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07EE" w14:textId="0199A34F" w:rsidR="004B76D5" w:rsidRPr="00FE1ABA" w:rsidRDefault="004B76D5" w:rsidP="00FD3D2C">
      <w:pPr>
        <w:rPr>
          <w:rFonts w:cstheme="minorHAnsi"/>
        </w:rPr>
      </w:pPr>
    </w:p>
    <w:p w14:paraId="49B0E027" w14:textId="31BDCFEB" w:rsidR="00D750D6" w:rsidRPr="00FE1ABA" w:rsidRDefault="00A31621" w:rsidP="004B76D5">
      <w:pPr>
        <w:jc w:val="center"/>
        <w:rPr>
          <w:rFonts w:cstheme="minorHAnsi"/>
          <w:b/>
          <w:bCs/>
        </w:rPr>
      </w:pPr>
      <w:r>
        <w:rPr>
          <w:rFonts w:cstheme="minorHAnsi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099BC9F" wp14:editId="3DE8E8EE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081530" cy="1298575"/>
            <wp:effectExtent l="0" t="0" r="0" b="0"/>
            <wp:wrapSquare wrapText="bothSides"/>
            <wp:docPr id="39437756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23"/>
                    <a:stretch/>
                  </pic:blipFill>
                  <pic:spPr bwMode="auto">
                    <a:xfrm>
                      <a:off x="0" y="0"/>
                      <a:ext cx="2081530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6CA43" w14:textId="59DE3D77" w:rsidR="00BB4B6D" w:rsidRPr="00FE1ABA" w:rsidRDefault="00A31621" w:rsidP="004B76D5">
      <w:pPr>
        <w:jc w:val="center"/>
        <w:rPr>
          <w:rFonts w:cstheme="minorHAnsi"/>
          <w:b/>
          <w:bCs/>
        </w:rPr>
      </w:pPr>
      <w:r>
        <w:rPr>
          <w:rFonts w:cstheme="minorHAnsi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0928F187" wp14:editId="30DD4291">
            <wp:simplePos x="0" y="0"/>
            <wp:positionH relativeFrom="column">
              <wp:posOffset>128270</wp:posOffset>
            </wp:positionH>
            <wp:positionV relativeFrom="paragraph">
              <wp:posOffset>34925</wp:posOffset>
            </wp:positionV>
            <wp:extent cx="2686050" cy="1143000"/>
            <wp:effectExtent l="0" t="0" r="0" b="0"/>
            <wp:wrapSquare wrapText="bothSides"/>
            <wp:docPr id="13971464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962" b="11980"/>
                    <a:stretch/>
                  </pic:blipFill>
                  <pic:spPr bwMode="auto">
                    <a:xfrm>
                      <a:off x="0" y="0"/>
                      <a:ext cx="2686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09FEE" w14:textId="43254BCD" w:rsidR="00BB4B6D" w:rsidRPr="00FE1ABA" w:rsidRDefault="00BB4B6D" w:rsidP="004B76D5">
      <w:pPr>
        <w:jc w:val="center"/>
        <w:rPr>
          <w:rFonts w:cstheme="minorHAnsi"/>
          <w:b/>
          <w:bCs/>
        </w:rPr>
      </w:pPr>
    </w:p>
    <w:p w14:paraId="19E807D1" w14:textId="77777777" w:rsidR="00BB4B6D" w:rsidRPr="00FE1ABA" w:rsidRDefault="00BB4B6D" w:rsidP="004B76D5">
      <w:pPr>
        <w:jc w:val="center"/>
        <w:rPr>
          <w:rFonts w:cstheme="minorHAnsi"/>
          <w:b/>
          <w:bCs/>
        </w:rPr>
      </w:pPr>
    </w:p>
    <w:p w14:paraId="60672EA2" w14:textId="77777777" w:rsidR="00BB4B6D" w:rsidRPr="00FE1ABA" w:rsidRDefault="00BB4B6D" w:rsidP="004B76D5">
      <w:pPr>
        <w:jc w:val="center"/>
        <w:rPr>
          <w:rFonts w:cstheme="minorHAnsi"/>
          <w:b/>
          <w:bCs/>
        </w:rPr>
      </w:pPr>
    </w:p>
    <w:p w14:paraId="03C0A777" w14:textId="766A7A27" w:rsidR="00BB4B6D" w:rsidRPr="00FE1ABA" w:rsidRDefault="00BB4B6D" w:rsidP="004B76D5">
      <w:pPr>
        <w:jc w:val="center"/>
        <w:rPr>
          <w:rFonts w:cstheme="minorHAnsi"/>
          <w:b/>
          <w:bCs/>
        </w:rPr>
      </w:pPr>
    </w:p>
    <w:p w14:paraId="43DDD9D9" w14:textId="77777777" w:rsidR="00BB4B6D" w:rsidRPr="00FE1ABA" w:rsidRDefault="00BB4B6D" w:rsidP="004B76D5">
      <w:pPr>
        <w:jc w:val="center"/>
        <w:rPr>
          <w:rFonts w:cstheme="minorHAnsi"/>
          <w:b/>
          <w:bCs/>
        </w:rPr>
      </w:pPr>
    </w:p>
    <w:p w14:paraId="30F433E8" w14:textId="77777777" w:rsidR="00BB4B6D" w:rsidRPr="00FE1ABA" w:rsidRDefault="00BB4B6D" w:rsidP="004B76D5">
      <w:pPr>
        <w:jc w:val="center"/>
        <w:rPr>
          <w:rFonts w:cstheme="minorHAnsi"/>
          <w:b/>
          <w:bCs/>
        </w:rPr>
      </w:pPr>
    </w:p>
    <w:p w14:paraId="2DCC0724" w14:textId="77777777" w:rsidR="00362958" w:rsidRPr="00FE1ABA" w:rsidRDefault="00362958" w:rsidP="004B76D5">
      <w:pPr>
        <w:jc w:val="center"/>
        <w:rPr>
          <w:rFonts w:cstheme="minorHAnsi"/>
          <w:b/>
          <w:bCs/>
        </w:rPr>
      </w:pPr>
    </w:p>
    <w:p w14:paraId="7344A65A" w14:textId="77777777" w:rsidR="00362958" w:rsidRPr="00FE1ABA" w:rsidRDefault="00362958" w:rsidP="004B76D5">
      <w:pPr>
        <w:jc w:val="center"/>
        <w:rPr>
          <w:rFonts w:cstheme="minorHAnsi"/>
          <w:b/>
          <w:bCs/>
        </w:rPr>
      </w:pPr>
    </w:p>
    <w:p w14:paraId="15B01C83" w14:textId="77777777" w:rsidR="00362958" w:rsidRPr="00FE1ABA" w:rsidRDefault="00362958" w:rsidP="00362958">
      <w:pPr>
        <w:ind w:firstLine="0"/>
        <w:rPr>
          <w:rFonts w:cstheme="minorHAnsi"/>
          <w:b/>
          <w:bCs/>
        </w:rPr>
      </w:pPr>
    </w:p>
    <w:p w14:paraId="5126DF99" w14:textId="77777777" w:rsidR="00BB4B6D" w:rsidRDefault="00BB4B6D" w:rsidP="00362958">
      <w:pPr>
        <w:ind w:firstLine="0"/>
        <w:rPr>
          <w:rFonts w:cstheme="minorHAnsi"/>
          <w:b/>
          <w:bCs/>
        </w:rPr>
      </w:pPr>
    </w:p>
    <w:p w14:paraId="0B33A1A1" w14:textId="77777777" w:rsidR="00195453" w:rsidRDefault="00195453" w:rsidP="00362958">
      <w:pPr>
        <w:ind w:firstLine="0"/>
        <w:rPr>
          <w:rFonts w:cstheme="minorHAnsi"/>
          <w:b/>
          <w:bCs/>
        </w:rPr>
      </w:pPr>
    </w:p>
    <w:p w14:paraId="7614735E" w14:textId="77777777" w:rsidR="00195453" w:rsidRDefault="00195453" w:rsidP="00362958">
      <w:pPr>
        <w:ind w:firstLine="0"/>
        <w:rPr>
          <w:rFonts w:cstheme="minorHAnsi"/>
          <w:b/>
          <w:bCs/>
        </w:rPr>
      </w:pPr>
    </w:p>
    <w:p w14:paraId="12CEF29B" w14:textId="77777777" w:rsidR="00195453" w:rsidRDefault="00195453" w:rsidP="00362958">
      <w:pPr>
        <w:ind w:firstLine="0"/>
        <w:rPr>
          <w:rFonts w:cstheme="minorHAnsi"/>
          <w:b/>
          <w:bCs/>
        </w:rPr>
      </w:pPr>
    </w:p>
    <w:p w14:paraId="6C32EE57" w14:textId="77777777" w:rsidR="00195453" w:rsidRDefault="00195453" w:rsidP="00362958">
      <w:pPr>
        <w:ind w:firstLine="0"/>
        <w:rPr>
          <w:rFonts w:cstheme="minorHAnsi"/>
          <w:b/>
          <w:bCs/>
        </w:rPr>
      </w:pPr>
    </w:p>
    <w:p w14:paraId="6D2C0217" w14:textId="77777777" w:rsidR="00195453" w:rsidRPr="00FE1ABA" w:rsidRDefault="00195453" w:rsidP="00362958">
      <w:pPr>
        <w:ind w:firstLine="0"/>
        <w:rPr>
          <w:rFonts w:cstheme="minorHAnsi"/>
          <w:b/>
          <w:bCs/>
        </w:rPr>
      </w:pPr>
    </w:p>
    <w:p w14:paraId="2A125956" w14:textId="77777777" w:rsidR="00BB4B6D" w:rsidRPr="00FE1ABA" w:rsidRDefault="00BB4B6D" w:rsidP="004B76D5">
      <w:pPr>
        <w:jc w:val="center"/>
        <w:rPr>
          <w:rFonts w:cstheme="minorHAnsi"/>
          <w:b/>
          <w:bCs/>
        </w:rPr>
      </w:pPr>
    </w:p>
    <w:p w14:paraId="7618B6DA" w14:textId="0876161F" w:rsidR="00A31621" w:rsidRPr="00A31621" w:rsidRDefault="00A31621" w:rsidP="00A31621">
      <w:pPr>
        <w:jc w:val="center"/>
        <w:rPr>
          <w:rFonts w:cstheme="minorHAnsi"/>
          <w:b/>
          <w:bCs/>
        </w:rPr>
      </w:pPr>
      <w:r w:rsidRPr="00A31621">
        <w:rPr>
          <w:rFonts w:cstheme="minorHAnsi"/>
          <w:b/>
          <w:bCs/>
        </w:rPr>
        <w:t>J A V N I</w:t>
      </w:r>
      <w:r w:rsidR="00FA0BEA">
        <w:rPr>
          <w:rFonts w:cstheme="minorHAnsi"/>
          <w:b/>
          <w:bCs/>
        </w:rPr>
        <w:t xml:space="preserve"> </w:t>
      </w:r>
      <w:r w:rsidRPr="00A31621">
        <w:rPr>
          <w:rFonts w:cstheme="minorHAnsi"/>
          <w:b/>
          <w:bCs/>
        </w:rPr>
        <w:t xml:space="preserve"> P O Z I V</w:t>
      </w:r>
    </w:p>
    <w:p w14:paraId="2D2BCEF2" w14:textId="425D77BD" w:rsidR="00A31621" w:rsidRPr="00A31621" w:rsidRDefault="00A31621" w:rsidP="00A31621">
      <w:pPr>
        <w:jc w:val="center"/>
        <w:rPr>
          <w:rFonts w:cstheme="minorHAnsi"/>
          <w:b/>
          <w:bCs/>
        </w:rPr>
      </w:pPr>
      <w:r w:rsidRPr="00A31621">
        <w:rPr>
          <w:rFonts w:cstheme="minorHAnsi"/>
          <w:b/>
          <w:bCs/>
        </w:rPr>
        <w:t>za dodjelu potpora male vrijednosti za razvoj poduzetništva na području Karlovačke županije</w:t>
      </w:r>
    </w:p>
    <w:p w14:paraId="3D0EFD1C" w14:textId="7C3CF00C" w:rsidR="00BB4B6D" w:rsidRPr="00FE1ABA" w:rsidRDefault="00A31621" w:rsidP="00A31621">
      <w:pPr>
        <w:jc w:val="center"/>
        <w:rPr>
          <w:rFonts w:cstheme="minorHAnsi"/>
          <w:b/>
          <w:bCs/>
        </w:rPr>
      </w:pPr>
      <w:r w:rsidRPr="00A31621">
        <w:rPr>
          <w:rFonts w:cstheme="minorHAnsi"/>
          <w:b/>
          <w:bCs/>
        </w:rPr>
        <w:t>u 202</w:t>
      </w:r>
      <w:r w:rsidR="00F7294C">
        <w:rPr>
          <w:rFonts w:cstheme="minorHAnsi"/>
          <w:b/>
          <w:bCs/>
        </w:rPr>
        <w:t>6</w:t>
      </w:r>
      <w:r w:rsidRPr="00A31621">
        <w:rPr>
          <w:rFonts w:cstheme="minorHAnsi"/>
          <w:b/>
          <w:bCs/>
        </w:rPr>
        <w:t>. godini</w:t>
      </w:r>
    </w:p>
    <w:p w14:paraId="39F46B18" w14:textId="77777777" w:rsidR="00BB4B6D" w:rsidRPr="00FE1ABA" w:rsidRDefault="00BB4B6D" w:rsidP="00362958">
      <w:pPr>
        <w:ind w:firstLine="0"/>
        <w:rPr>
          <w:rFonts w:cstheme="minorHAnsi"/>
          <w:b/>
          <w:bCs/>
        </w:rPr>
      </w:pPr>
    </w:p>
    <w:p w14:paraId="41CB396D" w14:textId="17DE86FC" w:rsidR="00BB4B6D" w:rsidRPr="00A60FD9" w:rsidRDefault="00FE1ABA" w:rsidP="00894A71">
      <w:pPr>
        <w:pStyle w:val="Naglaencitat"/>
        <w:ind w:left="0" w:right="-2" w:firstLine="0"/>
        <w:rPr>
          <w:b/>
          <w:bCs/>
          <w:i w:val="0"/>
          <w:iCs w:val="0"/>
          <w:color w:val="auto"/>
        </w:rPr>
      </w:pPr>
      <w:r w:rsidRPr="00A60FD9">
        <w:rPr>
          <w:b/>
          <w:bCs/>
          <w:i w:val="0"/>
          <w:iCs w:val="0"/>
          <w:color w:val="auto"/>
        </w:rPr>
        <w:t>UPUTE ZA PRIJAVITELJE</w:t>
      </w:r>
    </w:p>
    <w:p w14:paraId="26961329" w14:textId="77777777" w:rsidR="00BB4B6D" w:rsidRPr="00FE1ABA" w:rsidRDefault="00BB4B6D" w:rsidP="00BB4B6D">
      <w:pPr>
        <w:rPr>
          <w:rFonts w:cstheme="minorHAnsi"/>
          <w:b/>
          <w:bCs/>
        </w:rPr>
      </w:pPr>
    </w:p>
    <w:p w14:paraId="6CCFEAA5" w14:textId="77777777" w:rsidR="00BB4B6D" w:rsidRPr="00FE1ABA" w:rsidRDefault="00BB4B6D" w:rsidP="00BB4B6D">
      <w:pPr>
        <w:rPr>
          <w:rFonts w:cstheme="minorHAnsi"/>
          <w:b/>
          <w:bCs/>
        </w:rPr>
      </w:pPr>
    </w:p>
    <w:p w14:paraId="13168F37" w14:textId="77777777" w:rsidR="00BB4B6D" w:rsidRPr="00FE1ABA" w:rsidRDefault="00BB4B6D" w:rsidP="00BB4B6D">
      <w:pPr>
        <w:rPr>
          <w:rFonts w:cstheme="minorHAnsi"/>
          <w:b/>
          <w:bCs/>
        </w:rPr>
      </w:pPr>
    </w:p>
    <w:p w14:paraId="615EFE78" w14:textId="77777777" w:rsidR="00BB4B6D" w:rsidRPr="00FE1ABA" w:rsidRDefault="00BB4B6D" w:rsidP="00BB4B6D">
      <w:pPr>
        <w:rPr>
          <w:rFonts w:cstheme="minorHAnsi"/>
          <w:b/>
          <w:bCs/>
        </w:rPr>
      </w:pPr>
    </w:p>
    <w:p w14:paraId="230CA057" w14:textId="77777777" w:rsidR="00BB4B6D" w:rsidRPr="00FE1ABA" w:rsidRDefault="00BB4B6D" w:rsidP="00BB4B6D">
      <w:pPr>
        <w:rPr>
          <w:rFonts w:cstheme="minorHAnsi"/>
          <w:b/>
          <w:bCs/>
        </w:rPr>
      </w:pPr>
    </w:p>
    <w:p w14:paraId="1009BCFB" w14:textId="77777777" w:rsidR="00BB4B6D" w:rsidRPr="00FE1ABA" w:rsidRDefault="00BB4B6D" w:rsidP="00362958">
      <w:pPr>
        <w:ind w:firstLine="0"/>
        <w:rPr>
          <w:rFonts w:cstheme="minorHAnsi"/>
          <w:b/>
          <w:bCs/>
        </w:rPr>
      </w:pPr>
    </w:p>
    <w:p w14:paraId="021975E9" w14:textId="77777777" w:rsidR="00BB4B6D" w:rsidRPr="00FE1ABA" w:rsidRDefault="00BB4B6D" w:rsidP="00BB4B6D">
      <w:pPr>
        <w:rPr>
          <w:rFonts w:cstheme="minorHAnsi"/>
          <w:b/>
          <w:bCs/>
        </w:rPr>
      </w:pPr>
    </w:p>
    <w:p w14:paraId="4BA81D7C" w14:textId="77777777" w:rsidR="00BB4B6D" w:rsidRPr="00FE1ABA" w:rsidRDefault="00BB4B6D" w:rsidP="00BB4B6D">
      <w:pPr>
        <w:rPr>
          <w:rFonts w:cstheme="minorHAnsi"/>
          <w:b/>
          <w:bCs/>
        </w:rPr>
      </w:pPr>
    </w:p>
    <w:p w14:paraId="4713741C" w14:textId="77777777" w:rsidR="00BB4B6D" w:rsidRPr="00FE1ABA" w:rsidRDefault="00BB4B6D" w:rsidP="00BB4B6D">
      <w:pPr>
        <w:rPr>
          <w:rFonts w:cstheme="minorHAnsi"/>
          <w:b/>
          <w:bCs/>
        </w:rPr>
      </w:pPr>
    </w:p>
    <w:p w14:paraId="1099E388" w14:textId="77777777" w:rsidR="00195453" w:rsidRDefault="00195453" w:rsidP="00BB4B6D">
      <w:pPr>
        <w:rPr>
          <w:rFonts w:cstheme="minorHAnsi"/>
          <w:b/>
          <w:bCs/>
        </w:rPr>
      </w:pPr>
    </w:p>
    <w:p w14:paraId="315670FD" w14:textId="77777777" w:rsidR="00A31621" w:rsidRDefault="00A31621" w:rsidP="00BB4B6D">
      <w:pPr>
        <w:rPr>
          <w:rFonts w:cstheme="minorHAnsi"/>
          <w:b/>
          <w:bCs/>
        </w:rPr>
      </w:pPr>
    </w:p>
    <w:p w14:paraId="211AB572" w14:textId="77777777" w:rsidR="00A31621" w:rsidRDefault="00A31621" w:rsidP="00BB4B6D">
      <w:pPr>
        <w:rPr>
          <w:rFonts w:cstheme="minorHAnsi"/>
          <w:b/>
          <w:bCs/>
        </w:rPr>
      </w:pPr>
    </w:p>
    <w:p w14:paraId="21EABA43" w14:textId="77777777" w:rsidR="00A31621" w:rsidRDefault="00A31621" w:rsidP="00BB4B6D">
      <w:pPr>
        <w:rPr>
          <w:rFonts w:cstheme="minorHAnsi"/>
          <w:b/>
          <w:bCs/>
        </w:rPr>
      </w:pPr>
    </w:p>
    <w:p w14:paraId="04F2986A" w14:textId="77777777" w:rsidR="00A31621" w:rsidRDefault="00A31621" w:rsidP="00BB4B6D">
      <w:pPr>
        <w:rPr>
          <w:rFonts w:cstheme="minorHAnsi"/>
          <w:b/>
          <w:bCs/>
        </w:rPr>
      </w:pPr>
    </w:p>
    <w:p w14:paraId="1478AFD9" w14:textId="77777777" w:rsidR="00A31621" w:rsidRDefault="00A31621" w:rsidP="00BB4B6D">
      <w:pPr>
        <w:rPr>
          <w:rFonts w:cstheme="minorHAnsi"/>
          <w:b/>
          <w:bCs/>
        </w:rPr>
      </w:pPr>
    </w:p>
    <w:p w14:paraId="6D51ACCD" w14:textId="77777777" w:rsidR="00A31621" w:rsidRDefault="00A31621" w:rsidP="00BB4B6D">
      <w:pPr>
        <w:rPr>
          <w:rFonts w:cstheme="minorHAnsi"/>
          <w:b/>
          <w:bCs/>
        </w:rPr>
      </w:pPr>
    </w:p>
    <w:p w14:paraId="6994C3B3" w14:textId="77777777" w:rsidR="00A31621" w:rsidRDefault="00A31621" w:rsidP="00BB4B6D">
      <w:pPr>
        <w:rPr>
          <w:rFonts w:cstheme="minorHAnsi"/>
          <w:b/>
          <w:bCs/>
        </w:rPr>
      </w:pPr>
    </w:p>
    <w:p w14:paraId="474EF958" w14:textId="77777777" w:rsidR="00A31621" w:rsidRDefault="00A31621" w:rsidP="00BB4B6D">
      <w:pPr>
        <w:rPr>
          <w:rFonts w:cstheme="minorHAnsi"/>
          <w:b/>
          <w:bCs/>
        </w:rPr>
      </w:pPr>
    </w:p>
    <w:p w14:paraId="65FC7DAA" w14:textId="77777777" w:rsidR="00195453" w:rsidRDefault="00195453" w:rsidP="00BB4B6D">
      <w:pPr>
        <w:rPr>
          <w:rFonts w:cstheme="minorHAnsi"/>
          <w:b/>
          <w:bCs/>
        </w:rPr>
      </w:pPr>
    </w:p>
    <w:p w14:paraId="62B0DE2A" w14:textId="77777777" w:rsidR="00A31621" w:rsidRPr="00FE1ABA" w:rsidRDefault="00A31621" w:rsidP="00BB4B6D">
      <w:pPr>
        <w:rPr>
          <w:rFonts w:cstheme="minorHAnsi"/>
          <w:b/>
          <w:bCs/>
        </w:rPr>
      </w:pPr>
    </w:p>
    <w:p w14:paraId="7E911236" w14:textId="77777777" w:rsidR="00BB4B6D" w:rsidRPr="00FE1ABA" w:rsidRDefault="00BB4B6D" w:rsidP="00BB4B6D">
      <w:pPr>
        <w:rPr>
          <w:rFonts w:cstheme="minorHAnsi"/>
          <w:b/>
          <w:bCs/>
        </w:rPr>
      </w:pPr>
    </w:p>
    <w:p w14:paraId="4DAE30B6" w14:textId="77777777" w:rsidR="00362958" w:rsidRPr="00FE1ABA" w:rsidRDefault="00362958" w:rsidP="00362958">
      <w:pPr>
        <w:rPr>
          <w:rFonts w:cstheme="minorHAnsi"/>
        </w:rPr>
      </w:pPr>
    </w:p>
    <w:p w14:paraId="2E8F9AAC" w14:textId="56C5FF5D" w:rsidR="00362958" w:rsidRPr="005A08DA" w:rsidRDefault="00362958" w:rsidP="00362958">
      <w:pPr>
        <w:rPr>
          <w:rFonts w:cstheme="minorHAnsi"/>
          <w:b/>
          <w:bCs/>
        </w:rPr>
      </w:pPr>
      <w:r w:rsidRPr="005A08DA">
        <w:rPr>
          <w:rFonts w:cstheme="minorHAnsi"/>
          <w:b/>
          <w:bCs/>
        </w:rPr>
        <w:t>Datum objave Javnog poziva:</w:t>
      </w:r>
      <w:r w:rsidR="00A26B7C">
        <w:rPr>
          <w:rFonts w:cstheme="minorHAnsi"/>
          <w:b/>
          <w:bCs/>
        </w:rPr>
        <w:t xml:space="preserve"> </w:t>
      </w:r>
      <w:r w:rsidR="00587E17">
        <w:rPr>
          <w:rFonts w:cstheme="minorHAnsi"/>
          <w:b/>
          <w:bCs/>
        </w:rPr>
        <w:t xml:space="preserve">11. svibnja </w:t>
      </w:r>
      <w:r w:rsidR="007047C0" w:rsidRPr="005A08DA">
        <w:rPr>
          <w:rFonts w:cstheme="minorHAnsi"/>
          <w:b/>
          <w:bCs/>
        </w:rPr>
        <w:t>202</w:t>
      </w:r>
      <w:r w:rsidR="00F7294C">
        <w:rPr>
          <w:rFonts w:cstheme="minorHAnsi"/>
          <w:b/>
          <w:bCs/>
        </w:rPr>
        <w:t>6</w:t>
      </w:r>
      <w:r w:rsidR="000C14C1">
        <w:rPr>
          <w:rFonts w:cstheme="minorHAnsi"/>
          <w:b/>
          <w:bCs/>
        </w:rPr>
        <w:t>.</w:t>
      </w:r>
      <w:r w:rsidR="007047C0" w:rsidRPr="005A08DA">
        <w:rPr>
          <w:rFonts w:cstheme="minorHAnsi"/>
          <w:b/>
          <w:bCs/>
        </w:rPr>
        <w:t xml:space="preserve"> godine</w:t>
      </w:r>
    </w:p>
    <w:p w14:paraId="562D94A5" w14:textId="74EC9E54" w:rsidR="00362958" w:rsidRPr="005A08DA" w:rsidRDefault="00362958" w:rsidP="00362958">
      <w:pPr>
        <w:rPr>
          <w:rFonts w:cstheme="minorHAnsi"/>
          <w:b/>
          <w:bCs/>
        </w:rPr>
      </w:pPr>
      <w:r w:rsidRPr="005A08DA">
        <w:rPr>
          <w:rFonts w:cstheme="minorHAnsi"/>
          <w:b/>
          <w:bCs/>
        </w:rPr>
        <w:t>Rok za dostavu prijava:</w:t>
      </w:r>
      <w:r w:rsidR="00A26B7C">
        <w:rPr>
          <w:rFonts w:cstheme="minorHAnsi"/>
          <w:b/>
          <w:bCs/>
        </w:rPr>
        <w:t xml:space="preserve"> </w:t>
      </w:r>
      <w:r w:rsidR="00F7294C">
        <w:rPr>
          <w:rFonts w:cstheme="minorHAnsi"/>
          <w:b/>
          <w:bCs/>
        </w:rPr>
        <w:t xml:space="preserve"> </w:t>
      </w:r>
      <w:r w:rsidR="00587E17">
        <w:rPr>
          <w:rFonts w:cstheme="minorHAnsi"/>
          <w:b/>
          <w:bCs/>
        </w:rPr>
        <w:t xml:space="preserve">10. lipnja </w:t>
      </w:r>
      <w:r w:rsidR="00F7294C">
        <w:rPr>
          <w:rFonts w:cstheme="minorHAnsi"/>
          <w:b/>
          <w:bCs/>
        </w:rPr>
        <w:t xml:space="preserve"> </w:t>
      </w:r>
      <w:r w:rsidR="007047C0" w:rsidRPr="005A08DA">
        <w:rPr>
          <w:rFonts w:cstheme="minorHAnsi"/>
          <w:b/>
          <w:bCs/>
        </w:rPr>
        <w:t>202</w:t>
      </w:r>
      <w:r w:rsidR="00F7294C">
        <w:rPr>
          <w:rFonts w:cstheme="minorHAnsi"/>
          <w:b/>
          <w:bCs/>
        </w:rPr>
        <w:t>6</w:t>
      </w:r>
      <w:r w:rsidR="007047C0" w:rsidRPr="005A08DA">
        <w:rPr>
          <w:rFonts w:cstheme="minorHAnsi"/>
          <w:b/>
          <w:bCs/>
        </w:rPr>
        <w:t>. godine</w:t>
      </w:r>
    </w:p>
    <w:p w14:paraId="1BB1AE15" w14:textId="77777777" w:rsidR="00BB4B6D" w:rsidRPr="00FE1ABA" w:rsidRDefault="00BB4B6D" w:rsidP="007047C0">
      <w:pPr>
        <w:ind w:firstLine="0"/>
        <w:rPr>
          <w:rFonts w:cstheme="minorHAnsi"/>
          <w:b/>
          <w:bCs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104819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64318F" w14:textId="0881CDC5" w:rsidR="00236A00" w:rsidRPr="00EA7BEE" w:rsidRDefault="00236A00">
          <w:pPr>
            <w:pStyle w:val="TOCNaslov"/>
            <w:rPr>
              <w:rFonts w:asciiTheme="minorHAnsi" w:hAnsiTheme="minorHAnsi" w:cstheme="minorHAnsi"/>
              <w:b/>
              <w:bCs/>
              <w:color w:val="auto"/>
              <w:sz w:val="28"/>
              <w:szCs w:val="28"/>
            </w:rPr>
          </w:pPr>
          <w:r w:rsidRPr="00EA7BEE">
            <w:rPr>
              <w:rFonts w:asciiTheme="minorHAnsi" w:hAnsiTheme="minorHAnsi" w:cstheme="minorHAnsi"/>
              <w:b/>
              <w:bCs/>
              <w:color w:val="auto"/>
              <w:sz w:val="28"/>
              <w:szCs w:val="28"/>
            </w:rPr>
            <w:t>Sadržaj</w:t>
          </w:r>
        </w:p>
        <w:p w14:paraId="4142C0D3" w14:textId="74B106E9" w:rsidR="00E9756C" w:rsidRDefault="00236A00">
          <w:pPr>
            <w:pStyle w:val="Sadraj1"/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5531077" w:history="1">
            <w:r w:rsidR="00E9756C" w:rsidRPr="006536CB">
              <w:rPr>
                <w:rStyle w:val="Hiperveza"/>
                <w:rFonts w:cstheme="minorHAnsi"/>
                <w:b/>
                <w:bCs/>
                <w:noProof/>
              </w:rPr>
              <w:t>I. PREDMET I CILJ JAVNOG POZIVA</w:t>
            </w:r>
            <w:r w:rsidR="00E9756C">
              <w:rPr>
                <w:noProof/>
                <w:webHidden/>
              </w:rPr>
              <w:tab/>
            </w:r>
            <w:r w:rsidR="00E9756C">
              <w:rPr>
                <w:noProof/>
                <w:webHidden/>
              </w:rPr>
              <w:fldChar w:fldCharType="begin"/>
            </w:r>
            <w:r w:rsidR="00E9756C">
              <w:rPr>
                <w:noProof/>
                <w:webHidden/>
              </w:rPr>
              <w:instrText xml:space="preserve"> PAGEREF _Toc165531077 \h </w:instrText>
            </w:r>
            <w:r w:rsidR="00E9756C">
              <w:rPr>
                <w:noProof/>
                <w:webHidden/>
              </w:rPr>
            </w:r>
            <w:r w:rsidR="00E9756C">
              <w:rPr>
                <w:noProof/>
                <w:webHidden/>
              </w:rPr>
              <w:fldChar w:fldCharType="separate"/>
            </w:r>
            <w:r w:rsidR="00195453">
              <w:rPr>
                <w:noProof/>
                <w:webHidden/>
              </w:rPr>
              <w:t>1</w:t>
            </w:r>
            <w:r w:rsidR="00E9756C">
              <w:rPr>
                <w:noProof/>
                <w:webHidden/>
              </w:rPr>
              <w:fldChar w:fldCharType="end"/>
            </w:r>
          </w:hyperlink>
        </w:p>
        <w:p w14:paraId="38EC2AA1" w14:textId="6A2E385D" w:rsidR="00E9756C" w:rsidRDefault="00E9756C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65531078" w:history="1">
            <w:r w:rsidRPr="006536CB">
              <w:rPr>
                <w:rStyle w:val="Hiperveza"/>
                <w:rFonts w:cstheme="minorHAnsi"/>
                <w:b/>
                <w:bCs/>
                <w:noProof/>
              </w:rPr>
              <w:t>II. KORISNICI POTPORE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_Toc165531078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545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C435F" w14:textId="385F8EDC" w:rsidR="00E9756C" w:rsidRDefault="00E9756C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65531079" w:history="1">
            <w:r w:rsidRPr="006536CB">
              <w:rPr>
                <w:rStyle w:val="Hiperveza"/>
                <w:rFonts w:cstheme="minorHAnsi"/>
                <w:b/>
                <w:bCs/>
                <w:noProof/>
              </w:rPr>
              <w:t>III. NAMJENA BESPOVRATNIH SREDSTAVA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_Toc165531079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54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216808" w14:textId="07E83E91" w:rsidR="00E9756C" w:rsidRDefault="00E9756C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65531080" w:history="1">
            <w:r w:rsidRPr="006536CB">
              <w:rPr>
                <w:rStyle w:val="Hiperveza"/>
                <w:rFonts w:cstheme="minorHAnsi"/>
                <w:b/>
                <w:bCs/>
                <w:noProof/>
              </w:rPr>
              <w:t>IV. PRIHVATLJIVI TROŠKOVI I INTENZITET POTPORE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_Toc165531080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54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0D08D" w14:textId="02F2AC38" w:rsidR="00E9756C" w:rsidRDefault="00E9756C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65531081" w:history="1">
            <w:r w:rsidRPr="006536CB">
              <w:rPr>
                <w:rStyle w:val="Hiperveza"/>
                <w:rFonts w:cstheme="minorHAnsi"/>
                <w:b/>
                <w:bCs/>
                <w:noProof/>
              </w:rPr>
              <w:t>V. NEPRIHVATLJIVI TROŠKOVI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_Toc165531081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545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6D7C4C" w14:textId="6120ACD3" w:rsidR="00E9756C" w:rsidRDefault="00E9756C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65531082" w:history="1">
            <w:r w:rsidRPr="006536CB">
              <w:rPr>
                <w:rStyle w:val="Hiperveza"/>
                <w:rFonts w:cstheme="minorHAnsi"/>
                <w:b/>
                <w:bCs/>
                <w:noProof/>
              </w:rPr>
              <w:t>VI. UVJETI PRIHVATLJIVOSTI PRIJAVA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_Toc165531082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545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466FF7" w14:textId="4A97AD7D" w:rsidR="00E9756C" w:rsidRDefault="00E9756C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65531083" w:history="1">
            <w:r w:rsidRPr="006536CB">
              <w:rPr>
                <w:rStyle w:val="Hiperveza"/>
                <w:rFonts w:cstheme="minorHAnsi"/>
                <w:b/>
                <w:bCs/>
                <w:noProof/>
              </w:rPr>
              <w:t>VII. NAČIN PODNOŠENJA PRIJAVA I OBVEZNA DOKUMENTACIJA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_Toc165531083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545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42100C" w14:textId="42DC91AD" w:rsidR="00E9756C" w:rsidRDefault="00E9756C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65531084" w:history="1">
            <w:r w:rsidRPr="006536CB">
              <w:rPr>
                <w:rStyle w:val="Hiperveza"/>
                <w:rFonts w:cstheme="minorHAnsi"/>
                <w:b/>
                <w:bCs/>
                <w:noProof/>
              </w:rPr>
              <w:t>VIII. ROK ZA PODNOŠENJE PRIJAVA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_Toc165531084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545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E9AD7" w14:textId="3C5AF573" w:rsidR="00E9756C" w:rsidRDefault="00E9756C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65531085" w:history="1">
            <w:r w:rsidRPr="006536CB">
              <w:rPr>
                <w:rStyle w:val="Hiperveza"/>
                <w:rFonts w:cstheme="minorHAnsi"/>
                <w:b/>
                <w:bCs/>
                <w:noProof/>
              </w:rPr>
              <w:t>IX. OBRADA PRIJAVA I ODABIR KORISNIKA SREDSTAVA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_Toc165531085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545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6F4F5" w14:textId="412820D2" w:rsidR="00E9756C" w:rsidRDefault="00E9756C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65531086" w:history="1">
            <w:r w:rsidRPr="006536CB">
              <w:rPr>
                <w:rStyle w:val="Hiperveza"/>
                <w:rFonts w:cstheme="minorHAnsi"/>
                <w:b/>
                <w:bCs/>
                <w:noProof/>
              </w:rPr>
              <w:t>X. UGOVOR O DODJELI POTPORE MALE VRIJEDNOSTI I ISPLATA SREDSTAVA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_Toc165531086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545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04674" w14:textId="371106CF" w:rsidR="00E9756C" w:rsidRDefault="00E9756C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65531087" w:history="1">
            <w:r w:rsidRPr="006536CB">
              <w:rPr>
                <w:rStyle w:val="Hiperveza"/>
                <w:rFonts w:cstheme="minorHAnsi"/>
                <w:b/>
                <w:bCs/>
                <w:noProof/>
              </w:rPr>
              <w:t>XI. ODREDBE O POTPORAMA MALE VRIJEDNOSTI SUKLADNO UREDBI BR. 2023/2831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_Toc165531087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545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B95C0" w14:textId="40D658FE" w:rsidR="00E9756C" w:rsidRDefault="00E9756C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65531088" w:history="1">
            <w:r w:rsidRPr="006536CB">
              <w:rPr>
                <w:rStyle w:val="Hiperveza"/>
                <w:rFonts w:cstheme="minorHAnsi"/>
                <w:b/>
                <w:bCs/>
                <w:noProof/>
              </w:rPr>
              <w:t>XII. PRAVO PRIGOVORA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_Toc165531088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545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2CB6C6" w14:textId="59393398" w:rsidR="00E9756C" w:rsidRDefault="00E9756C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65531089" w:history="1">
            <w:r w:rsidRPr="006536CB">
              <w:rPr>
                <w:rStyle w:val="Hiperveza"/>
                <w:rFonts w:cstheme="minorHAnsi"/>
                <w:b/>
                <w:bCs/>
                <w:noProof/>
              </w:rPr>
              <w:t>XIII. OSTALE OBVEZE KORISNIKA POTPORE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_Toc165531089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545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CA379" w14:textId="1AE8E5E9" w:rsidR="00E9756C" w:rsidRDefault="00E9756C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65531090" w:history="1">
            <w:r w:rsidRPr="006536CB">
              <w:rPr>
                <w:rStyle w:val="Hiperveza"/>
                <w:rFonts w:cstheme="minorHAnsi"/>
                <w:b/>
                <w:bCs/>
                <w:noProof/>
              </w:rPr>
              <w:t>XIV. OSTALE INFORMACIJE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_Toc165531090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545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E2113" w14:textId="0F60E549" w:rsidR="00236A00" w:rsidRDefault="00236A00">
          <w:r>
            <w:rPr>
              <w:b/>
              <w:bCs/>
            </w:rPr>
            <w:fldChar w:fldCharType="end"/>
          </w:r>
        </w:p>
      </w:sdtContent>
    </w:sdt>
    <w:p w14:paraId="37876AE1" w14:textId="77777777" w:rsidR="00646775" w:rsidRPr="00FE1ABA" w:rsidRDefault="00646775" w:rsidP="00BB4B6D">
      <w:pPr>
        <w:rPr>
          <w:rFonts w:cstheme="minorHAnsi"/>
          <w:b/>
          <w:bCs/>
        </w:rPr>
      </w:pPr>
    </w:p>
    <w:p w14:paraId="0E727791" w14:textId="77777777" w:rsidR="00646775" w:rsidRPr="00FE1ABA" w:rsidRDefault="00646775" w:rsidP="00BB4B6D">
      <w:pPr>
        <w:rPr>
          <w:rFonts w:cstheme="minorHAnsi"/>
          <w:b/>
          <w:bCs/>
        </w:rPr>
      </w:pPr>
    </w:p>
    <w:p w14:paraId="394944CF" w14:textId="77777777" w:rsidR="00646775" w:rsidRPr="00FE1ABA" w:rsidRDefault="00646775" w:rsidP="00BB4B6D">
      <w:pPr>
        <w:rPr>
          <w:rFonts w:cstheme="minorHAnsi"/>
          <w:b/>
          <w:bCs/>
        </w:rPr>
      </w:pPr>
    </w:p>
    <w:p w14:paraId="4B42D343" w14:textId="77777777" w:rsidR="00646775" w:rsidRPr="00FE1ABA" w:rsidRDefault="00646775" w:rsidP="00BB4B6D">
      <w:pPr>
        <w:rPr>
          <w:rFonts w:cstheme="minorHAnsi"/>
          <w:b/>
          <w:bCs/>
        </w:rPr>
      </w:pPr>
    </w:p>
    <w:p w14:paraId="315322B4" w14:textId="77777777" w:rsidR="00646775" w:rsidRPr="00FE1ABA" w:rsidRDefault="00646775" w:rsidP="00BB4B6D">
      <w:pPr>
        <w:rPr>
          <w:rFonts w:cstheme="minorHAnsi"/>
          <w:b/>
          <w:bCs/>
        </w:rPr>
      </w:pPr>
    </w:p>
    <w:p w14:paraId="5A8C9E9D" w14:textId="77777777" w:rsidR="00646775" w:rsidRPr="00FE1ABA" w:rsidRDefault="00646775" w:rsidP="00BB4B6D">
      <w:pPr>
        <w:rPr>
          <w:rFonts w:cstheme="minorHAnsi"/>
          <w:b/>
          <w:bCs/>
        </w:rPr>
      </w:pPr>
    </w:p>
    <w:p w14:paraId="2934AB3B" w14:textId="77777777" w:rsidR="00646775" w:rsidRPr="00FE1ABA" w:rsidRDefault="00646775" w:rsidP="00BB4B6D">
      <w:pPr>
        <w:rPr>
          <w:rFonts w:cstheme="minorHAnsi"/>
          <w:b/>
          <w:bCs/>
        </w:rPr>
      </w:pPr>
    </w:p>
    <w:p w14:paraId="76FB3719" w14:textId="77777777" w:rsidR="00646775" w:rsidRPr="00FE1ABA" w:rsidRDefault="00646775" w:rsidP="00BB4B6D">
      <w:pPr>
        <w:rPr>
          <w:rFonts w:cstheme="minorHAnsi"/>
          <w:b/>
          <w:bCs/>
        </w:rPr>
      </w:pPr>
    </w:p>
    <w:p w14:paraId="5583552B" w14:textId="77777777" w:rsidR="00646775" w:rsidRPr="00FE1ABA" w:rsidRDefault="00646775" w:rsidP="00BB4B6D">
      <w:pPr>
        <w:rPr>
          <w:rFonts w:cstheme="minorHAnsi"/>
          <w:b/>
          <w:bCs/>
        </w:rPr>
      </w:pPr>
    </w:p>
    <w:p w14:paraId="55520352" w14:textId="77777777" w:rsidR="00646775" w:rsidRPr="00FE1ABA" w:rsidRDefault="00646775" w:rsidP="00BB4B6D">
      <w:pPr>
        <w:rPr>
          <w:rFonts w:cstheme="minorHAnsi"/>
          <w:b/>
          <w:bCs/>
        </w:rPr>
      </w:pPr>
    </w:p>
    <w:p w14:paraId="75506171" w14:textId="77777777" w:rsidR="00646775" w:rsidRPr="00FE1ABA" w:rsidRDefault="00646775" w:rsidP="00BB4B6D">
      <w:pPr>
        <w:rPr>
          <w:rFonts w:cstheme="minorHAnsi"/>
          <w:b/>
          <w:bCs/>
        </w:rPr>
      </w:pPr>
    </w:p>
    <w:p w14:paraId="379FBD27" w14:textId="77777777" w:rsidR="00646775" w:rsidRPr="00FE1ABA" w:rsidRDefault="00646775" w:rsidP="00BB4B6D">
      <w:pPr>
        <w:rPr>
          <w:rFonts w:cstheme="minorHAnsi"/>
          <w:b/>
          <w:bCs/>
        </w:rPr>
      </w:pPr>
    </w:p>
    <w:p w14:paraId="559CC8DF" w14:textId="77777777" w:rsidR="00646775" w:rsidRPr="00FE1ABA" w:rsidRDefault="00646775" w:rsidP="00BB4B6D">
      <w:pPr>
        <w:rPr>
          <w:rFonts w:cstheme="minorHAnsi"/>
          <w:b/>
          <w:bCs/>
        </w:rPr>
      </w:pPr>
    </w:p>
    <w:p w14:paraId="0A2589BD" w14:textId="77777777" w:rsidR="00646775" w:rsidRPr="00FE1ABA" w:rsidRDefault="00646775" w:rsidP="00BB4B6D">
      <w:pPr>
        <w:rPr>
          <w:rFonts w:cstheme="minorHAnsi"/>
          <w:b/>
          <w:bCs/>
        </w:rPr>
      </w:pPr>
    </w:p>
    <w:p w14:paraId="76E7B373" w14:textId="77777777" w:rsidR="00646775" w:rsidRPr="00FE1ABA" w:rsidRDefault="00646775" w:rsidP="00BB4B6D">
      <w:pPr>
        <w:rPr>
          <w:rFonts w:cstheme="minorHAnsi"/>
          <w:b/>
          <w:bCs/>
        </w:rPr>
      </w:pPr>
    </w:p>
    <w:p w14:paraId="68C63727" w14:textId="77777777" w:rsidR="00646775" w:rsidRPr="00FE1ABA" w:rsidRDefault="00646775" w:rsidP="00BB4B6D">
      <w:pPr>
        <w:rPr>
          <w:rFonts w:cstheme="minorHAnsi"/>
          <w:b/>
          <w:bCs/>
        </w:rPr>
      </w:pPr>
    </w:p>
    <w:p w14:paraId="338048E6" w14:textId="77777777" w:rsidR="00FE1ABA" w:rsidRPr="00FE1ABA" w:rsidRDefault="00FE1ABA" w:rsidP="00FE1ABA">
      <w:pPr>
        <w:ind w:firstLine="0"/>
        <w:rPr>
          <w:rFonts w:cstheme="minorHAnsi"/>
          <w:b/>
          <w:bCs/>
        </w:rPr>
        <w:sectPr w:rsidR="00FE1ABA" w:rsidRPr="00FE1ABA" w:rsidSect="00C3551C">
          <w:headerReference w:type="default" r:id="rId12"/>
          <w:footerReference w:type="default" r:id="rId13"/>
          <w:pgSz w:w="11906" w:h="16838"/>
          <w:pgMar w:top="1418" w:right="1418" w:bottom="992" w:left="1418" w:header="709" w:footer="709" w:gutter="0"/>
          <w:cols w:space="708"/>
          <w:docGrid w:linePitch="360"/>
        </w:sectPr>
      </w:pPr>
    </w:p>
    <w:p w14:paraId="465359C6" w14:textId="16A4B074" w:rsidR="00FD3D2C" w:rsidRPr="00F2709D" w:rsidRDefault="00D54E86" w:rsidP="007F1964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3DBFF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Toc165531077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 xml:space="preserve">I. </w:t>
      </w:r>
      <w:r w:rsidR="00D3299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PREDMET </w:t>
      </w:r>
      <w:r w:rsidR="00E905D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I CILJ </w:t>
      </w:r>
      <w:r w:rsidR="00D32993">
        <w:rPr>
          <w:rFonts w:asciiTheme="minorHAnsi" w:hAnsiTheme="minorHAnsi" w:cstheme="minorHAnsi"/>
          <w:b/>
          <w:bCs/>
          <w:color w:val="auto"/>
          <w:sz w:val="24"/>
          <w:szCs w:val="24"/>
        </w:rPr>
        <w:t>JAVNOG POZIVA</w:t>
      </w:r>
      <w:bookmarkEnd w:id="0"/>
    </w:p>
    <w:p w14:paraId="43B6BF84" w14:textId="02E6CF53" w:rsidR="007C30B7" w:rsidRDefault="007C30B7" w:rsidP="00530483">
      <w:pPr>
        <w:ind w:firstLine="0"/>
        <w:rPr>
          <w:rFonts w:eastAsia="Times New Roman" w:cstheme="minorHAnsi"/>
          <w:lang w:eastAsia="hr-HR"/>
        </w:rPr>
      </w:pPr>
    </w:p>
    <w:p w14:paraId="46102420" w14:textId="422078D8" w:rsidR="000B2B9A" w:rsidRPr="00B13167" w:rsidRDefault="000B2B9A" w:rsidP="000B2B9A">
      <w:pPr>
        <w:ind w:firstLine="0"/>
        <w:rPr>
          <w:b/>
        </w:rPr>
      </w:pPr>
      <w:r w:rsidRPr="00055F2F">
        <w:rPr>
          <w:rFonts w:ascii="Calibri" w:eastAsia="Times New Roman" w:hAnsi="Calibri" w:cs="Calibri"/>
          <w:lang w:eastAsia="hr-HR"/>
        </w:rPr>
        <w:t>Predmet</w:t>
      </w:r>
      <w:r w:rsidR="00FA0BEA">
        <w:rPr>
          <w:rFonts w:ascii="Calibri" w:eastAsia="Times New Roman" w:hAnsi="Calibri" w:cs="Calibri"/>
          <w:lang w:eastAsia="hr-HR"/>
        </w:rPr>
        <w:t xml:space="preserve"> </w:t>
      </w:r>
      <w:r w:rsidRPr="00055F2F">
        <w:rPr>
          <w:rFonts w:ascii="Calibri" w:eastAsia="Times New Roman" w:hAnsi="Calibri" w:cs="Calibri"/>
          <w:lang w:eastAsia="hr-HR"/>
        </w:rPr>
        <w:t xml:space="preserve">Javnog poziva </w:t>
      </w:r>
      <w:bookmarkStart w:id="1" w:name="_Hlk161389229"/>
      <w:r w:rsidRPr="00055F2F">
        <w:rPr>
          <w:rFonts w:ascii="Calibri" w:eastAsia="Times New Roman" w:hAnsi="Calibri" w:cs="Calibri"/>
          <w:lang w:eastAsia="hr-HR"/>
        </w:rPr>
        <w:t>za</w:t>
      </w:r>
      <w:r w:rsidRPr="00055F2F">
        <w:rPr>
          <w:rFonts w:cstheme="minorHAnsi"/>
        </w:rPr>
        <w:t xml:space="preserve"> </w:t>
      </w:r>
      <w:r w:rsidRPr="00055F2F">
        <w:t>dodjelu potpora male vrijednosti za razvoj poduzetništva na području Karlovačke županije u 202</w:t>
      </w:r>
      <w:r w:rsidR="00F7294C">
        <w:t>6</w:t>
      </w:r>
      <w:r w:rsidRPr="00055F2F">
        <w:t>. godini</w:t>
      </w:r>
      <w:bookmarkEnd w:id="1"/>
      <w:r>
        <w:t xml:space="preserve"> </w:t>
      </w:r>
      <w:r w:rsidRPr="00423E5A">
        <w:rPr>
          <w:rFonts w:ascii="Calibri" w:eastAsia="Times New Roman" w:hAnsi="Calibri" w:cs="Calibri"/>
          <w:lang w:eastAsia="hr-HR"/>
        </w:rPr>
        <w:t xml:space="preserve">(dalje u tekstu: Javni poziv) je dodjela </w:t>
      </w:r>
      <w:r w:rsidRPr="00423E5A">
        <w:rPr>
          <w:rFonts w:ascii="Calibri" w:hAnsi="Calibri" w:cs="Calibri"/>
        </w:rPr>
        <w:t xml:space="preserve">bespovratnih sredstava </w:t>
      </w:r>
      <w:r w:rsidR="007E6CCC">
        <w:rPr>
          <w:rFonts w:ascii="Calibri" w:hAnsi="Calibri" w:cs="Calibri"/>
        </w:rPr>
        <w:t xml:space="preserve">Proračuna </w:t>
      </w:r>
      <w:r w:rsidRPr="00423E5A">
        <w:rPr>
          <w:rFonts w:ascii="Calibri" w:hAnsi="Calibri" w:cs="Calibri"/>
        </w:rPr>
        <w:t xml:space="preserve">Karlovačke županije </w:t>
      </w:r>
      <w:r w:rsidR="007E6CCC">
        <w:rPr>
          <w:rFonts w:ascii="Calibri" w:hAnsi="Calibri" w:cs="Calibri"/>
        </w:rPr>
        <w:t>za 202</w:t>
      </w:r>
      <w:r w:rsidR="00F7294C">
        <w:rPr>
          <w:rFonts w:ascii="Calibri" w:hAnsi="Calibri" w:cs="Calibri"/>
        </w:rPr>
        <w:t>6</w:t>
      </w:r>
      <w:r w:rsidR="007E6CCC">
        <w:rPr>
          <w:rFonts w:ascii="Calibri" w:hAnsi="Calibri" w:cs="Calibri"/>
        </w:rPr>
        <w:t xml:space="preserve">. godinu </w:t>
      </w:r>
      <w:r w:rsidRPr="00423E5A">
        <w:rPr>
          <w:rFonts w:ascii="Calibri" w:hAnsi="Calibri" w:cs="Calibri"/>
        </w:rPr>
        <w:t>subjektima malog gospodarstva</w:t>
      </w:r>
      <w:r w:rsidRPr="000B2B9A">
        <w:t xml:space="preserve"> </w:t>
      </w:r>
      <w:r w:rsidRPr="00A60FD9">
        <w:t>utvrđeni</w:t>
      </w:r>
      <w:r>
        <w:t>m</w:t>
      </w:r>
      <w:r w:rsidRPr="00A60FD9">
        <w:t xml:space="preserve"> Zakonom o poticanju razvoja malog gospodarstva („Narodne novine“ br</w:t>
      </w:r>
      <w:r>
        <w:t>oj</w:t>
      </w:r>
      <w:r w:rsidRPr="00A60FD9">
        <w:t xml:space="preserve"> 29/02, 63/07, 53/12, 56/13, 121/16) i to mikro</w:t>
      </w:r>
      <w:r w:rsidRPr="00A60FD9">
        <w:rPr>
          <w:vertAlign w:val="superscript"/>
        </w:rPr>
        <w:footnoteReference w:id="2"/>
      </w:r>
      <w:r w:rsidRPr="00A60FD9">
        <w:t xml:space="preserve"> i mali</w:t>
      </w:r>
      <w:r>
        <w:t>m</w:t>
      </w:r>
      <w:r w:rsidRPr="00A60FD9">
        <w:rPr>
          <w:vertAlign w:val="superscript"/>
        </w:rPr>
        <w:footnoteReference w:id="3"/>
      </w:r>
      <w:r w:rsidRPr="00A60FD9">
        <w:t xml:space="preserve"> poduzetnici</w:t>
      </w:r>
      <w:r>
        <w:t>ma</w:t>
      </w:r>
      <w:r w:rsidRPr="00A60FD9">
        <w:t xml:space="preserve"> registrirani</w:t>
      </w:r>
      <w:r>
        <w:t>m</w:t>
      </w:r>
      <w:r w:rsidRPr="00A60FD9">
        <w:t xml:space="preserve"> kao trgovačka društva i obrti,</w:t>
      </w:r>
      <w:bookmarkStart w:id="2" w:name="_Hlk161642652"/>
      <w:r>
        <w:t xml:space="preserve"> u skladu s odredbama </w:t>
      </w:r>
      <w:bookmarkEnd w:id="2"/>
      <w:r w:rsidRPr="00B13167">
        <w:rPr>
          <w:rFonts w:ascii="Calibri" w:hAnsi="Calibri" w:cs="Calibri"/>
          <w:b/>
          <w:noProof/>
        </w:rPr>
        <w:t>Programa razvoja poduzetništva na području Karlovačke županije u 202</w:t>
      </w:r>
      <w:r w:rsidR="00F7294C">
        <w:rPr>
          <w:rFonts w:ascii="Calibri" w:hAnsi="Calibri" w:cs="Calibri"/>
          <w:b/>
          <w:noProof/>
        </w:rPr>
        <w:t>6</w:t>
      </w:r>
      <w:r w:rsidRPr="00B13167">
        <w:rPr>
          <w:rFonts w:ascii="Calibri" w:hAnsi="Calibri" w:cs="Calibri"/>
          <w:b/>
          <w:noProof/>
        </w:rPr>
        <w:t xml:space="preserve">. godini </w:t>
      </w:r>
      <w:r w:rsidRPr="000B2B9A">
        <w:rPr>
          <w:rFonts w:ascii="Calibri" w:hAnsi="Calibri" w:cs="Calibri"/>
          <w:bCs/>
          <w:noProof/>
        </w:rPr>
        <w:t>(</w:t>
      </w:r>
      <w:r w:rsidRPr="005E3106">
        <w:rPr>
          <w:rFonts w:ascii="Calibri" w:hAnsi="Calibri" w:cs="Calibri"/>
          <w:bCs/>
          <w:noProof/>
        </w:rPr>
        <w:t>„Glasnik Karlovačke županije“ br</w:t>
      </w:r>
      <w:r>
        <w:rPr>
          <w:rFonts w:ascii="Calibri" w:hAnsi="Calibri" w:cs="Calibri"/>
          <w:bCs/>
          <w:noProof/>
        </w:rPr>
        <w:t>oj</w:t>
      </w:r>
      <w:r w:rsidRPr="005E3106">
        <w:rPr>
          <w:rFonts w:ascii="Calibri" w:hAnsi="Calibri" w:cs="Calibri"/>
          <w:bCs/>
          <w:noProof/>
        </w:rPr>
        <w:t xml:space="preserve"> </w:t>
      </w:r>
      <w:r w:rsidR="00B84EBC">
        <w:rPr>
          <w:rFonts w:ascii="Calibri" w:hAnsi="Calibri" w:cs="Calibri"/>
          <w:bCs/>
          <w:noProof/>
        </w:rPr>
        <w:t>5</w:t>
      </w:r>
      <w:r w:rsidR="00F7294C">
        <w:rPr>
          <w:rFonts w:ascii="Calibri" w:hAnsi="Calibri" w:cs="Calibri"/>
          <w:bCs/>
          <w:noProof/>
        </w:rPr>
        <w:t>3b</w:t>
      </w:r>
      <w:r>
        <w:rPr>
          <w:rFonts w:ascii="Calibri" w:hAnsi="Calibri" w:cs="Calibri"/>
          <w:bCs/>
          <w:noProof/>
        </w:rPr>
        <w:t>/2</w:t>
      </w:r>
      <w:r w:rsidR="00F7294C">
        <w:rPr>
          <w:rFonts w:ascii="Calibri" w:hAnsi="Calibri" w:cs="Calibri"/>
          <w:bCs/>
          <w:noProof/>
        </w:rPr>
        <w:t>5</w:t>
      </w:r>
      <w:r>
        <w:rPr>
          <w:rFonts w:ascii="Calibri" w:hAnsi="Calibri" w:cs="Calibri"/>
          <w:bCs/>
          <w:noProof/>
        </w:rPr>
        <w:t xml:space="preserve">, </w:t>
      </w:r>
      <w:r w:rsidRPr="00B13167">
        <w:rPr>
          <w:rFonts w:ascii="Calibri" w:hAnsi="Calibri" w:cs="Calibri"/>
          <w:bCs/>
          <w:noProof/>
        </w:rPr>
        <w:t>dalje u tekstu: Program)</w:t>
      </w:r>
      <w:r w:rsidRPr="00B13167">
        <w:rPr>
          <w:rFonts w:ascii="Calibri" w:hAnsi="Calibri" w:cs="Calibri"/>
          <w:b/>
          <w:noProof/>
        </w:rPr>
        <w:t xml:space="preserve"> - MJERA 2 „Dodjela potpora male vrijednosti za razvoj poduzetništva na području Karlovačke županije u 202</w:t>
      </w:r>
      <w:r w:rsidR="00F7294C">
        <w:rPr>
          <w:rFonts w:ascii="Calibri" w:hAnsi="Calibri" w:cs="Calibri"/>
          <w:b/>
          <w:noProof/>
        </w:rPr>
        <w:t>6</w:t>
      </w:r>
      <w:r w:rsidRPr="00B13167">
        <w:rPr>
          <w:rFonts w:ascii="Calibri" w:hAnsi="Calibri" w:cs="Calibri"/>
          <w:b/>
          <w:noProof/>
        </w:rPr>
        <w:t>. godini“.</w:t>
      </w:r>
    </w:p>
    <w:p w14:paraId="22F2E1EE" w14:textId="77777777" w:rsidR="00530483" w:rsidRPr="00580B05" w:rsidRDefault="00530483" w:rsidP="00530483"/>
    <w:p w14:paraId="68411455" w14:textId="77777777" w:rsidR="00F7294C" w:rsidRDefault="00F7294C" w:rsidP="00A60FD9">
      <w:pPr>
        <w:ind w:firstLine="0"/>
      </w:pPr>
      <w:bookmarkStart w:id="3" w:name="_Hlk165137886"/>
      <w:r w:rsidRPr="00F7294C">
        <w:t>Cilj Programa je promoviranje te poticanje razvoja i unapređenje konkurentnosti poduzetništva i obrtništva, tehnološko unaprjeđenje kroz primjenu novih suvremenijih tehnologija, osnaživanje novoosnovanih poslovnih subjekata, očuvanje radnih mjesta, razvoj i unapređenje poslovanja poduzetnika</w:t>
      </w:r>
      <w:r>
        <w:t>.</w:t>
      </w:r>
    </w:p>
    <w:p w14:paraId="6705256E" w14:textId="1727ADBE" w:rsidR="00A60FD9" w:rsidRPr="00A60FD9" w:rsidRDefault="00A60FD9" w:rsidP="00A60FD9">
      <w:pPr>
        <w:ind w:firstLine="0"/>
      </w:pPr>
      <w:r w:rsidRPr="00A60FD9">
        <w:t xml:space="preserve">Provedbom Programa </w:t>
      </w:r>
      <w:r w:rsidR="007E6CCC">
        <w:t xml:space="preserve">i Javnog poziva </w:t>
      </w:r>
      <w:r w:rsidRPr="00A60FD9">
        <w:t xml:space="preserve">pridonijeti će se ostvarenju Planom razvoja Karlovačke županije 2021.-2027. </w:t>
      </w:r>
      <w:r w:rsidRPr="00A60FD9">
        <w:rPr>
          <w:bCs/>
        </w:rPr>
        <w:t xml:space="preserve">(„Glasnik Karlovačke županije“ br. 14/23) </w:t>
      </w:r>
      <w:r w:rsidRPr="00A60FD9">
        <w:t>definiranog</w:t>
      </w:r>
      <w:r w:rsidR="00FA0BEA">
        <w:t xml:space="preserve"> </w:t>
      </w:r>
      <w:r w:rsidRPr="00A60FD9">
        <w:t>posebnog</w:t>
      </w:r>
      <w:r w:rsidR="00FA0BEA">
        <w:t xml:space="preserve"> </w:t>
      </w:r>
      <w:r w:rsidRPr="00A60FD9">
        <w:t>cilja 1. Povećanje konkurentnosti i održivosti gospodarstva.</w:t>
      </w:r>
    </w:p>
    <w:bookmarkEnd w:id="3"/>
    <w:p w14:paraId="046BCD21" w14:textId="77777777" w:rsidR="004D032D" w:rsidRPr="00D608A9" w:rsidRDefault="004D032D" w:rsidP="004D032D"/>
    <w:p w14:paraId="36A923B6" w14:textId="65D5EA19" w:rsidR="004D032D" w:rsidRPr="00D608A9" w:rsidRDefault="004D032D" w:rsidP="004D032D">
      <w:pPr>
        <w:ind w:firstLine="0"/>
      </w:pPr>
      <w:r w:rsidRPr="00D608A9">
        <w:t xml:space="preserve">Potpore koje se dodjeljuju na temelju </w:t>
      </w:r>
      <w:r>
        <w:t xml:space="preserve">predmetnog Javnog poziva </w:t>
      </w:r>
      <w:r w:rsidRPr="00D608A9">
        <w:t xml:space="preserve">su potpore male vrijednosti u smislu Uredbe komisije (EU) br. </w:t>
      </w:r>
      <w:r w:rsidR="00D378B5">
        <w:t>2023/2831</w:t>
      </w:r>
      <w:r w:rsidRPr="00D608A9">
        <w:t xml:space="preserve"> od 1</w:t>
      </w:r>
      <w:r w:rsidR="00D378B5">
        <w:t>3</w:t>
      </w:r>
      <w:r w:rsidRPr="00D608A9">
        <w:t>. prosinca 20</w:t>
      </w:r>
      <w:r w:rsidR="00D378B5">
        <w:t>2</w:t>
      </w:r>
      <w:r w:rsidRPr="00D608A9">
        <w:t xml:space="preserve">3. godine o primjeni članaka 107. i 108. Ugovora o funkcioniranju Europske unije na de minimis potpore („Službeni list Europske unije“ </w:t>
      </w:r>
      <w:r w:rsidR="00D378B5">
        <w:t>L 2023/2831, od 15. prosinca 2023. godine</w:t>
      </w:r>
      <w:r w:rsidRPr="00D608A9">
        <w:t>)</w:t>
      </w:r>
      <w:r w:rsidR="00D378B5">
        <w:t>.</w:t>
      </w:r>
    </w:p>
    <w:p w14:paraId="3C1AABD5" w14:textId="77777777" w:rsidR="004D032D" w:rsidRDefault="004D032D" w:rsidP="004D032D">
      <w:pPr>
        <w:ind w:firstLine="0"/>
      </w:pPr>
    </w:p>
    <w:p w14:paraId="06631531" w14:textId="3286E421" w:rsidR="00FD3D2C" w:rsidRPr="00236A00" w:rsidRDefault="00530483" w:rsidP="007F1964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3DBFF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4" w:name="_Toc137547318"/>
      <w:bookmarkStart w:id="5" w:name="_Toc165531078"/>
      <w:r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II. </w:t>
      </w:r>
      <w:bookmarkEnd w:id="4"/>
      <w:r w:rsidR="003F5F44"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>KORISNICI POTPORE</w:t>
      </w:r>
      <w:bookmarkEnd w:id="5"/>
    </w:p>
    <w:p w14:paraId="5AFF4416" w14:textId="77777777" w:rsidR="004B76D5" w:rsidRPr="00FE1ABA" w:rsidRDefault="004B76D5" w:rsidP="00FD3D2C">
      <w:pPr>
        <w:rPr>
          <w:rFonts w:cstheme="minorHAnsi"/>
          <w:b/>
          <w:bCs/>
        </w:rPr>
      </w:pPr>
    </w:p>
    <w:p w14:paraId="1A4E886D" w14:textId="218E66A7" w:rsidR="008A40F9" w:rsidRDefault="008A40F9" w:rsidP="00EE1B12">
      <w:pPr>
        <w:ind w:firstLine="0"/>
        <w:rPr>
          <w:rFonts w:cstheme="minorHAnsi"/>
        </w:rPr>
      </w:pPr>
      <w:bookmarkStart w:id="6" w:name="_Toc165531079"/>
      <w:r>
        <w:rPr>
          <w:rFonts w:cstheme="minorHAnsi"/>
          <w:b/>
          <w:bCs/>
        </w:rPr>
        <w:t xml:space="preserve">KORISNICI: </w:t>
      </w:r>
      <w:r>
        <w:rPr>
          <w:rFonts w:cstheme="minorHAnsi"/>
        </w:rPr>
        <w:t>subjekti malog gospodarstva utvrđeni Zakonom o poticanju razvoja malog gospodarstva („Narodne novine“ br. 29/02, 63/07, 53/12, 56/13, 121/16) i to mikro</w:t>
      </w:r>
      <w:r>
        <w:rPr>
          <w:rStyle w:val="Referencafusnote"/>
          <w:rFonts w:cstheme="minorHAnsi"/>
        </w:rPr>
        <w:t>1</w:t>
      </w:r>
      <w:r>
        <w:rPr>
          <w:rFonts w:cstheme="minorHAnsi"/>
        </w:rPr>
        <w:t xml:space="preserve"> i mali</w:t>
      </w:r>
      <w:r>
        <w:rPr>
          <w:rStyle w:val="Referencafusnote"/>
          <w:rFonts w:cstheme="minorHAnsi"/>
        </w:rPr>
        <w:t>2</w:t>
      </w:r>
      <w:r>
        <w:rPr>
          <w:rFonts w:cstheme="minorHAnsi"/>
        </w:rPr>
        <w:t xml:space="preserve"> poduzetnici registrirani kao trgovačka društva i obrti, koji posluju i imaju registrirano sjedište  na području Karlovačke županije, a kojima je </w:t>
      </w:r>
      <w:r>
        <w:rPr>
          <w:rFonts w:cstheme="minorHAnsi"/>
          <w:b/>
          <w:bCs/>
        </w:rPr>
        <w:t xml:space="preserve">osnovna/pretežita djelatnost </w:t>
      </w:r>
      <w:r>
        <w:rPr>
          <w:rFonts w:cstheme="minorHAnsi"/>
        </w:rPr>
        <w:t>prema Odluci o Nacionalnoj klasifikaciji djelatnosti NKD 2025 („Narodne novine“ br. 47/24):</w:t>
      </w:r>
    </w:p>
    <w:p w14:paraId="51D48288" w14:textId="77777777" w:rsidR="008A40F9" w:rsidRDefault="008A40F9" w:rsidP="008A40F9">
      <w:pPr>
        <w:pStyle w:val="Odlomakpopisa"/>
        <w:ind w:firstLine="0"/>
        <w:rPr>
          <w:rFonts w:cstheme="minorHAnsi"/>
        </w:rPr>
      </w:pPr>
    </w:p>
    <w:p w14:paraId="60A07971" w14:textId="77777777" w:rsidR="008A40F9" w:rsidRDefault="008A40F9" w:rsidP="008A40F9">
      <w:pPr>
        <w:pStyle w:val="Odlomakpopisa"/>
        <w:numPr>
          <w:ilvl w:val="0"/>
          <w:numId w:val="43"/>
        </w:numPr>
        <w:rPr>
          <w:rFonts w:cstheme="minorHAnsi"/>
        </w:rPr>
      </w:pPr>
      <w:r>
        <w:rPr>
          <w:rFonts w:cstheme="minorHAnsi"/>
          <w:b/>
          <w:bCs/>
        </w:rPr>
        <w:t>PODRUČJE C</w:t>
      </w:r>
      <w:r>
        <w:rPr>
          <w:rFonts w:cstheme="minorHAnsi"/>
        </w:rPr>
        <w:t xml:space="preserve"> – Prerađivačka industrija - svi odjeljci osim: </w:t>
      </w:r>
    </w:p>
    <w:p w14:paraId="075FBC52" w14:textId="77777777" w:rsidR="008A40F9" w:rsidRDefault="008A40F9" w:rsidP="008A40F9">
      <w:pPr>
        <w:pStyle w:val="Odlomakpopisa"/>
        <w:ind w:firstLine="0"/>
        <w:rPr>
          <w:rFonts w:cstheme="minorHAnsi"/>
        </w:rPr>
      </w:pPr>
      <w:r>
        <w:rPr>
          <w:rFonts w:cstheme="minorHAnsi"/>
        </w:rPr>
        <w:t xml:space="preserve">Odjeljka 12 Proizvodnja duhanskih proizvoda, </w:t>
      </w:r>
    </w:p>
    <w:p w14:paraId="7EC84836" w14:textId="77777777" w:rsidR="008A40F9" w:rsidRDefault="008A40F9" w:rsidP="008A40F9">
      <w:pPr>
        <w:pStyle w:val="Odlomakpopisa"/>
        <w:ind w:firstLine="0"/>
        <w:rPr>
          <w:rFonts w:cstheme="minorHAnsi"/>
        </w:rPr>
      </w:pPr>
      <w:r>
        <w:rPr>
          <w:rFonts w:cstheme="minorHAnsi"/>
        </w:rPr>
        <w:t xml:space="preserve">Skupine 25.3 Proizvodnja oružja i streljiva, </w:t>
      </w:r>
    </w:p>
    <w:p w14:paraId="6487492F" w14:textId="77777777" w:rsidR="008A40F9" w:rsidRDefault="008A40F9" w:rsidP="008A40F9">
      <w:pPr>
        <w:pStyle w:val="Odlomakpopisa"/>
        <w:ind w:firstLine="0"/>
        <w:rPr>
          <w:rFonts w:cstheme="minorHAnsi"/>
        </w:rPr>
      </w:pPr>
      <w:r>
        <w:rPr>
          <w:rFonts w:cstheme="minorHAnsi"/>
        </w:rPr>
        <w:t xml:space="preserve">Razreda 30.13 Gradnja vojnih brodova i plovila, </w:t>
      </w:r>
    </w:p>
    <w:p w14:paraId="350F7CCC" w14:textId="77777777" w:rsidR="008A40F9" w:rsidRDefault="008A40F9" w:rsidP="008A40F9">
      <w:pPr>
        <w:pStyle w:val="Odlomakpopisa"/>
        <w:ind w:firstLine="0"/>
        <w:rPr>
          <w:rFonts w:cstheme="minorHAnsi"/>
        </w:rPr>
      </w:pPr>
      <w:r>
        <w:rPr>
          <w:rFonts w:cstheme="minorHAnsi"/>
        </w:rPr>
        <w:t>Razreda 30.32 Proizvodnja vojnih zrakoplova i svemirskih letjelica te srodnih strojeva i opreme</w:t>
      </w:r>
    </w:p>
    <w:p w14:paraId="2E336717" w14:textId="77777777" w:rsidR="008A40F9" w:rsidRDefault="008A40F9" w:rsidP="008A40F9">
      <w:pPr>
        <w:pStyle w:val="Odlomakpopisa"/>
        <w:ind w:firstLine="0"/>
        <w:rPr>
          <w:rFonts w:cstheme="minorHAnsi"/>
        </w:rPr>
      </w:pPr>
      <w:r>
        <w:rPr>
          <w:rFonts w:cstheme="minorHAnsi"/>
        </w:rPr>
        <w:t>Skupine 30.4 Proizvodnja vojnih borbenih vozila</w:t>
      </w:r>
    </w:p>
    <w:p w14:paraId="0506B40D" w14:textId="77777777" w:rsidR="008A40F9" w:rsidRDefault="008A40F9" w:rsidP="008A40F9">
      <w:pPr>
        <w:pStyle w:val="Odlomakpopisa"/>
        <w:ind w:firstLine="0"/>
        <w:rPr>
          <w:rFonts w:cstheme="minorHAnsi"/>
        </w:rPr>
      </w:pPr>
      <w:r>
        <w:rPr>
          <w:rFonts w:cstheme="minorHAnsi"/>
        </w:rPr>
        <w:t>Razreda 33.18 Popravak i održavanje vojnih borbenih vozila, brodova, čamaca, zrakoplova i svemirskih letjelica;</w:t>
      </w:r>
    </w:p>
    <w:p w14:paraId="6D361044" w14:textId="77777777" w:rsidR="008A40F9" w:rsidRDefault="008A40F9" w:rsidP="008A40F9">
      <w:pPr>
        <w:pStyle w:val="Odlomakpopisa"/>
        <w:numPr>
          <w:ilvl w:val="0"/>
          <w:numId w:val="43"/>
        </w:numPr>
        <w:rPr>
          <w:rFonts w:cstheme="minorHAnsi"/>
          <w:strike/>
        </w:rPr>
      </w:pPr>
      <w:r>
        <w:rPr>
          <w:rFonts w:cstheme="minorHAnsi"/>
          <w:b/>
          <w:bCs/>
        </w:rPr>
        <w:t>PODRUČJE F</w:t>
      </w:r>
      <w:r>
        <w:rPr>
          <w:rFonts w:cstheme="minorHAnsi"/>
        </w:rPr>
        <w:t xml:space="preserve"> – Građevinarstvo - svi odjeljci;</w:t>
      </w:r>
    </w:p>
    <w:p w14:paraId="4E1AEDB9" w14:textId="77777777" w:rsidR="008A40F9" w:rsidRDefault="008A40F9" w:rsidP="008A40F9">
      <w:pPr>
        <w:pStyle w:val="Odlomakpopisa"/>
        <w:numPr>
          <w:ilvl w:val="0"/>
          <w:numId w:val="43"/>
        </w:numPr>
        <w:rPr>
          <w:rFonts w:cstheme="minorHAnsi"/>
        </w:rPr>
      </w:pPr>
      <w:r>
        <w:rPr>
          <w:rFonts w:cstheme="minorHAnsi"/>
          <w:b/>
          <w:bCs/>
        </w:rPr>
        <w:lastRenderedPageBreak/>
        <w:t>PODRUČJE I</w:t>
      </w:r>
      <w:r>
        <w:rPr>
          <w:rFonts w:cstheme="minorHAnsi"/>
        </w:rPr>
        <w:t xml:space="preserve"> – Smještaj te priprema i usluživanje hrane – Odjeljak 56 Djelatnosti pripreme i usluživanja hrane i pića</w:t>
      </w:r>
    </w:p>
    <w:p w14:paraId="7A1EB722" w14:textId="77777777" w:rsidR="008A40F9" w:rsidRDefault="008A40F9" w:rsidP="008A40F9">
      <w:pPr>
        <w:pStyle w:val="Odlomakpopisa"/>
        <w:ind w:firstLine="0"/>
        <w:rPr>
          <w:rFonts w:cstheme="minorHAnsi"/>
        </w:rPr>
      </w:pPr>
      <w:r>
        <w:rPr>
          <w:rFonts w:cstheme="minorHAnsi"/>
        </w:rPr>
        <w:t xml:space="preserve">Skupina 56.1. Djelatnosti restorana i pokretne djelatnosti usluživanja hrane, </w:t>
      </w:r>
    </w:p>
    <w:p w14:paraId="076486E5" w14:textId="77777777" w:rsidR="008A40F9" w:rsidRDefault="008A40F9" w:rsidP="008A40F9">
      <w:pPr>
        <w:pStyle w:val="Odlomakpopisa"/>
        <w:ind w:firstLine="0"/>
        <w:rPr>
          <w:rFonts w:cstheme="minorHAnsi"/>
        </w:rPr>
      </w:pPr>
      <w:r>
        <w:rPr>
          <w:rFonts w:cstheme="minorHAnsi"/>
        </w:rPr>
        <w:t xml:space="preserve">Skupina 56.2 Djelatnosti keteringa za razna događanja, usluge keteringa na osnovi ugovora i ostale djelatnosti pripreme i usluživanja hrane, </w:t>
      </w:r>
    </w:p>
    <w:p w14:paraId="3697B644" w14:textId="77777777" w:rsidR="008A40F9" w:rsidRDefault="008A40F9" w:rsidP="008A40F9">
      <w:pPr>
        <w:pStyle w:val="Odlomakpopisa"/>
        <w:ind w:firstLine="0"/>
        <w:rPr>
          <w:rFonts w:cstheme="minorHAnsi"/>
        </w:rPr>
      </w:pPr>
      <w:r>
        <w:rPr>
          <w:rFonts w:cstheme="minorHAnsi"/>
        </w:rPr>
        <w:t>Skupina 56.3. Djelatnosti pripreme i usluživanja pića;</w:t>
      </w:r>
    </w:p>
    <w:p w14:paraId="75381595" w14:textId="77777777" w:rsidR="008A40F9" w:rsidRDefault="008A40F9" w:rsidP="008A40F9">
      <w:pPr>
        <w:pStyle w:val="Odlomakpopisa"/>
        <w:numPr>
          <w:ilvl w:val="0"/>
          <w:numId w:val="43"/>
        </w:numPr>
        <w:rPr>
          <w:rFonts w:cstheme="minorHAnsi"/>
        </w:rPr>
      </w:pPr>
      <w:r>
        <w:rPr>
          <w:rFonts w:cstheme="minorHAnsi"/>
          <w:b/>
          <w:bCs/>
        </w:rPr>
        <w:t>PODRUČJE N</w:t>
      </w:r>
      <w:r>
        <w:rPr>
          <w:rFonts w:cstheme="minorHAnsi"/>
        </w:rPr>
        <w:t xml:space="preserve"> - Stručne, znanstvene i tehničke djelatnosti – Odjeljak 71 Arhitektonske djelatnosti i inženjerstvo; tehničko ispitivanje i analiza,</w:t>
      </w:r>
    </w:p>
    <w:p w14:paraId="03A0EEE4" w14:textId="0800B277" w:rsidR="008A40F9" w:rsidRDefault="008A40F9" w:rsidP="008A40F9">
      <w:pPr>
        <w:ind w:right="-284"/>
        <w:rPr>
          <w:rFonts w:cstheme="minorHAnsi"/>
        </w:rPr>
      </w:pPr>
      <w:r>
        <w:rPr>
          <w:rFonts w:cstheme="minorHAnsi"/>
        </w:rPr>
        <w:t xml:space="preserve">    Skupina 71.1. Arhitektonske djelatnosti i inženjerstvo te s njima povezano tehničko savjetovanje,</w:t>
      </w:r>
    </w:p>
    <w:p w14:paraId="4FF95ABF" w14:textId="3EEF2192" w:rsidR="008A40F9" w:rsidRDefault="008A40F9" w:rsidP="008A40F9">
      <w:pPr>
        <w:ind w:right="-284"/>
        <w:rPr>
          <w:rFonts w:cstheme="minorHAnsi"/>
        </w:rPr>
      </w:pPr>
      <w:r>
        <w:rPr>
          <w:rFonts w:cstheme="minorHAnsi"/>
        </w:rPr>
        <w:t xml:space="preserve">    Skupina 71.2.</w:t>
      </w:r>
      <w:r>
        <w:t xml:space="preserve"> </w:t>
      </w:r>
      <w:r>
        <w:rPr>
          <w:rFonts w:cstheme="minorHAnsi"/>
        </w:rPr>
        <w:t xml:space="preserve">Tehničko ispitivanje i analiza,                      </w:t>
      </w:r>
    </w:p>
    <w:p w14:paraId="2C1B3AE3" w14:textId="77777777" w:rsidR="008A40F9" w:rsidRDefault="008A40F9" w:rsidP="008A40F9">
      <w:pPr>
        <w:pStyle w:val="Odlomakpopisa"/>
        <w:numPr>
          <w:ilvl w:val="0"/>
          <w:numId w:val="43"/>
        </w:numPr>
        <w:rPr>
          <w:rFonts w:cstheme="minorHAnsi"/>
        </w:rPr>
      </w:pPr>
      <w:r>
        <w:rPr>
          <w:rFonts w:cstheme="minorHAnsi"/>
          <w:b/>
          <w:bCs/>
        </w:rPr>
        <w:t>PODRUČJE O</w:t>
      </w:r>
      <w:r>
        <w:rPr>
          <w:rFonts w:cstheme="minorHAnsi"/>
        </w:rPr>
        <w:t xml:space="preserve"> – Administrativne i pomoćne uslužne djelatnosti - Odjeljak 81 Usluge u vezi s upravljanjem i održavanjem zgrada te djelatnost uređenja i održavanja krajolika, </w:t>
      </w:r>
    </w:p>
    <w:p w14:paraId="2BAEE6B7" w14:textId="77777777" w:rsidR="008A40F9" w:rsidRDefault="008A40F9" w:rsidP="008A40F9">
      <w:pPr>
        <w:pStyle w:val="Odlomakpopisa"/>
        <w:ind w:firstLine="0"/>
        <w:rPr>
          <w:rFonts w:cstheme="minorHAnsi"/>
        </w:rPr>
      </w:pPr>
      <w:r>
        <w:rPr>
          <w:rFonts w:cstheme="minorHAnsi"/>
        </w:rPr>
        <w:t xml:space="preserve">Skupina 81.2. Djelatnosti čišćenja </w:t>
      </w:r>
    </w:p>
    <w:p w14:paraId="6FD5C28F" w14:textId="77777777" w:rsidR="008A40F9" w:rsidRDefault="008A40F9" w:rsidP="008A40F9">
      <w:pPr>
        <w:pStyle w:val="Odlomakpopisa"/>
        <w:ind w:firstLine="0"/>
        <w:rPr>
          <w:rFonts w:cstheme="minorHAnsi"/>
        </w:rPr>
      </w:pPr>
      <w:r>
        <w:rPr>
          <w:rFonts w:cstheme="minorHAnsi"/>
        </w:rPr>
        <w:t>Skupina 81.3. Uslužne djelatnosti uređenja i održavanja krajolika,</w:t>
      </w:r>
    </w:p>
    <w:p w14:paraId="7695DE1C" w14:textId="77777777" w:rsidR="008A40F9" w:rsidRDefault="008A40F9" w:rsidP="008A40F9">
      <w:pPr>
        <w:pStyle w:val="Odlomakpopisa"/>
        <w:numPr>
          <w:ilvl w:val="0"/>
          <w:numId w:val="43"/>
        </w:numPr>
        <w:rPr>
          <w:rFonts w:cstheme="minorHAnsi"/>
        </w:rPr>
      </w:pPr>
      <w:r>
        <w:rPr>
          <w:rFonts w:cstheme="minorHAnsi"/>
          <w:b/>
          <w:bCs/>
        </w:rPr>
        <w:t>PODRUČJE T</w:t>
      </w:r>
      <w:r>
        <w:rPr>
          <w:rFonts w:cstheme="minorHAnsi"/>
        </w:rPr>
        <w:t xml:space="preserve"> – Ostale uslužne djelatnosti - svi odjeljci osim Odjeljka 94. Djelatnosti članskih organizacija.</w:t>
      </w:r>
    </w:p>
    <w:p w14:paraId="6E76C33E" w14:textId="77777777" w:rsidR="008A40F9" w:rsidRDefault="008A40F9" w:rsidP="008A40F9">
      <w:pPr>
        <w:rPr>
          <w:rFonts w:cstheme="minorHAnsi"/>
        </w:rPr>
      </w:pPr>
    </w:p>
    <w:p w14:paraId="5D2D1117" w14:textId="77777777" w:rsidR="008A40F9" w:rsidRDefault="008A40F9" w:rsidP="008A40F9">
      <w:p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cstheme="minorHAnsi"/>
        </w:rPr>
        <w:t xml:space="preserve">Za potrebe provedbe Programa, na odgovarajući se način primjenjuje i Odluka o Nacionalnoj klasifikaciji djelatnosti 2007. - NKD 2007. („Narodne novine“, br. 58/07 i 72/07- ispravak) pri čemu se radi utvrđivanja istovjetnosti uzima sadržaj i opis djelatnosti (neovisno o samoj oznaci djelatnosti). </w:t>
      </w:r>
    </w:p>
    <w:p w14:paraId="2F662765" w14:textId="7BEAA0CC" w:rsidR="004D032D" w:rsidRDefault="00E905DB" w:rsidP="007F1964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3DBFF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I</w:t>
      </w:r>
      <w:r w:rsidR="00EA283C">
        <w:rPr>
          <w:rFonts w:asciiTheme="minorHAnsi" w:hAnsiTheme="minorHAnsi" w:cstheme="minorHAnsi"/>
          <w:b/>
          <w:bCs/>
          <w:color w:val="auto"/>
          <w:sz w:val="24"/>
          <w:szCs w:val="24"/>
        </w:rPr>
        <w:t>II</w:t>
      </w:r>
      <w:r w:rsidR="004D032D"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="00F2709D" w:rsidRPr="00F2709D">
        <w:rPr>
          <w:rFonts w:asciiTheme="minorHAnsi" w:hAnsiTheme="minorHAnsi" w:cstheme="minorHAnsi"/>
          <w:b/>
          <w:bCs/>
          <w:color w:val="auto"/>
          <w:sz w:val="24"/>
          <w:szCs w:val="24"/>
        </w:rPr>
        <w:t>NAMJENA BESPOVRATNIH SREDSTAVA</w:t>
      </w:r>
      <w:bookmarkEnd w:id="6"/>
    </w:p>
    <w:p w14:paraId="66AD5D3C" w14:textId="77777777" w:rsidR="009971DD" w:rsidRPr="009971DD" w:rsidRDefault="009971DD" w:rsidP="00E905DB">
      <w:pPr>
        <w:ind w:firstLine="0"/>
      </w:pPr>
    </w:p>
    <w:p w14:paraId="5D87EF62" w14:textId="2F2A8B14" w:rsidR="009971DD" w:rsidRDefault="00EA283C" w:rsidP="007B27E2">
      <w:pPr>
        <w:ind w:firstLine="0"/>
      </w:pPr>
      <w:bookmarkStart w:id="7" w:name="_Hlk158622376"/>
      <w:r>
        <w:t>Temeljem Javnog poziva</w:t>
      </w:r>
      <w:bookmarkStart w:id="8" w:name="_Hlk163215720"/>
      <w:r>
        <w:t xml:space="preserve">, a u skladu s </w:t>
      </w:r>
      <w:r w:rsidRPr="00EA283C">
        <w:rPr>
          <w:rFonts w:ascii="Calibri" w:hAnsi="Calibri" w:cs="Calibri"/>
          <w:bCs/>
          <w:noProof/>
        </w:rPr>
        <w:t>Programom - MJERA 2 „Dodjela potpora male vrijednosti za razvoj poduzetništva na području Karlovačke županije u 202</w:t>
      </w:r>
      <w:r w:rsidR="008A40F9">
        <w:rPr>
          <w:rFonts w:ascii="Calibri" w:hAnsi="Calibri" w:cs="Calibri"/>
          <w:bCs/>
          <w:noProof/>
        </w:rPr>
        <w:t>6</w:t>
      </w:r>
      <w:r w:rsidRPr="00EA283C">
        <w:rPr>
          <w:rFonts w:ascii="Calibri" w:hAnsi="Calibri" w:cs="Calibri"/>
          <w:bCs/>
          <w:noProof/>
        </w:rPr>
        <w:t>. godini“</w:t>
      </w:r>
      <w:r>
        <w:rPr>
          <w:rFonts w:ascii="Calibri" w:hAnsi="Calibri" w:cs="Calibri"/>
          <w:bCs/>
          <w:noProof/>
        </w:rPr>
        <w:t xml:space="preserve"> </w:t>
      </w:r>
      <w:r>
        <w:t xml:space="preserve">bespovratna sredstva dodjeljuju se za: </w:t>
      </w:r>
    </w:p>
    <w:p w14:paraId="1C8F074F" w14:textId="27EF9555" w:rsidR="00B84EBC" w:rsidRPr="00B84EBC" w:rsidRDefault="00B84EBC" w:rsidP="00587E17">
      <w:pPr>
        <w:pStyle w:val="Odlomakpopisa"/>
        <w:numPr>
          <w:ilvl w:val="0"/>
          <w:numId w:val="49"/>
        </w:numPr>
      </w:pPr>
      <w:r w:rsidRPr="00B84EBC">
        <w:t>Podmjera 2.1.</w:t>
      </w:r>
      <w:r w:rsidR="00FA0BEA">
        <w:t xml:space="preserve"> </w:t>
      </w:r>
      <w:r w:rsidRPr="00B84EBC">
        <w:t xml:space="preserve">Sufinanciranje troškova digitalizacije poslovnog procesa, </w:t>
      </w:r>
    </w:p>
    <w:p w14:paraId="36183612" w14:textId="397574C0" w:rsidR="00B84EBC" w:rsidRPr="00587E17" w:rsidRDefault="00B84EBC" w:rsidP="00587E17">
      <w:pPr>
        <w:pStyle w:val="Odlomakpopisa"/>
        <w:numPr>
          <w:ilvl w:val="0"/>
          <w:numId w:val="49"/>
        </w:numPr>
        <w:rPr>
          <w:color w:val="FF0000"/>
        </w:rPr>
      </w:pPr>
      <w:r w:rsidRPr="00B84EBC">
        <w:t>Podmjera 2.2.</w:t>
      </w:r>
      <w:r w:rsidR="00FA0BEA">
        <w:t xml:space="preserve"> </w:t>
      </w:r>
      <w:r w:rsidRPr="00B84EBC">
        <w:t>Sufinanciranje troškova nabave strojeva</w:t>
      </w:r>
      <w:r w:rsidR="00306B4C">
        <w:t xml:space="preserve">, </w:t>
      </w:r>
      <w:r w:rsidRPr="00B84EBC">
        <w:t xml:space="preserve">opreme </w:t>
      </w:r>
      <w:r w:rsidR="00306B4C">
        <w:t xml:space="preserve">i alata </w:t>
      </w:r>
      <w:r w:rsidRPr="00B84EBC">
        <w:t>za obavljanje djelatnosti,</w:t>
      </w:r>
    </w:p>
    <w:p w14:paraId="59DF183F" w14:textId="39A3EEBE" w:rsidR="00B84EBC" w:rsidRPr="00B84EBC" w:rsidRDefault="00B84EBC" w:rsidP="00587E17">
      <w:pPr>
        <w:pStyle w:val="Odlomakpopisa"/>
        <w:numPr>
          <w:ilvl w:val="0"/>
          <w:numId w:val="49"/>
        </w:numPr>
      </w:pPr>
      <w:r w:rsidRPr="00B84EBC">
        <w:t>Podmjera 2.3.</w:t>
      </w:r>
      <w:r w:rsidR="00FA0BEA">
        <w:t xml:space="preserve"> </w:t>
      </w:r>
      <w:r w:rsidRPr="00B84EBC">
        <w:t>Sufinanciranje troškova certificiranja i uvođenja sustava kvalitete,</w:t>
      </w:r>
    </w:p>
    <w:p w14:paraId="03965AED" w14:textId="79771F2E" w:rsidR="00E905DB" w:rsidRPr="00B84EBC" w:rsidRDefault="00B84EBC" w:rsidP="00587E17">
      <w:pPr>
        <w:pStyle w:val="Odlomakpopisa"/>
        <w:numPr>
          <w:ilvl w:val="0"/>
          <w:numId w:val="49"/>
        </w:numPr>
      </w:pPr>
      <w:r w:rsidRPr="00B84EBC">
        <w:t>Podmjera 2.4.</w:t>
      </w:r>
      <w:r w:rsidR="00FA0BEA">
        <w:t xml:space="preserve"> </w:t>
      </w:r>
      <w:r w:rsidRPr="00B84EBC">
        <w:t xml:space="preserve">Sufinanciranje troškova nastupa poduzetnika na gospodarskim manifestacijama </w:t>
      </w:r>
      <w:r w:rsidR="00587E17">
        <w:t>i</w:t>
      </w:r>
      <w:r w:rsidR="00FA0BEA">
        <w:t xml:space="preserve"> </w:t>
      </w:r>
      <w:r w:rsidRPr="00B84EBC">
        <w:t>sajmovima u zemlji i inozemstvu.</w:t>
      </w:r>
      <w:bookmarkEnd w:id="8"/>
    </w:p>
    <w:p w14:paraId="127907F0" w14:textId="55CAEEFB" w:rsidR="00007BDB" w:rsidRDefault="00A9642A" w:rsidP="007F1964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3DBFF"/>
        <w:ind w:firstLine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9" w:name="_Toc165531080"/>
      <w:bookmarkEnd w:id="7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I</w:t>
      </w:r>
      <w:r w:rsidR="00007BDB"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V. </w:t>
      </w:r>
      <w:r w:rsidR="009971DD">
        <w:rPr>
          <w:rFonts w:asciiTheme="minorHAnsi" w:hAnsiTheme="minorHAnsi" w:cstheme="minorHAnsi"/>
          <w:b/>
          <w:bCs/>
          <w:color w:val="auto"/>
          <w:sz w:val="24"/>
          <w:szCs w:val="24"/>
        </w:rPr>
        <w:t>PRIHVATLJIVI</w:t>
      </w:r>
      <w:r w:rsidR="007332D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TROŠKOVI I INTENZITET POTPORE</w:t>
      </w:r>
      <w:bookmarkEnd w:id="9"/>
    </w:p>
    <w:p w14:paraId="683AF5B8" w14:textId="77777777" w:rsidR="007332DC" w:rsidRDefault="007332DC" w:rsidP="007332DC"/>
    <w:p w14:paraId="6CA0F334" w14:textId="77777777" w:rsidR="00406AAC" w:rsidRPr="007332DC" w:rsidRDefault="00406AAC" w:rsidP="007332DC">
      <w:pPr>
        <w:ind w:firstLine="0"/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3256"/>
        <w:gridCol w:w="3685"/>
        <w:gridCol w:w="2268"/>
      </w:tblGrid>
      <w:tr w:rsidR="00E37003" w:rsidRPr="007332DC" w14:paraId="24F81F60" w14:textId="77777777" w:rsidTr="00587E17">
        <w:tc>
          <w:tcPr>
            <w:tcW w:w="3256" w:type="dxa"/>
          </w:tcPr>
          <w:p w14:paraId="15876BDF" w14:textId="0A810C70" w:rsidR="00E37003" w:rsidRPr="00C116EC" w:rsidRDefault="00E37003" w:rsidP="00C116EC">
            <w:pPr>
              <w:ind w:firstLine="0"/>
              <w:jc w:val="center"/>
              <w:rPr>
                <w:b/>
                <w:bCs/>
              </w:rPr>
            </w:pPr>
            <w:bookmarkStart w:id="10" w:name="_Hlk156215770"/>
            <w:r w:rsidRPr="00C116EC">
              <w:rPr>
                <w:b/>
                <w:bCs/>
              </w:rPr>
              <w:t>Mjera 2. - Podmjere</w:t>
            </w:r>
          </w:p>
        </w:tc>
        <w:tc>
          <w:tcPr>
            <w:tcW w:w="3685" w:type="dxa"/>
          </w:tcPr>
          <w:p w14:paraId="0741F506" w14:textId="514DD32D" w:rsidR="00E37003" w:rsidRPr="00C116EC" w:rsidRDefault="00E37003" w:rsidP="00C116EC">
            <w:pPr>
              <w:ind w:firstLine="0"/>
              <w:jc w:val="center"/>
              <w:rPr>
                <w:b/>
                <w:bCs/>
              </w:rPr>
            </w:pPr>
            <w:r w:rsidRPr="00C116EC">
              <w:rPr>
                <w:b/>
                <w:bCs/>
              </w:rPr>
              <w:t>Prihvatljivi trošak</w:t>
            </w:r>
          </w:p>
        </w:tc>
        <w:tc>
          <w:tcPr>
            <w:tcW w:w="2268" w:type="dxa"/>
          </w:tcPr>
          <w:p w14:paraId="0861A4B3" w14:textId="115C0958" w:rsidR="00E37003" w:rsidRPr="00C116EC" w:rsidRDefault="00E37003" w:rsidP="00C116EC">
            <w:pPr>
              <w:ind w:firstLine="0"/>
              <w:jc w:val="center"/>
              <w:rPr>
                <w:b/>
                <w:bCs/>
              </w:rPr>
            </w:pPr>
            <w:r w:rsidRPr="00C116EC">
              <w:rPr>
                <w:b/>
                <w:bCs/>
              </w:rPr>
              <w:t>Intenzitet potpore</w:t>
            </w:r>
          </w:p>
        </w:tc>
      </w:tr>
      <w:bookmarkEnd w:id="10"/>
      <w:tr w:rsidR="00E37003" w:rsidRPr="007332DC" w14:paraId="71283759" w14:textId="77777777" w:rsidTr="00587E17">
        <w:tc>
          <w:tcPr>
            <w:tcW w:w="3256" w:type="dxa"/>
          </w:tcPr>
          <w:p w14:paraId="53527C0D" w14:textId="19FF2279" w:rsidR="00E37003" w:rsidRPr="007332DC" w:rsidRDefault="00E37003" w:rsidP="00E37003">
            <w:pPr>
              <w:ind w:firstLine="0"/>
            </w:pPr>
            <w:r w:rsidRPr="00E37003">
              <w:rPr>
                <w:b/>
                <w:bCs/>
              </w:rPr>
              <w:t>PODMJERA 2.1.</w:t>
            </w:r>
            <w:r w:rsidRPr="00A258FF">
              <w:t xml:space="preserve"> Sufinanciranje troškova digitalizacije poslovnog procesa </w:t>
            </w:r>
          </w:p>
        </w:tc>
        <w:tc>
          <w:tcPr>
            <w:tcW w:w="3685" w:type="dxa"/>
          </w:tcPr>
          <w:p w14:paraId="1E6DE54D" w14:textId="2BF02BC8" w:rsidR="00E37003" w:rsidRPr="007332DC" w:rsidRDefault="00E37003" w:rsidP="00E37003">
            <w:pPr>
              <w:ind w:firstLine="0"/>
            </w:pPr>
            <w:r w:rsidRPr="00A258FF">
              <w:t>Troškovi razvoja i nabave digitalnih rješenja i uvođenja novih tehnologija namijenjenih  unaprjeđenju osnovnog poslovnog procesa (npr. nabava, nadogradnja i instaliranje softvera, nabava licenci, nabava računalne opreme isključivo u svrhu podrške implementaciji digitalnih rješenja odnosno radi instalacije/ testiranja novog softvera ili sustava)</w:t>
            </w:r>
          </w:p>
        </w:tc>
        <w:tc>
          <w:tcPr>
            <w:tcW w:w="2268" w:type="dxa"/>
          </w:tcPr>
          <w:p w14:paraId="790287FF" w14:textId="38F72923" w:rsidR="00E37003" w:rsidRPr="007332DC" w:rsidRDefault="00E37003" w:rsidP="00587E17">
            <w:pPr>
              <w:ind w:firstLine="0"/>
              <w:jc w:val="left"/>
            </w:pPr>
            <w:r w:rsidRPr="00A258FF">
              <w:t xml:space="preserve">Do 60% opravdanih troškova, a najviše  </w:t>
            </w:r>
            <w:r w:rsidRPr="00E37003">
              <w:rPr>
                <w:b/>
                <w:bCs/>
              </w:rPr>
              <w:t>3.500,00 eura</w:t>
            </w:r>
          </w:p>
        </w:tc>
      </w:tr>
      <w:tr w:rsidR="00E37003" w:rsidRPr="007332DC" w14:paraId="54AC82CF" w14:textId="77777777" w:rsidTr="00587E17">
        <w:tc>
          <w:tcPr>
            <w:tcW w:w="3256" w:type="dxa"/>
          </w:tcPr>
          <w:p w14:paraId="2EE038F6" w14:textId="6A26076E" w:rsidR="00E37003" w:rsidRPr="007332DC" w:rsidRDefault="00E37003" w:rsidP="00E37003">
            <w:pPr>
              <w:ind w:firstLine="0"/>
            </w:pPr>
            <w:r w:rsidRPr="00E37003">
              <w:rPr>
                <w:b/>
                <w:bCs/>
              </w:rPr>
              <w:t>PODMJERA 2.2.</w:t>
            </w:r>
            <w:r w:rsidRPr="00A258FF">
              <w:t xml:space="preserve"> Sufinanciranje troškova nabave strojeva, opreme i alata za obavljanje djelatnosti</w:t>
            </w:r>
          </w:p>
        </w:tc>
        <w:tc>
          <w:tcPr>
            <w:tcW w:w="3685" w:type="dxa"/>
          </w:tcPr>
          <w:p w14:paraId="6AF5F0EF" w14:textId="0B9CA50C" w:rsidR="00E37003" w:rsidRPr="007332DC" w:rsidRDefault="00E37003" w:rsidP="00587E17">
            <w:pPr>
              <w:pStyle w:val="Bezproreda"/>
              <w:jc w:val="both"/>
            </w:pPr>
            <w:r w:rsidRPr="00587E17">
              <w:t>Aktivnosti</w:t>
            </w:r>
            <w:r w:rsidR="00587E17" w:rsidRPr="00587E17">
              <w:t xml:space="preserve"> </w:t>
            </w:r>
            <w:r w:rsidRPr="00587E17">
              <w:t>nabave novih</w:t>
            </w:r>
            <w:r w:rsidRPr="00A258FF">
              <w:t xml:space="preserve"> strojeva/opreme/alata/radnih strojeva (viličari, bageri, dizalice i sl.) u svrhu unaprjeđenja i modernizacije obavljanja djelatnosti Prijavitelja, prilagodbe zelenoj tranziciji ili ekološki </w:t>
            </w:r>
            <w:r w:rsidRPr="00A258FF">
              <w:lastRenderedPageBreak/>
              <w:t>prihvatljivim proizvodnim procesima ili poboljšanju učinkovitosti resursa (ulaganja u zelene tehnologije,</w:t>
            </w:r>
            <w:r w:rsidR="00587E17">
              <w:t xml:space="preserve"> </w:t>
            </w:r>
            <w:r w:rsidRPr="00A258FF">
              <w:t>kružno gospodarstvo) namijenjenih isključivo za aktivnosti u funkciji obavljanja ovim Programom utvrđenih prihvatljivih djelatnosti</w:t>
            </w:r>
          </w:p>
        </w:tc>
        <w:tc>
          <w:tcPr>
            <w:tcW w:w="2268" w:type="dxa"/>
          </w:tcPr>
          <w:p w14:paraId="7828EA2C" w14:textId="5ABA25B0" w:rsidR="00E37003" w:rsidRPr="007332DC" w:rsidRDefault="00E37003" w:rsidP="00587E17">
            <w:pPr>
              <w:ind w:firstLine="0"/>
              <w:jc w:val="left"/>
            </w:pPr>
            <w:r w:rsidRPr="00A258FF">
              <w:lastRenderedPageBreak/>
              <w:t xml:space="preserve">Do 60% opravdanih troškova, a najviše  </w:t>
            </w:r>
            <w:r w:rsidRPr="00E37003">
              <w:rPr>
                <w:b/>
                <w:bCs/>
              </w:rPr>
              <w:t>3.500,00 eura</w:t>
            </w:r>
          </w:p>
        </w:tc>
      </w:tr>
      <w:tr w:rsidR="00E37003" w:rsidRPr="007332DC" w14:paraId="263778B5" w14:textId="77777777" w:rsidTr="00587E17">
        <w:tc>
          <w:tcPr>
            <w:tcW w:w="3256" w:type="dxa"/>
          </w:tcPr>
          <w:p w14:paraId="1B137244" w14:textId="3244B38B" w:rsidR="00E37003" w:rsidRDefault="00E37003" w:rsidP="00E37003">
            <w:pPr>
              <w:ind w:firstLine="0"/>
              <w:rPr>
                <w:b/>
                <w:bCs/>
              </w:rPr>
            </w:pPr>
            <w:r w:rsidRPr="00E37003">
              <w:rPr>
                <w:b/>
                <w:bCs/>
              </w:rPr>
              <w:t>PODMJERA 2.3.</w:t>
            </w:r>
            <w:r w:rsidRPr="00A258FF">
              <w:t xml:space="preserve"> Sufinanciranje troškova certificiranja i uvođenja sustava kvalitete</w:t>
            </w:r>
          </w:p>
        </w:tc>
        <w:tc>
          <w:tcPr>
            <w:tcW w:w="3685" w:type="dxa"/>
          </w:tcPr>
          <w:p w14:paraId="541362EF" w14:textId="337AF354" w:rsidR="00E37003" w:rsidRPr="003C025C" w:rsidRDefault="00E37003" w:rsidP="00E37003">
            <w:pPr>
              <w:ind w:firstLine="0"/>
            </w:pPr>
            <w:r w:rsidRPr="00A258FF">
              <w:t xml:space="preserve">ISO, HACCP, IFS, GLOBAL GAP i drugi certifikati u skladu sa EU normama </w:t>
            </w:r>
          </w:p>
        </w:tc>
        <w:tc>
          <w:tcPr>
            <w:tcW w:w="2268" w:type="dxa"/>
          </w:tcPr>
          <w:p w14:paraId="06C74890" w14:textId="36FC3A56" w:rsidR="00E37003" w:rsidRDefault="00E37003" w:rsidP="00587E17">
            <w:pPr>
              <w:ind w:firstLine="0"/>
              <w:jc w:val="left"/>
            </w:pPr>
            <w:r w:rsidRPr="00A258FF">
              <w:t xml:space="preserve">Do 50% opravdanih troškova, a najviše  </w:t>
            </w:r>
            <w:r w:rsidRPr="00E37003">
              <w:rPr>
                <w:b/>
                <w:bCs/>
              </w:rPr>
              <w:t>1.000,00 eura</w:t>
            </w:r>
          </w:p>
        </w:tc>
      </w:tr>
      <w:tr w:rsidR="00E37003" w:rsidRPr="007332DC" w14:paraId="0E559170" w14:textId="77777777" w:rsidTr="00587E17">
        <w:tc>
          <w:tcPr>
            <w:tcW w:w="3256" w:type="dxa"/>
          </w:tcPr>
          <w:p w14:paraId="15F61A00" w14:textId="73C28FA5" w:rsidR="00E37003" w:rsidRPr="00A258FF" w:rsidRDefault="00E37003" w:rsidP="00E37003">
            <w:pPr>
              <w:ind w:firstLine="0"/>
            </w:pPr>
            <w:r w:rsidRPr="00E37003">
              <w:rPr>
                <w:b/>
                <w:bCs/>
              </w:rPr>
              <w:t>PODMJERA 2.4.</w:t>
            </w:r>
            <w:r w:rsidRPr="00E4053A">
              <w:t xml:space="preserve"> Sufinanciranje troškova nastupa poduzetnika na gospodarskim </w:t>
            </w:r>
            <w:r w:rsidRPr="00E37003">
              <w:t>manifestacijama i sajmovima u zemlji i inozemstvu</w:t>
            </w:r>
          </w:p>
        </w:tc>
        <w:tc>
          <w:tcPr>
            <w:tcW w:w="3685" w:type="dxa"/>
          </w:tcPr>
          <w:p w14:paraId="1D503357" w14:textId="5350C9F7" w:rsidR="00E37003" w:rsidRPr="00A258FF" w:rsidRDefault="00E37003" w:rsidP="00E37003">
            <w:pPr>
              <w:ind w:firstLine="0"/>
            </w:pPr>
            <w:r w:rsidRPr="00407513">
              <w:t xml:space="preserve">Zakup izložbenog prostora, kotizacija za sudjelovanje na gospodarskoj manifestaciji i sajmu, izrada pisanog / tiskanog promidžbenog materijala </w:t>
            </w:r>
          </w:p>
        </w:tc>
        <w:tc>
          <w:tcPr>
            <w:tcW w:w="2268" w:type="dxa"/>
          </w:tcPr>
          <w:p w14:paraId="28CE5312" w14:textId="5D60F141" w:rsidR="00E37003" w:rsidRPr="00A258FF" w:rsidRDefault="00E37003" w:rsidP="00587E17">
            <w:pPr>
              <w:ind w:firstLine="0"/>
              <w:jc w:val="left"/>
            </w:pPr>
            <w:r w:rsidRPr="00407513">
              <w:t xml:space="preserve">Do 50% opravdanih troškova, a najviše  </w:t>
            </w:r>
            <w:r w:rsidRPr="00E37003">
              <w:rPr>
                <w:b/>
                <w:bCs/>
              </w:rPr>
              <w:t>1.000,00 eura</w:t>
            </w:r>
          </w:p>
        </w:tc>
      </w:tr>
    </w:tbl>
    <w:p w14:paraId="79231D88" w14:textId="77777777" w:rsidR="007332DC" w:rsidRPr="00453D09" w:rsidRDefault="007332DC" w:rsidP="007332DC">
      <w:pPr>
        <w:ind w:firstLine="0"/>
        <w:rPr>
          <w:sz w:val="16"/>
          <w:szCs w:val="16"/>
        </w:rPr>
      </w:pPr>
    </w:p>
    <w:p w14:paraId="2B71B169" w14:textId="77777777" w:rsidR="00B21EAD" w:rsidRDefault="00B21EAD" w:rsidP="00FA0BEA">
      <w:pPr>
        <w:ind w:firstLine="0"/>
        <w:rPr>
          <w:rFonts w:cstheme="minorHAnsi"/>
          <w:b/>
          <w:bCs/>
        </w:rPr>
      </w:pPr>
      <w:bookmarkStart w:id="11" w:name="_Hlk189567051"/>
      <w:r w:rsidRPr="00B21EAD">
        <w:rPr>
          <w:rFonts w:cstheme="minorHAnsi"/>
          <w:b/>
          <w:bCs/>
        </w:rPr>
        <w:t>Pojedini prijavitelj na Javni poziv može podnijeti samo jednu (1) prijavu za dodjelu potpore, a koja se odnosi isključivo na jednu od navedenih Podmjera.</w:t>
      </w:r>
    </w:p>
    <w:p w14:paraId="47BE4CF3" w14:textId="77777777" w:rsidR="00E37003" w:rsidRDefault="00E37003" w:rsidP="00FA0BEA">
      <w:pPr>
        <w:ind w:firstLine="0"/>
        <w:rPr>
          <w:rFonts w:cstheme="minorHAnsi"/>
          <w:b/>
          <w:bCs/>
        </w:rPr>
      </w:pPr>
    </w:p>
    <w:bookmarkEnd w:id="11"/>
    <w:p w14:paraId="32ACB477" w14:textId="77777777" w:rsidR="00E37003" w:rsidRDefault="00E37003" w:rsidP="00E37003">
      <w:pPr>
        <w:ind w:firstLine="0"/>
        <w:rPr>
          <w:rFonts w:cstheme="minorHAnsi"/>
        </w:rPr>
      </w:pPr>
      <w:r w:rsidRPr="00E37003">
        <w:rPr>
          <w:rFonts w:cstheme="minorHAnsi"/>
        </w:rPr>
        <w:t>Trošak ulaganja u podmjeru 2.1. Sufinanciranje troškova digitalizacije poslovnog procesa smatra se prihvatljivim isključivo za uvođenje digitalnih rješenja i tehnologija kroz ulaganja u digitalne alate i opremu za uvođenje novog načina obavljanja osnovne djelatnosti, odnosno novih ili značajno poboljšanih proizvodnih postupaka i/ili proizvoda.</w:t>
      </w:r>
    </w:p>
    <w:p w14:paraId="3FD768B9" w14:textId="77777777" w:rsidR="00E37003" w:rsidRPr="00E37003" w:rsidRDefault="00E37003" w:rsidP="00E37003">
      <w:pPr>
        <w:ind w:firstLine="0"/>
        <w:rPr>
          <w:rFonts w:cstheme="minorHAnsi"/>
        </w:rPr>
      </w:pPr>
    </w:p>
    <w:p w14:paraId="2694074F" w14:textId="77777777" w:rsidR="00E37003" w:rsidRPr="00E37003" w:rsidRDefault="00E37003" w:rsidP="00E37003">
      <w:pPr>
        <w:ind w:firstLine="0"/>
        <w:rPr>
          <w:rFonts w:cstheme="minorHAnsi"/>
        </w:rPr>
      </w:pPr>
      <w:r w:rsidRPr="00E37003">
        <w:rPr>
          <w:rFonts w:cstheme="minorHAnsi"/>
        </w:rPr>
        <w:t xml:space="preserve">Prijavitelj na podmjeru 2.1. Sufinanciranje troškova digitalizacije poslovnog procesa u opisnom dijelu mora detaljno i jasno objasniti cilj ulaganja u predmetnu mjeru kao i doprinos digitalne transformacije konkurentnosti poduzeća. </w:t>
      </w:r>
    </w:p>
    <w:p w14:paraId="17E91F85" w14:textId="77777777" w:rsidR="00E37003" w:rsidRPr="00E37003" w:rsidRDefault="00E37003" w:rsidP="00E37003">
      <w:pPr>
        <w:ind w:firstLine="0"/>
        <w:rPr>
          <w:rFonts w:cstheme="minorHAnsi"/>
        </w:rPr>
      </w:pPr>
    </w:p>
    <w:p w14:paraId="656ADF2C" w14:textId="77777777" w:rsidR="00E37003" w:rsidRPr="00E37003" w:rsidRDefault="00E37003" w:rsidP="00E37003">
      <w:pPr>
        <w:ind w:firstLine="0"/>
        <w:rPr>
          <w:rFonts w:cstheme="minorHAnsi"/>
        </w:rPr>
      </w:pPr>
      <w:r w:rsidRPr="00E37003">
        <w:rPr>
          <w:rFonts w:cstheme="minorHAnsi"/>
        </w:rPr>
        <w:t>Potporu je moguće dodijeliti za prijave s iznosom ukupnih prihvatljivih troškova 1.000,00 eura (bez PDV-a) ili većim.</w:t>
      </w:r>
    </w:p>
    <w:p w14:paraId="50007B1E" w14:textId="77777777" w:rsidR="00E37003" w:rsidRPr="00E37003" w:rsidRDefault="00E37003" w:rsidP="00E37003">
      <w:pPr>
        <w:ind w:firstLine="0"/>
        <w:rPr>
          <w:rFonts w:cstheme="minorHAnsi"/>
        </w:rPr>
      </w:pPr>
    </w:p>
    <w:p w14:paraId="3D800976" w14:textId="77777777" w:rsidR="00E37003" w:rsidRPr="00E37003" w:rsidRDefault="00E37003" w:rsidP="00E37003">
      <w:pPr>
        <w:ind w:firstLine="0"/>
        <w:rPr>
          <w:rFonts w:cstheme="minorHAnsi"/>
        </w:rPr>
      </w:pPr>
      <w:r w:rsidRPr="00E37003">
        <w:rPr>
          <w:rFonts w:cstheme="minorHAnsi"/>
        </w:rPr>
        <w:t>Vrijeme nastanka troškova utvrđuje se datumom izdavanja računa odabranog izvršitelja/isporučitelja.</w:t>
      </w:r>
    </w:p>
    <w:p w14:paraId="73F7CC5B" w14:textId="77777777" w:rsidR="00E37003" w:rsidRPr="00E37003" w:rsidRDefault="00E37003" w:rsidP="00E37003">
      <w:pPr>
        <w:ind w:firstLine="0"/>
        <w:rPr>
          <w:rFonts w:cstheme="minorHAnsi"/>
        </w:rPr>
      </w:pPr>
    </w:p>
    <w:p w14:paraId="0467ACC2" w14:textId="77777777" w:rsidR="00E37003" w:rsidRDefault="00E37003" w:rsidP="00E37003">
      <w:pPr>
        <w:ind w:firstLine="0"/>
        <w:rPr>
          <w:rFonts w:cstheme="minorHAnsi"/>
        </w:rPr>
      </w:pPr>
      <w:r w:rsidRPr="00E37003">
        <w:rPr>
          <w:rFonts w:cstheme="minorHAnsi"/>
        </w:rPr>
        <w:t xml:space="preserve">Račun mora glasiti na prijavitelja, biti napisan na hrvatskom jeziku sa specificiranim troškovima s opisom, nazivom troška i cijenom u eurima. </w:t>
      </w:r>
    </w:p>
    <w:p w14:paraId="1A0C95B7" w14:textId="77777777" w:rsidR="00E37003" w:rsidRPr="00E37003" w:rsidRDefault="00E37003" w:rsidP="00E37003">
      <w:pPr>
        <w:ind w:firstLine="0"/>
        <w:rPr>
          <w:rFonts w:cstheme="minorHAnsi"/>
        </w:rPr>
      </w:pPr>
    </w:p>
    <w:p w14:paraId="185B3EF5" w14:textId="77777777" w:rsidR="00E37003" w:rsidRDefault="00E37003" w:rsidP="00E37003">
      <w:pPr>
        <w:ind w:firstLine="0"/>
        <w:rPr>
          <w:rFonts w:cstheme="minorHAnsi"/>
        </w:rPr>
      </w:pPr>
      <w:r w:rsidRPr="00E37003">
        <w:rPr>
          <w:rFonts w:cstheme="minorHAnsi"/>
        </w:rPr>
        <w:t xml:space="preserve">Uz račun mora biti dostavljen dokaz da je račun plaćen (ako je račun plaćen po ponudi obvezno je dostaviti i ponudu/predračun).  </w:t>
      </w:r>
    </w:p>
    <w:p w14:paraId="35A369D0" w14:textId="77777777" w:rsidR="00E37003" w:rsidRPr="00E37003" w:rsidRDefault="00E37003" w:rsidP="00E37003">
      <w:pPr>
        <w:ind w:firstLine="0"/>
        <w:rPr>
          <w:rFonts w:cstheme="minorHAnsi"/>
        </w:rPr>
      </w:pPr>
    </w:p>
    <w:p w14:paraId="7F8B047B" w14:textId="77777777" w:rsidR="00E37003" w:rsidRPr="00E37003" w:rsidRDefault="00E37003" w:rsidP="00E37003">
      <w:pPr>
        <w:ind w:firstLine="0"/>
        <w:rPr>
          <w:rFonts w:cstheme="minorHAnsi"/>
        </w:rPr>
      </w:pPr>
      <w:r w:rsidRPr="00E37003">
        <w:rPr>
          <w:rFonts w:cstheme="minorHAnsi"/>
        </w:rPr>
        <w:t>Ako je račun izdan u drugoj državi te plaćen u drugoj valuti, obavezno je dostaviti presliku originalnog računa na stranom jeziku i prijevod računa na način da iznos mora biti iskazan u protuvrijednosti u eurima, sukladno iznosu na izvodu žiro računu i to samo za prihvatljive troškove sukladno točki 6.3.  Programa (bez naknada banci), a naziv troška s opisom mora biti na hrvatskom jeziku (prijevod dokumenta i točnost podatka vlastoručno ovjeriti).</w:t>
      </w:r>
    </w:p>
    <w:p w14:paraId="1337EDD4" w14:textId="77777777" w:rsidR="00E37003" w:rsidRPr="00E37003" w:rsidRDefault="00E37003" w:rsidP="00E37003">
      <w:pPr>
        <w:ind w:firstLine="0"/>
        <w:rPr>
          <w:rFonts w:cstheme="minorHAnsi"/>
        </w:rPr>
      </w:pPr>
    </w:p>
    <w:p w14:paraId="0B537C10" w14:textId="63AB9D54" w:rsidR="00FA0BEA" w:rsidRPr="007C6F46" w:rsidRDefault="00E37003" w:rsidP="00E37003">
      <w:pPr>
        <w:ind w:firstLine="0"/>
        <w:rPr>
          <w:rFonts w:cstheme="minorHAnsi"/>
        </w:rPr>
      </w:pPr>
      <w:r w:rsidRPr="00E37003">
        <w:rPr>
          <w:rFonts w:cstheme="minorHAnsi"/>
        </w:rPr>
        <w:t>Karlovačka županija zadržava pravo smanjenja ili povećanja maksimalnog iznosa potpore ovisno o raspoloživim proračunskim sredstvima i broju prijavitelja na Javni poziv.</w:t>
      </w:r>
    </w:p>
    <w:p w14:paraId="091AC185" w14:textId="77777777" w:rsidR="00E37003" w:rsidRDefault="00E37003" w:rsidP="00E37003">
      <w:pPr>
        <w:ind w:firstLine="0"/>
        <w:rPr>
          <w:rFonts w:cstheme="minorHAnsi"/>
        </w:rPr>
      </w:pPr>
    </w:p>
    <w:p w14:paraId="2741693F" w14:textId="35A80028" w:rsidR="00E37003" w:rsidRPr="00E37003" w:rsidRDefault="00E37003" w:rsidP="00E37003">
      <w:pPr>
        <w:ind w:firstLine="0"/>
        <w:rPr>
          <w:rFonts w:cstheme="minorHAnsi"/>
          <w:b/>
          <w:bCs/>
        </w:rPr>
      </w:pPr>
      <w:r w:rsidRPr="00E37003">
        <w:rPr>
          <w:rFonts w:cstheme="minorHAnsi"/>
          <w:b/>
          <w:bCs/>
        </w:rPr>
        <w:t>Prihvatljivi su troškovi :</w:t>
      </w:r>
    </w:p>
    <w:p w14:paraId="136F6B4F" w14:textId="77777777" w:rsidR="00E37003" w:rsidRPr="00E37003" w:rsidRDefault="00E37003" w:rsidP="00E37003">
      <w:pPr>
        <w:numPr>
          <w:ilvl w:val="1"/>
          <w:numId w:val="44"/>
        </w:numPr>
        <w:rPr>
          <w:rFonts w:cstheme="minorHAnsi"/>
        </w:rPr>
      </w:pPr>
      <w:r w:rsidRPr="00E37003">
        <w:rPr>
          <w:rFonts w:cstheme="minorHAnsi"/>
        </w:rPr>
        <w:t>nastali u periodu od 01. siječnja 2026. godine do dana predaje prijave na Javni poziv,</w:t>
      </w:r>
    </w:p>
    <w:p w14:paraId="34746BE0" w14:textId="77777777" w:rsidR="00E37003" w:rsidRPr="00E37003" w:rsidRDefault="00E37003" w:rsidP="00E37003">
      <w:pPr>
        <w:numPr>
          <w:ilvl w:val="1"/>
          <w:numId w:val="44"/>
        </w:numPr>
        <w:rPr>
          <w:rFonts w:cstheme="minorHAnsi"/>
        </w:rPr>
      </w:pPr>
      <w:r w:rsidRPr="00E37003">
        <w:rPr>
          <w:rFonts w:cstheme="minorHAnsi"/>
        </w:rPr>
        <w:t xml:space="preserve">za koje je predočen dokaz o stvarno nastalim i podmirenim troškovima (računi i bankovni izvodi); prihvatljiv je i fiskaliziran račun plaćen u gotovu novcu do iznosa propisanog zakonom, </w:t>
      </w:r>
    </w:p>
    <w:p w14:paraId="715B305C" w14:textId="77777777" w:rsidR="00E37003" w:rsidRPr="00E37003" w:rsidRDefault="00E37003" w:rsidP="00E37003">
      <w:pPr>
        <w:numPr>
          <w:ilvl w:val="1"/>
          <w:numId w:val="44"/>
        </w:numPr>
        <w:rPr>
          <w:rFonts w:cstheme="minorHAnsi"/>
          <w:bCs/>
        </w:rPr>
      </w:pPr>
      <w:r w:rsidRPr="00E37003">
        <w:rPr>
          <w:rFonts w:cstheme="minorHAnsi"/>
          <w:bCs/>
        </w:rPr>
        <w:lastRenderedPageBreak/>
        <w:t>nastali za aktivnosti koje su u funkciji obavljanja djelatnosti prijavitelja navedenoj u obavijesti o razvrstavanju (za trgovačka društva) odnosno pretežite djelatnosti navedene u obrtnom registru (za obrte), sukladno točki 3. Programa,</w:t>
      </w:r>
    </w:p>
    <w:p w14:paraId="525B3E45" w14:textId="77777777" w:rsidR="00E37003" w:rsidRPr="00E37003" w:rsidRDefault="00E37003" w:rsidP="00E37003">
      <w:pPr>
        <w:numPr>
          <w:ilvl w:val="1"/>
          <w:numId w:val="44"/>
        </w:numPr>
        <w:rPr>
          <w:rFonts w:cstheme="minorHAnsi"/>
          <w:bCs/>
        </w:rPr>
      </w:pPr>
      <w:r w:rsidRPr="00E37003">
        <w:rPr>
          <w:rFonts w:cstheme="minorHAnsi"/>
          <w:bCs/>
        </w:rPr>
        <w:t>čija pojedinačna nabavna vrijednost po stavci/artiklu računa (bez PDV-a) u slučaju prijave na:</w:t>
      </w:r>
    </w:p>
    <w:p w14:paraId="1170B8DB" w14:textId="77777777" w:rsidR="00E37003" w:rsidRPr="00E37003" w:rsidRDefault="00E37003" w:rsidP="00E37003">
      <w:pPr>
        <w:numPr>
          <w:ilvl w:val="0"/>
          <w:numId w:val="45"/>
        </w:numPr>
        <w:rPr>
          <w:rFonts w:cstheme="minorHAnsi"/>
        </w:rPr>
      </w:pPr>
      <w:r w:rsidRPr="00E37003">
        <w:rPr>
          <w:rFonts w:cstheme="minorHAnsi"/>
          <w:bCs/>
        </w:rPr>
        <w:t>Podmjeru 2.1. Sufinanciranje troškova digitalizacije poslovnog procesa nije manja od 500,00 eura</w:t>
      </w:r>
    </w:p>
    <w:p w14:paraId="2C707098" w14:textId="77777777" w:rsidR="00E37003" w:rsidRPr="00E37003" w:rsidRDefault="00E37003" w:rsidP="00E37003">
      <w:pPr>
        <w:numPr>
          <w:ilvl w:val="0"/>
          <w:numId w:val="45"/>
        </w:numPr>
        <w:rPr>
          <w:rFonts w:cstheme="minorHAnsi"/>
          <w:bCs/>
        </w:rPr>
      </w:pPr>
      <w:r w:rsidRPr="00E37003">
        <w:rPr>
          <w:rFonts w:cstheme="minorHAnsi"/>
          <w:bCs/>
        </w:rPr>
        <w:t xml:space="preserve">Podmjeru 2.2. </w:t>
      </w:r>
      <w:r w:rsidRPr="00E37003">
        <w:rPr>
          <w:rFonts w:cstheme="minorHAnsi"/>
        </w:rPr>
        <w:t>Sufinanciranje troškova nabave strojeva, opreme i alata za obavljanje djelatnosti nije manja od 100,00 eura</w:t>
      </w:r>
      <w:r w:rsidRPr="00E37003">
        <w:rPr>
          <w:rFonts w:cstheme="minorHAnsi"/>
          <w:vertAlign w:val="superscript"/>
        </w:rPr>
        <w:footnoteReference w:id="4"/>
      </w:r>
    </w:p>
    <w:p w14:paraId="709C322F" w14:textId="77777777" w:rsidR="00E37003" w:rsidRPr="00E37003" w:rsidRDefault="00E37003" w:rsidP="00E37003">
      <w:pPr>
        <w:numPr>
          <w:ilvl w:val="0"/>
          <w:numId w:val="45"/>
        </w:numPr>
        <w:rPr>
          <w:rFonts w:cstheme="minorHAnsi"/>
          <w:bCs/>
        </w:rPr>
      </w:pPr>
      <w:r w:rsidRPr="00E37003">
        <w:rPr>
          <w:rFonts w:cstheme="minorHAnsi"/>
        </w:rPr>
        <w:t>Podmjeru 2</w:t>
      </w:r>
      <w:r w:rsidRPr="00E37003">
        <w:rPr>
          <w:rFonts w:cstheme="minorHAnsi"/>
          <w:b/>
          <w:bCs/>
        </w:rPr>
        <w:t>.</w:t>
      </w:r>
      <w:r w:rsidRPr="00E37003">
        <w:rPr>
          <w:rFonts w:cstheme="minorHAnsi"/>
        </w:rPr>
        <w:t>3. Sufinanciranje troškova certificiranja i uvođenja sustava kvalitete nije manja od 300,00 eura</w:t>
      </w:r>
    </w:p>
    <w:p w14:paraId="333E3368" w14:textId="77777777" w:rsidR="00E37003" w:rsidRPr="00E37003" w:rsidRDefault="00E37003" w:rsidP="00E37003">
      <w:pPr>
        <w:numPr>
          <w:ilvl w:val="0"/>
          <w:numId w:val="45"/>
        </w:numPr>
        <w:rPr>
          <w:rFonts w:cstheme="minorHAnsi"/>
        </w:rPr>
      </w:pPr>
      <w:r w:rsidRPr="00E37003">
        <w:rPr>
          <w:rFonts w:cstheme="minorHAnsi"/>
        </w:rPr>
        <w:t xml:space="preserve">Podmjeru 2.4. Sufinanciranje troškova nastupa poduzetnika na gospodarskim </w:t>
      </w:r>
    </w:p>
    <w:p w14:paraId="7446D9D8" w14:textId="4A5DF30A" w:rsidR="00E37003" w:rsidRPr="00E37003" w:rsidRDefault="00587E17" w:rsidP="00E37003">
      <w:pPr>
        <w:ind w:firstLine="708"/>
        <w:rPr>
          <w:rFonts w:cstheme="minorHAnsi"/>
        </w:rPr>
      </w:pPr>
      <w:r>
        <w:rPr>
          <w:rFonts w:cstheme="minorHAnsi"/>
        </w:rPr>
        <w:t xml:space="preserve">             </w:t>
      </w:r>
      <w:r w:rsidR="00E37003" w:rsidRPr="00E37003">
        <w:rPr>
          <w:rFonts w:cstheme="minorHAnsi"/>
        </w:rPr>
        <w:t>manifestacijama i sajmovima u zemlji i inozemstvu nije manja od 200,00 eura.</w:t>
      </w:r>
    </w:p>
    <w:p w14:paraId="6C57FF0A" w14:textId="77777777" w:rsidR="00FA0BEA" w:rsidRDefault="00FA0BEA" w:rsidP="00FA0BEA">
      <w:pPr>
        <w:ind w:firstLine="0"/>
        <w:rPr>
          <w:rFonts w:ascii="Calibri" w:hAnsi="Calibri" w:cs="Calibri"/>
          <w:highlight w:val="yellow"/>
        </w:rPr>
      </w:pPr>
    </w:p>
    <w:p w14:paraId="38AF3B99" w14:textId="77777777" w:rsidR="003C1D39" w:rsidRDefault="003C1D39" w:rsidP="003C1D39">
      <w:pPr>
        <w:ind w:firstLine="0"/>
        <w:rPr>
          <w:rFonts w:ascii="Calibri" w:hAnsi="Calibri" w:cs="Calibri"/>
        </w:rPr>
      </w:pPr>
      <w:r w:rsidRPr="007C6F46">
        <w:rPr>
          <w:rFonts w:ascii="Calibri" w:hAnsi="Calibri" w:cs="Calibri"/>
        </w:rPr>
        <w:t>U slučaju plaćanja gotovim novcem, kao dokaz prihvatljivosti dovoljan je fiskaliziran račun.</w:t>
      </w:r>
      <w:r>
        <w:rPr>
          <w:rFonts w:ascii="Calibri" w:hAnsi="Calibri" w:cs="Calibri"/>
        </w:rPr>
        <w:t xml:space="preserve"> </w:t>
      </w:r>
    </w:p>
    <w:p w14:paraId="1D9097F0" w14:textId="77777777" w:rsidR="007B27E2" w:rsidRPr="00453D09" w:rsidRDefault="007B27E2" w:rsidP="00007BDB">
      <w:pPr>
        <w:ind w:firstLine="0"/>
        <w:rPr>
          <w:b/>
          <w:bCs/>
          <w:sz w:val="16"/>
          <w:szCs w:val="16"/>
        </w:rPr>
      </w:pPr>
    </w:p>
    <w:p w14:paraId="14418338" w14:textId="3F5622F3" w:rsidR="00007BDB" w:rsidRPr="00236A00" w:rsidRDefault="00007BDB" w:rsidP="007F1964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3DBFF"/>
        <w:ind w:firstLine="36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2" w:name="_Toc165531081"/>
      <w:r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V. </w:t>
      </w:r>
      <w:r w:rsidR="007332DC">
        <w:rPr>
          <w:rFonts w:asciiTheme="minorHAnsi" w:hAnsiTheme="minorHAnsi" w:cstheme="minorHAnsi"/>
          <w:b/>
          <w:bCs/>
          <w:color w:val="auto"/>
          <w:sz w:val="24"/>
          <w:szCs w:val="24"/>
        </w:rPr>
        <w:t>NEPRIHVATLJIVI TROŠKOVI</w:t>
      </w:r>
      <w:bookmarkEnd w:id="12"/>
    </w:p>
    <w:p w14:paraId="2A9A68A3" w14:textId="77777777" w:rsidR="00862B60" w:rsidRPr="00453D09" w:rsidRDefault="00862B60" w:rsidP="00007BDB">
      <w:pPr>
        <w:ind w:firstLine="0"/>
        <w:rPr>
          <w:b/>
          <w:bCs/>
          <w:sz w:val="16"/>
          <w:szCs w:val="16"/>
        </w:rPr>
      </w:pPr>
    </w:p>
    <w:p w14:paraId="4D905FD6" w14:textId="35FD51BC" w:rsidR="007332DC" w:rsidRPr="007332DC" w:rsidRDefault="00937650" w:rsidP="007332DC">
      <w:pPr>
        <w:ind w:firstLine="0"/>
        <w:rPr>
          <w:lang w:bidi="hr-HR"/>
        </w:rPr>
      </w:pPr>
      <w:r>
        <w:rPr>
          <w:lang w:bidi="hr-HR"/>
        </w:rPr>
        <w:t>Neprihvatljivi su</w:t>
      </w:r>
      <w:r w:rsidR="00453D09">
        <w:rPr>
          <w:lang w:bidi="hr-HR"/>
        </w:rPr>
        <w:t xml:space="preserve"> troškovi</w:t>
      </w:r>
      <w:r>
        <w:rPr>
          <w:lang w:bidi="hr-HR"/>
        </w:rPr>
        <w:t xml:space="preserve">: </w:t>
      </w:r>
    </w:p>
    <w:p w14:paraId="20389FB3" w14:textId="77777777" w:rsidR="00E37003" w:rsidRPr="00E37003" w:rsidRDefault="00E37003" w:rsidP="00E37003">
      <w:pPr>
        <w:numPr>
          <w:ilvl w:val="0"/>
          <w:numId w:val="46"/>
        </w:numPr>
        <w:rPr>
          <w:rFonts w:cstheme="minorHAnsi"/>
        </w:rPr>
      </w:pPr>
      <w:r w:rsidRPr="00E37003">
        <w:rPr>
          <w:rFonts w:cstheme="minorHAnsi"/>
        </w:rPr>
        <w:t>troškovi poreza na dodanu vrijednost (PDV-a) ukoliko su isti prema poreznim propisima povrativi,</w:t>
      </w:r>
    </w:p>
    <w:p w14:paraId="37534B01" w14:textId="77777777" w:rsidR="00E37003" w:rsidRPr="00E37003" w:rsidRDefault="00E37003" w:rsidP="00E37003">
      <w:pPr>
        <w:numPr>
          <w:ilvl w:val="0"/>
          <w:numId w:val="46"/>
        </w:numPr>
        <w:rPr>
          <w:rFonts w:cstheme="minorHAnsi"/>
        </w:rPr>
      </w:pPr>
      <w:r w:rsidRPr="00E37003">
        <w:rPr>
          <w:rFonts w:cstheme="minorHAnsi"/>
        </w:rPr>
        <w:t>troškovi nastali za robu i usluge dobavljača/izvođača s kojima je korisnik potpore povezan vlasničkim ili upravljačkim odnosima,</w:t>
      </w:r>
    </w:p>
    <w:p w14:paraId="117128F4" w14:textId="77777777" w:rsidR="00E37003" w:rsidRPr="00E37003" w:rsidRDefault="00E37003" w:rsidP="00E37003">
      <w:pPr>
        <w:numPr>
          <w:ilvl w:val="0"/>
          <w:numId w:val="46"/>
        </w:numPr>
        <w:rPr>
          <w:rFonts w:cstheme="minorHAnsi"/>
        </w:rPr>
      </w:pPr>
      <w:r w:rsidRPr="00E37003">
        <w:rPr>
          <w:rFonts w:cstheme="minorHAnsi"/>
        </w:rPr>
        <w:t>trošak kupnje rabljene opreme,</w:t>
      </w:r>
    </w:p>
    <w:p w14:paraId="3D3CC5F9" w14:textId="77777777" w:rsidR="00E37003" w:rsidRPr="00E37003" w:rsidRDefault="00E37003" w:rsidP="00E37003">
      <w:pPr>
        <w:numPr>
          <w:ilvl w:val="0"/>
          <w:numId w:val="46"/>
        </w:numPr>
        <w:rPr>
          <w:rFonts w:cstheme="minorHAnsi"/>
        </w:rPr>
      </w:pPr>
      <w:r w:rsidRPr="00E37003">
        <w:rPr>
          <w:rFonts w:cstheme="minorHAnsi"/>
        </w:rPr>
        <w:t>carinske, uvozne pristojbe, održavanje opreme, troškovi transporta i dostave ili bilo koje druge naknade (bankovne naknade, tečajne razlike i sl.),</w:t>
      </w:r>
    </w:p>
    <w:p w14:paraId="5F83B72C" w14:textId="77777777" w:rsidR="00E37003" w:rsidRPr="00E37003" w:rsidRDefault="00E37003" w:rsidP="00E37003">
      <w:pPr>
        <w:numPr>
          <w:ilvl w:val="0"/>
          <w:numId w:val="46"/>
        </w:numPr>
        <w:rPr>
          <w:rFonts w:cstheme="minorHAnsi"/>
        </w:rPr>
      </w:pPr>
      <w:r w:rsidRPr="00E37003">
        <w:rPr>
          <w:rFonts w:cstheme="minorHAnsi"/>
        </w:rPr>
        <w:t>nabava/kupovina/najam osobnih, teretnih, dostavnih i radnih vozila,</w:t>
      </w:r>
    </w:p>
    <w:p w14:paraId="5B170B65" w14:textId="77777777" w:rsidR="00E37003" w:rsidRPr="00E37003" w:rsidRDefault="00E37003" w:rsidP="00E37003">
      <w:pPr>
        <w:numPr>
          <w:ilvl w:val="0"/>
          <w:numId w:val="46"/>
        </w:numPr>
        <w:rPr>
          <w:rFonts w:cstheme="minorHAnsi"/>
        </w:rPr>
      </w:pPr>
      <w:r w:rsidRPr="00E37003">
        <w:rPr>
          <w:rFonts w:cstheme="minorHAnsi"/>
        </w:rPr>
        <w:t>potrošni materijal, nabava/kupovina sirovina/repromaterijala,</w:t>
      </w:r>
    </w:p>
    <w:p w14:paraId="1E1CF790" w14:textId="77777777" w:rsidR="00E37003" w:rsidRPr="00E37003" w:rsidRDefault="00E37003" w:rsidP="00E37003">
      <w:pPr>
        <w:numPr>
          <w:ilvl w:val="0"/>
          <w:numId w:val="46"/>
        </w:numPr>
        <w:rPr>
          <w:rFonts w:cstheme="minorHAnsi"/>
        </w:rPr>
      </w:pPr>
      <w:r w:rsidRPr="00E37003">
        <w:rPr>
          <w:rFonts w:cstheme="minorHAnsi"/>
        </w:rPr>
        <w:t>troškovi najma i leasing opreme i vozila,</w:t>
      </w:r>
    </w:p>
    <w:p w14:paraId="585208EE" w14:textId="77777777" w:rsidR="00E37003" w:rsidRPr="00E37003" w:rsidRDefault="00E37003" w:rsidP="00E37003">
      <w:pPr>
        <w:numPr>
          <w:ilvl w:val="0"/>
          <w:numId w:val="46"/>
        </w:numPr>
        <w:rPr>
          <w:rFonts w:cstheme="minorHAnsi"/>
        </w:rPr>
      </w:pPr>
      <w:r w:rsidRPr="00E37003">
        <w:rPr>
          <w:rFonts w:cstheme="minorHAnsi"/>
        </w:rPr>
        <w:t>troškovi kupovine poslovnog prostora ili zemljišta,</w:t>
      </w:r>
    </w:p>
    <w:p w14:paraId="5E2D8673" w14:textId="77777777" w:rsidR="00E37003" w:rsidRPr="00E37003" w:rsidRDefault="00E37003" w:rsidP="00E37003">
      <w:pPr>
        <w:numPr>
          <w:ilvl w:val="0"/>
          <w:numId w:val="46"/>
        </w:numPr>
        <w:rPr>
          <w:rFonts w:cstheme="minorHAnsi"/>
        </w:rPr>
      </w:pPr>
      <w:r w:rsidRPr="00E37003">
        <w:rPr>
          <w:rFonts w:cstheme="minorHAnsi"/>
        </w:rPr>
        <w:t xml:space="preserve">troškovi dnevnica, smještaja i prijevoza, </w:t>
      </w:r>
    </w:p>
    <w:p w14:paraId="138BCA83" w14:textId="77777777" w:rsidR="00E37003" w:rsidRPr="00E37003" w:rsidRDefault="00E37003" w:rsidP="00E37003">
      <w:pPr>
        <w:numPr>
          <w:ilvl w:val="0"/>
          <w:numId w:val="46"/>
        </w:numPr>
        <w:rPr>
          <w:rFonts w:cstheme="minorHAnsi"/>
        </w:rPr>
      </w:pPr>
      <w:r w:rsidRPr="00E37003">
        <w:rPr>
          <w:rFonts w:cstheme="minorHAnsi"/>
        </w:rPr>
        <w:t xml:space="preserve">troškovi montaže, </w:t>
      </w:r>
    </w:p>
    <w:p w14:paraId="74E4CA2B" w14:textId="77777777" w:rsidR="00E37003" w:rsidRPr="00E37003" w:rsidRDefault="00E37003" w:rsidP="00E37003">
      <w:pPr>
        <w:numPr>
          <w:ilvl w:val="0"/>
          <w:numId w:val="46"/>
        </w:numPr>
        <w:rPr>
          <w:rFonts w:cstheme="minorHAnsi"/>
        </w:rPr>
      </w:pPr>
      <w:r w:rsidRPr="00E37003">
        <w:rPr>
          <w:rFonts w:cstheme="minorHAnsi"/>
        </w:rPr>
        <w:t>troškovi nabave namještaja, ako ne služe u svrhu obavljanja glavne/pretežite djelatnosti za koju se podnosi prijava,</w:t>
      </w:r>
    </w:p>
    <w:p w14:paraId="082CD7E0" w14:textId="77777777" w:rsidR="00E37003" w:rsidRPr="00E37003" w:rsidRDefault="00E37003" w:rsidP="00E37003">
      <w:pPr>
        <w:numPr>
          <w:ilvl w:val="0"/>
          <w:numId w:val="46"/>
        </w:numPr>
        <w:rPr>
          <w:rFonts w:cstheme="minorHAnsi"/>
        </w:rPr>
      </w:pPr>
      <w:r w:rsidRPr="00E37003">
        <w:rPr>
          <w:rFonts w:cstheme="minorHAnsi"/>
        </w:rPr>
        <w:t>troškovi nabave informatičke opreme koja uključuje stolno te prijenosno računalo, tablet računala te sve pripadajuće komponente, licence za kompjuterske programe, osim u slučaju prijave na podmjeru 2.1. pri čemu takvi troškovi moraju biti usko povezani s obavljanjem osnovne djelatnosti te nisu povezani sa sporednim procesima poslovanja (računovodstvo, poslovna komunikacija, marketing i slično),</w:t>
      </w:r>
    </w:p>
    <w:p w14:paraId="3B62506B" w14:textId="77777777" w:rsidR="00E37003" w:rsidRPr="00E37003" w:rsidRDefault="00E37003" w:rsidP="00E37003">
      <w:pPr>
        <w:numPr>
          <w:ilvl w:val="0"/>
          <w:numId w:val="46"/>
        </w:numPr>
        <w:rPr>
          <w:rFonts w:cstheme="minorHAnsi"/>
        </w:rPr>
      </w:pPr>
      <w:r w:rsidRPr="00E37003">
        <w:rPr>
          <w:rFonts w:cstheme="minorHAnsi"/>
        </w:rPr>
        <w:t>troškovi nabave mobilnih i fiksnih telefona,</w:t>
      </w:r>
    </w:p>
    <w:p w14:paraId="45B3DA82" w14:textId="77777777" w:rsidR="00E37003" w:rsidRPr="00E37003" w:rsidRDefault="00E37003" w:rsidP="00E37003">
      <w:pPr>
        <w:numPr>
          <w:ilvl w:val="0"/>
          <w:numId w:val="46"/>
        </w:numPr>
        <w:rPr>
          <w:rFonts w:cstheme="minorHAnsi"/>
        </w:rPr>
      </w:pPr>
      <w:r w:rsidRPr="00E37003">
        <w:rPr>
          <w:rFonts w:cstheme="minorHAnsi"/>
        </w:rPr>
        <w:t>troškovi nabave klima uređaja,</w:t>
      </w:r>
    </w:p>
    <w:p w14:paraId="1FD28B90" w14:textId="77777777" w:rsidR="00E37003" w:rsidRPr="00E37003" w:rsidRDefault="00E37003" w:rsidP="00E37003">
      <w:pPr>
        <w:numPr>
          <w:ilvl w:val="0"/>
          <w:numId w:val="46"/>
        </w:numPr>
        <w:rPr>
          <w:rFonts w:cstheme="minorHAnsi"/>
        </w:rPr>
      </w:pPr>
      <w:r w:rsidRPr="00E37003">
        <w:rPr>
          <w:rFonts w:cstheme="minorHAnsi"/>
        </w:rPr>
        <w:t>troškovi nabave sigurnosnih i nadzornih uređaja,</w:t>
      </w:r>
    </w:p>
    <w:p w14:paraId="6B40E116" w14:textId="77777777" w:rsidR="00E37003" w:rsidRPr="00E37003" w:rsidRDefault="00E37003" w:rsidP="00E37003">
      <w:pPr>
        <w:numPr>
          <w:ilvl w:val="0"/>
          <w:numId w:val="46"/>
        </w:numPr>
        <w:rPr>
          <w:rFonts w:cstheme="minorHAnsi"/>
        </w:rPr>
      </w:pPr>
      <w:r w:rsidRPr="00E37003">
        <w:rPr>
          <w:rFonts w:cstheme="minorHAnsi"/>
        </w:rPr>
        <w:t>troškovi kupnje sigurnosnih i nadzornih uređaja,</w:t>
      </w:r>
    </w:p>
    <w:p w14:paraId="3307F7AA" w14:textId="77777777" w:rsidR="00E37003" w:rsidRPr="00E37003" w:rsidRDefault="00E37003" w:rsidP="00E37003">
      <w:pPr>
        <w:numPr>
          <w:ilvl w:val="0"/>
          <w:numId w:val="46"/>
        </w:numPr>
        <w:rPr>
          <w:rFonts w:cstheme="minorHAnsi"/>
        </w:rPr>
      </w:pPr>
      <w:r w:rsidRPr="00E37003">
        <w:rPr>
          <w:rFonts w:cstheme="minorHAnsi"/>
        </w:rPr>
        <w:t xml:space="preserve">troškovi adaptacije poslovnih prostora, </w:t>
      </w:r>
    </w:p>
    <w:p w14:paraId="53B4F32C" w14:textId="77777777" w:rsidR="00E37003" w:rsidRPr="00E37003" w:rsidRDefault="00E37003" w:rsidP="00E37003">
      <w:pPr>
        <w:numPr>
          <w:ilvl w:val="0"/>
          <w:numId w:val="46"/>
        </w:numPr>
        <w:rPr>
          <w:rFonts w:cstheme="minorHAnsi"/>
        </w:rPr>
      </w:pPr>
      <w:r w:rsidRPr="00E37003">
        <w:rPr>
          <w:rFonts w:cstheme="minorHAnsi"/>
        </w:rPr>
        <w:t>troškovi kupnje zaštitne radne odjeće i obuće.</w:t>
      </w:r>
    </w:p>
    <w:p w14:paraId="5A9D5735" w14:textId="77777777" w:rsidR="00ED5579" w:rsidRDefault="00ED5579" w:rsidP="00ED5579">
      <w:pPr>
        <w:ind w:left="643" w:firstLine="0"/>
        <w:rPr>
          <w:lang w:bidi="hr-HR"/>
        </w:rPr>
      </w:pPr>
    </w:p>
    <w:p w14:paraId="1D8DD571" w14:textId="77777777" w:rsidR="00587E17" w:rsidRPr="00406AAC" w:rsidRDefault="00587E17" w:rsidP="00ED5579">
      <w:pPr>
        <w:ind w:left="643" w:firstLine="0"/>
        <w:rPr>
          <w:lang w:bidi="hr-HR"/>
        </w:rPr>
      </w:pPr>
    </w:p>
    <w:p w14:paraId="4D47EAFB" w14:textId="47F45119" w:rsidR="00862B60" w:rsidRDefault="00862B60" w:rsidP="007F1964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3DBFF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3" w:name="_Toc165531082"/>
      <w:r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VI. UVJETI PRIHVATLJIVOSTI PRIJAVA</w:t>
      </w:r>
      <w:bookmarkEnd w:id="13"/>
    </w:p>
    <w:p w14:paraId="5B0E84EF" w14:textId="77777777" w:rsidR="00862B60" w:rsidRDefault="00862B60" w:rsidP="00862B60">
      <w:pPr>
        <w:ind w:firstLine="0"/>
        <w:outlineLvl w:val="0"/>
        <w:rPr>
          <w:rFonts w:cstheme="minorHAnsi"/>
          <w:b/>
          <w:bCs/>
        </w:rPr>
      </w:pPr>
    </w:p>
    <w:p w14:paraId="63F66A76" w14:textId="02D7FBF6" w:rsidR="00C83AED" w:rsidRPr="007332DC" w:rsidRDefault="00C83AED" w:rsidP="002660D8">
      <w:pPr>
        <w:ind w:firstLine="0"/>
        <w:rPr>
          <w:rFonts w:cstheme="minorHAnsi"/>
        </w:rPr>
      </w:pPr>
      <w:bookmarkStart w:id="14" w:name="_Toc138142266"/>
      <w:bookmarkStart w:id="15" w:name="_Toc138142420"/>
      <w:r w:rsidRPr="007332DC">
        <w:rPr>
          <w:rFonts w:cstheme="minorHAnsi"/>
        </w:rPr>
        <w:t>Prihvatljive su prijave prijavitelja koji:</w:t>
      </w:r>
      <w:bookmarkEnd w:id="14"/>
      <w:bookmarkEnd w:id="15"/>
    </w:p>
    <w:p w14:paraId="4ABF092A" w14:textId="2FCC8383" w:rsidR="00B84EBC" w:rsidRPr="001D3943" w:rsidRDefault="00B84EBC" w:rsidP="00B84EBC">
      <w:pPr>
        <w:numPr>
          <w:ilvl w:val="0"/>
          <w:numId w:val="3"/>
        </w:numPr>
      </w:pPr>
      <w:r w:rsidRPr="001D3943">
        <w:t xml:space="preserve">na </w:t>
      </w:r>
      <w:r w:rsidR="00306B4C">
        <w:t>J</w:t>
      </w:r>
      <w:r>
        <w:t>avni</w:t>
      </w:r>
      <w:r w:rsidRPr="001D3943">
        <w:t xml:space="preserve"> poziv pravovremeno podn</w:t>
      </w:r>
      <w:r>
        <w:t xml:space="preserve">ese </w:t>
      </w:r>
      <w:r w:rsidRPr="001D3943">
        <w:t>prijavu i dostav</w:t>
      </w:r>
      <w:r>
        <w:t>i</w:t>
      </w:r>
      <w:r w:rsidRPr="001D3943">
        <w:t xml:space="preserve"> svu obveznu dokumentaciju;</w:t>
      </w:r>
    </w:p>
    <w:p w14:paraId="1DCF635B" w14:textId="2E9332BF" w:rsidR="00B84EBC" w:rsidRPr="001D3943" w:rsidRDefault="00B84EBC" w:rsidP="00B84EBC">
      <w:pPr>
        <w:numPr>
          <w:ilvl w:val="0"/>
          <w:numId w:val="3"/>
        </w:numPr>
      </w:pPr>
      <w:r>
        <w:t xml:space="preserve">je </w:t>
      </w:r>
      <w:r w:rsidRPr="001D3943">
        <w:t xml:space="preserve">registriran sukladno točki </w:t>
      </w:r>
      <w:r w:rsidR="003B6CEC">
        <w:t>II</w:t>
      </w:r>
      <w:r>
        <w:t xml:space="preserve">. </w:t>
      </w:r>
      <w:r w:rsidR="00306B4C">
        <w:t xml:space="preserve">Javnog poziva </w:t>
      </w:r>
    </w:p>
    <w:p w14:paraId="38235E65" w14:textId="74F33A1C" w:rsidR="00B84EBC" w:rsidRPr="001D3943" w:rsidRDefault="00B84EBC" w:rsidP="00B84EBC">
      <w:pPr>
        <w:numPr>
          <w:ilvl w:val="0"/>
          <w:numId w:val="3"/>
        </w:numPr>
      </w:pPr>
      <w:r w:rsidRPr="001D3943">
        <w:t>ima</w:t>
      </w:r>
      <w:r>
        <w:t xml:space="preserve"> </w:t>
      </w:r>
      <w:r w:rsidRPr="00C43C82">
        <w:t>sjedište</w:t>
      </w:r>
      <w:r>
        <w:t xml:space="preserve"> odnosno </w:t>
      </w:r>
      <w:r w:rsidRPr="00C43C82">
        <w:t>prebivalište</w:t>
      </w:r>
      <w:r w:rsidR="00FA0BEA">
        <w:t xml:space="preserve"> </w:t>
      </w:r>
      <w:r w:rsidRPr="001D3943">
        <w:t>na području Karlovačke županije;</w:t>
      </w:r>
    </w:p>
    <w:p w14:paraId="3FE91558" w14:textId="77777777" w:rsidR="00B84EBC" w:rsidRPr="001D3943" w:rsidRDefault="00B84EBC" w:rsidP="00B84EBC">
      <w:pPr>
        <w:numPr>
          <w:ilvl w:val="0"/>
          <w:numId w:val="3"/>
        </w:numPr>
      </w:pPr>
      <w:r w:rsidRPr="001D3943">
        <w:t>nema</w:t>
      </w:r>
      <w:r>
        <w:t xml:space="preserve"> </w:t>
      </w:r>
      <w:r w:rsidRPr="001D3943">
        <w:t>poslovne račune u blokadi;</w:t>
      </w:r>
    </w:p>
    <w:p w14:paraId="6BE4A3D6" w14:textId="77777777" w:rsidR="00B84EBC" w:rsidRPr="001D3943" w:rsidRDefault="00B84EBC" w:rsidP="00B84EBC">
      <w:pPr>
        <w:numPr>
          <w:ilvl w:val="0"/>
          <w:numId w:val="3"/>
        </w:numPr>
      </w:pPr>
      <w:r w:rsidRPr="001D3943">
        <w:t>u vlasničkoj i/ili osnivačkoj strukturi nema</w:t>
      </w:r>
      <w:r>
        <w:t xml:space="preserve"> </w:t>
      </w:r>
      <w:r w:rsidRPr="001D3943">
        <w:t>udjela Republike Hrvatske, jedinice područne (regionalne) samouprave ili jedinice lokalne samouprave te pravnih osoba čiji je vlasnik i/ili osnivač Republika Hrvatska, jedinica područne (regionalne) samouprave ili jedinice lokalne samouprave;</w:t>
      </w:r>
    </w:p>
    <w:p w14:paraId="3D6E44E6" w14:textId="193165A2" w:rsidR="00B84EBC" w:rsidRPr="001D3943" w:rsidRDefault="00B84EBC" w:rsidP="00B84EBC">
      <w:pPr>
        <w:numPr>
          <w:ilvl w:val="0"/>
          <w:numId w:val="3"/>
        </w:numPr>
      </w:pPr>
      <w:r w:rsidRPr="004C5741">
        <w:t>ima minimalno</w:t>
      </w:r>
      <w:r w:rsidRPr="004C5741">
        <w:rPr>
          <w:color w:val="ED0000"/>
        </w:rPr>
        <w:t xml:space="preserve"> </w:t>
      </w:r>
      <w:r w:rsidRPr="004C5741">
        <w:t>jednog zaposlenog uključujući vlasnika/cu obrta (vlasnik/ca obrta se</w:t>
      </w:r>
      <w:r w:rsidRPr="001D3943">
        <w:t xml:space="preserve"> smatra zaposlenikom obrta ukoliko nema zasnovan radni odnos kod druge pravne ili fizičke osobe) (primjenjivo na sve </w:t>
      </w:r>
      <w:r>
        <w:t>pod</w:t>
      </w:r>
      <w:r w:rsidRPr="001D3943">
        <w:t>mjere utvrđene Programom</w:t>
      </w:r>
      <w:r w:rsidR="007543D0">
        <w:t xml:space="preserve"> i Javnim pozivom</w:t>
      </w:r>
      <w:r w:rsidRPr="001D3943">
        <w:t>)</w:t>
      </w:r>
      <w:r>
        <w:t>;</w:t>
      </w:r>
    </w:p>
    <w:p w14:paraId="4A5604A5" w14:textId="177553ED" w:rsidR="00B84EBC" w:rsidRPr="001D3943" w:rsidRDefault="00B84EBC" w:rsidP="00B84EBC">
      <w:pPr>
        <w:numPr>
          <w:ilvl w:val="0"/>
          <w:numId w:val="3"/>
        </w:numPr>
      </w:pPr>
      <w:r w:rsidRPr="001D3943">
        <w:t xml:space="preserve">u trenutku prijave na </w:t>
      </w:r>
      <w:r w:rsidR="007543D0">
        <w:t>J</w:t>
      </w:r>
      <w:r>
        <w:t>avni</w:t>
      </w:r>
      <w:r w:rsidRPr="001D3943">
        <w:t xml:space="preserve"> poziv, podnositelj prijave i pojedinačni vlasnici te s njime povezani subjekti ne</w:t>
      </w:r>
      <w:r>
        <w:t>maju n</w:t>
      </w:r>
      <w:r w:rsidRPr="001D3943">
        <w:t>epodmirene obveze po osnovi javnih davanja o kojima službenu evidenciju vodi Porezna uprava;</w:t>
      </w:r>
    </w:p>
    <w:p w14:paraId="60FD06A8" w14:textId="77777777" w:rsidR="00B84EBC" w:rsidRPr="001D3943" w:rsidRDefault="00B84EBC" w:rsidP="00B84EBC">
      <w:pPr>
        <w:numPr>
          <w:ilvl w:val="0"/>
          <w:numId w:val="3"/>
        </w:numPr>
      </w:pPr>
      <w:r w:rsidRPr="001D3943">
        <w:t>podnositelj prijave i pojedinačni vlasnici te s njime povezani subjekti n</w:t>
      </w:r>
      <w:r>
        <w:t>isu u</w:t>
      </w:r>
      <w:r w:rsidRPr="001D3943">
        <w:t xml:space="preserve"> blokadi, odnosno nad </w:t>
      </w:r>
      <w:r>
        <w:t>p</w:t>
      </w:r>
      <w:r w:rsidRPr="001D3943">
        <w:t xml:space="preserve">odnositeljem prijave, pojedinačnim vlasnicima te povezanim subjektima s podnositeljem prijave </w:t>
      </w:r>
      <w:r>
        <w:t>nije o</w:t>
      </w:r>
      <w:r w:rsidRPr="001D3943">
        <w:t>tvoren stečajni postupak, postupak predstečajne nagodbe ili postupak likvidacije;</w:t>
      </w:r>
    </w:p>
    <w:p w14:paraId="65F53744" w14:textId="77777777" w:rsidR="00B84EBC" w:rsidRPr="001D3943" w:rsidRDefault="00B84EBC" w:rsidP="00B84EBC">
      <w:pPr>
        <w:numPr>
          <w:ilvl w:val="0"/>
          <w:numId w:val="3"/>
        </w:numPr>
      </w:pPr>
      <w:r w:rsidRPr="001D3943">
        <w:t>nema</w:t>
      </w:r>
      <w:r>
        <w:t xml:space="preserve"> </w:t>
      </w:r>
      <w:r w:rsidRPr="001D3943">
        <w:t>nepodmirene obveze prema zaposlenicima;</w:t>
      </w:r>
    </w:p>
    <w:p w14:paraId="0B561C8C" w14:textId="77777777" w:rsidR="00B84EBC" w:rsidRDefault="00B84EBC" w:rsidP="00B84EBC">
      <w:pPr>
        <w:pStyle w:val="Odlomakpopisa"/>
        <w:numPr>
          <w:ilvl w:val="0"/>
          <w:numId w:val="3"/>
        </w:numPr>
        <w:spacing w:line="259" w:lineRule="auto"/>
        <w:jc w:val="left"/>
      </w:pPr>
      <w:r w:rsidRPr="00081758">
        <w:t>udovoljavaju uvjetima glede potpora male vrijednosti u skladu s Uredbom br. 2023/2831;</w:t>
      </w:r>
    </w:p>
    <w:p w14:paraId="0191EF78" w14:textId="77777777" w:rsidR="00B84EBC" w:rsidRPr="00081758" w:rsidRDefault="00B84EBC" w:rsidP="00B84EBC">
      <w:pPr>
        <w:pStyle w:val="Odlomakpopisa"/>
        <w:numPr>
          <w:ilvl w:val="0"/>
          <w:numId w:val="3"/>
        </w:numPr>
        <w:spacing w:line="259" w:lineRule="auto"/>
        <w:jc w:val="left"/>
      </w:pPr>
      <w:r w:rsidRPr="001D3943">
        <w:t>nema</w:t>
      </w:r>
      <w:r>
        <w:t xml:space="preserve"> n</w:t>
      </w:r>
      <w:r w:rsidRPr="001D3943">
        <w:t>epodmirene obveze prema Karlovačkoj županiji i čiji pojedinačni vlasnici i povezani subjekti nemaju nepodmirene obveze prema Karlovačkoj županiji;</w:t>
      </w:r>
    </w:p>
    <w:p w14:paraId="569C8271" w14:textId="77777777" w:rsidR="00B84EBC" w:rsidRPr="001D3943" w:rsidRDefault="00B84EBC" w:rsidP="00B84EBC">
      <w:pPr>
        <w:numPr>
          <w:ilvl w:val="0"/>
          <w:numId w:val="3"/>
        </w:numPr>
      </w:pPr>
      <w:r w:rsidRPr="001D3943">
        <w:t>podnositelju prijave, pojedinačnim vlasnicima podnositelja prijave ili osobama ovlaštenim za zastupanje podnositelja prijave nije izrečena pravomoćno osuđujuća presuda za jedno ili više kaznenih djela: prijevara, prijevara u gospodarskom poslovanju, primanje mita u gospodarskom poslovanju, davanje mita u gospodarskom poslovanju, utaja poreza ili carine, subvencijska prevara, pranje novca, zlouporaba položaja i ovlasti, nezakonito pogodovanje, primanje mita, davanje mita, trgovanje utjecajem, davanje mita za trgovanje utjecajem, zločinačko udruženje i počinjenje kaznenog djela u sastavu zločinačkog udruženja;</w:t>
      </w:r>
    </w:p>
    <w:p w14:paraId="4D451D91" w14:textId="77777777" w:rsidR="00B84EBC" w:rsidRDefault="00B84EBC" w:rsidP="00B84EBC">
      <w:pPr>
        <w:numPr>
          <w:ilvl w:val="0"/>
          <w:numId w:val="3"/>
        </w:numPr>
      </w:pPr>
      <w:r w:rsidRPr="001D3943">
        <w:rPr>
          <w:lang w:bidi="hr-HR"/>
        </w:rPr>
        <w:t>za istu namjenu i za iste aktivnosti ni</w:t>
      </w:r>
      <w:r>
        <w:rPr>
          <w:lang w:bidi="hr-HR"/>
        </w:rPr>
        <w:t xml:space="preserve">je ostvario </w:t>
      </w:r>
      <w:r w:rsidRPr="001D3943">
        <w:rPr>
          <w:lang w:bidi="hr-HR"/>
        </w:rPr>
        <w:t>bespovratna sredstva iz drugih programa u okviru nacionalnog proračuna i drugih javnih izvora, javnih fondova Europske unije i izvan Europske unije</w:t>
      </w:r>
      <w:r>
        <w:rPr>
          <w:lang w:bidi="hr-HR"/>
        </w:rPr>
        <w:t>,</w:t>
      </w:r>
    </w:p>
    <w:p w14:paraId="50E1B617" w14:textId="01F10462" w:rsidR="003E7A6A" w:rsidRPr="00B84EBC" w:rsidRDefault="00B84EBC" w:rsidP="00B84EBC">
      <w:pPr>
        <w:pStyle w:val="Odlomakpopisa"/>
        <w:numPr>
          <w:ilvl w:val="0"/>
          <w:numId w:val="3"/>
        </w:numPr>
      </w:pPr>
      <w:r>
        <w:rPr>
          <w:lang w:bidi="hr-HR"/>
        </w:rPr>
        <w:t xml:space="preserve">je podnio </w:t>
      </w:r>
      <w:r w:rsidR="007543D0">
        <w:rPr>
          <w:lang w:bidi="hr-HR"/>
        </w:rPr>
        <w:t xml:space="preserve">samo jednu </w:t>
      </w:r>
      <w:r>
        <w:rPr>
          <w:lang w:bidi="hr-HR"/>
        </w:rPr>
        <w:t>prijavu na jednu</w:t>
      </w:r>
      <w:r w:rsidR="007543D0">
        <w:rPr>
          <w:lang w:bidi="hr-HR"/>
        </w:rPr>
        <w:t xml:space="preserve"> od</w:t>
      </w:r>
      <w:r>
        <w:rPr>
          <w:lang w:bidi="hr-HR"/>
        </w:rPr>
        <w:t xml:space="preserve"> Podmjer</w:t>
      </w:r>
      <w:r w:rsidR="007543D0">
        <w:rPr>
          <w:lang w:bidi="hr-HR"/>
        </w:rPr>
        <w:t xml:space="preserve">a utvrđene ovim Uputama. </w:t>
      </w:r>
    </w:p>
    <w:p w14:paraId="03F8F302" w14:textId="653EED52" w:rsidR="00F03FD4" w:rsidRDefault="00945EE2" w:rsidP="007F1964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3DBFF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6" w:name="_Toc165531083"/>
      <w:r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>VI</w:t>
      </w:r>
      <w:r w:rsidR="00942446">
        <w:rPr>
          <w:rFonts w:asciiTheme="minorHAnsi" w:hAnsiTheme="minorHAnsi" w:cstheme="minorHAnsi"/>
          <w:b/>
          <w:bCs/>
          <w:color w:val="auto"/>
          <w:sz w:val="24"/>
          <w:szCs w:val="24"/>
        </w:rPr>
        <w:t>I</w:t>
      </w:r>
      <w:r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bookmarkStart w:id="17" w:name="_Toc137547320"/>
      <w:r w:rsidR="00EB2347"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>NAČIN PODNOŠENJA PRIJAV</w:t>
      </w:r>
      <w:r w:rsidR="003E7A6A">
        <w:rPr>
          <w:rFonts w:asciiTheme="minorHAnsi" w:hAnsiTheme="minorHAnsi" w:cstheme="minorHAnsi"/>
          <w:b/>
          <w:bCs/>
          <w:color w:val="auto"/>
          <w:sz w:val="24"/>
          <w:szCs w:val="24"/>
        </w:rPr>
        <w:t>A</w:t>
      </w:r>
      <w:r w:rsidR="00EB2347"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I OBVEZNA </w:t>
      </w:r>
      <w:r w:rsidR="00F03FD4"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>DOKUMENTACIJA</w:t>
      </w:r>
      <w:bookmarkEnd w:id="17"/>
      <w:bookmarkEnd w:id="16"/>
    </w:p>
    <w:p w14:paraId="591FEB0A" w14:textId="77777777" w:rsidR="00236A00" w:rsidRPr="00236A00" w:rsidRDefault="00236A00" w:rsidP="007F1964">
      <w:pPr>
        <w:jc w:val="center"/>
      </w:pPr>
    </w:p>
    <w:p w14:paraId="5ABFAEE0" w14:textId="167969DB" w:rsidR="00EB2347" w:rsidRPr="00EB2347" w:rsidRDefault="00EB2347" w:rsidP="00EB2347">
      <w:pPr>
        <w:ind w:firstLine="0"/>
        <w:rPr>
          <w:rFonts w:cstheme="minorHAnsi"/>
        </w:rPr>
      </w:pPr>
      <w:bookmarkStart w:id="18" w:name="_Hlk164949002"/>
      <w:r w:rsidRPr="00EB2347">
        <w:rPr>
          <w:rFonts w:cstheme="minorHAnsi"/>
        </w:rPr>
        <w:t>Prijave na Javni poziv podnose se isključivo putem web aplikacije e-prijave objavljene na internetskoj stranici Karlovačke županije. Prijavni obrazac</w:t>
      </w:r>
      <w:r w:rsidR="001F4B27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EB2347">
        <w:rPr>
          <w:rFonts w:cstheme="minorHAnsi"/>
        </w:rPr>
        <w:t xml:space="preserve">elektronički obrazac nalazi </w:t>
      </w:r>
      <w:r>
        <w:rPr>
          <w:rFonts w:cstheme="minorHAnsi"/>
        </w:rPr>
        <w:t xml:space="preserve">se </w:t>
      </w:r>
      <w:r w:rsidRPr="00EB2347">
        <w:rPr>
          <w:rFonts w:cstheme="minorHAnsi"/>
        </w:rPr>
        <w:t xml:space="preserve">na: </w:t>
      </w:r>
      <w:hyperlink r:id="rId14">
        <w:r w:rsidRPr="007047C0">
          <w:rPr>
            <w:rStyle w:val="Hiperveza"/>
            <w:rFonts w:cstheme="minorHAnsi"/>
            <w:color w:val="0070C0"/>
          </w:rPr>
          <w:t>https://som-natjecaj.eu/</w:t>
        </w:r>
      </w:hyperlink>
      <w:bookmarkEnd w:id="18"/>
      <w:r w:rsidRPr="00EB2347">
        <w:rPr>
          <w:rFonts w:cstheme="minorHAnsi"/>
        </w:rPr>
        <w:t>)</w:t>
      </w:r>
      <w:r w:rsidR="002660D8">
        <w:rPr>
          <w:rFonts w:cstheme="minorHAnsi"/>
        </w:rPr>
        <w:t>.</w:t>
      </w:r>
    </w:p>
    <w:p w14:paraId="6B9425D3" w14:textId="77777777" w:rsidR="00401D6B" w:rsidRDefault="00401D6B" w:rsidP="00EB2347">
      <w:pPr>
        <w:ind w:firstLine="0"/>
        <w:rPr>
          <w:rFonts w:cstheme="minorHAnsi"/>
        </w:rPr>
      </w:pPr>
    </w:p>
    <w:p w14:paraId="6FC5D6E6" w14:textId="5A618E12" w:rsidR="00EB2347" w:rsidRDefault="00EB2347" w:rsidP="00EB2347">
      <w:pPr>
        <w:ind w:firstLine="0"/>
        <w:rPr>
          <w:rFonts w:cstheme="minorHAnsi"/>
        </w:rPr>
      </w:pPr>
      <w:r w:rsidRPr="00FE1ABA">
        <w:rPr>
          <w:rFonts w:cstheme="minorHAnsi"/>
        </w:rPr>
        <w:t>Online prijava mora biti u cijelosti ispunjena te se istoj prilaže dokumentacija u elektroničkom obliku</w:t>
      </w:r>
      <w:r>
        <w:rPr>
          <w:rFonts w:cstheme="minorHAnsi"/>
        </w:rPr>
        <w:t>:</w:t>
      </w:r>
    </w:p>
    <w:p w14:paraId="0A3CF538" w14:textId="77777777" w:rsidR="00E42849" w:rsidRDefault="00E42849" w:rsidP="00EB2347">
      <w:pPr>
        <w:ind w:firstLine="0"/>
        <w:rPr>
          <w:rFonts w:cstheme="minorHAnsi"/>
        </w:rPr>
      </w:pPr>
    </w:p>
    <w:p w14:paraId="4D89B7DE" w14:textId="34AA9519" w:rsidR="00EB2347" w:rsidRPr="003B7EE1" w:rsidRDefault="00EB2347" w:rsidP="003B7EE1">
      <w:pPr>
        <w:pStyle w:val="Odlomakpopisa"/>
        <w:numPr>
          <w:ilvl w:val="0"/>
          <w:numId w:val="37"/>
        </w:numPr>
        <w:rPr>
          <w:rFonts w:cstheme="minorHAnsi"/>
        </w:rPr>
      </w:pPr>
      <w:bookmarkStart w:id="19" w:name="_Hlk187315456"/>
      <w:r w:rsidRPr="003B7EE1">
        <w:rPr>
          <w:rFonts w:cstheme="minorHAnsi"/>
        </w:rPr>
        <w:t xml:space="preserve">Potvrda Porezne uprave o nepostojanju nepodmirenih obveza javnih davanja prijavitelja (ne starija od </w:t>
      </w:r>
      <w:r w:rsidR="0054681D" w:rsidRPr="003B7EE1">
        <w:rPr>
          <w:rFonts w:cstheme="minorHAnsi"/>
        </w:rPr>
        <w:t>30</w:t>
      </w:r>
      <w:r w:rsidRPr="003B7EE1">
        <w:rPr>
          <w:rFonts w:cstheme="minorHAnsi"/>
        </w:rPr>
        <w:t xml:space="preserve"> dana od dana podnošenja prijave)</w:t>
      </w:r>
    </w:p>
    <w:p w14:paraId="02BF4E8A" w14:textId="76A35DE2" w:rsidR="00EB2347" w:rsidRDefault="00EB2347" w:rsidP="003B7EE1">
      <w:pPr>
        <w:pStyle w:val="Odlomakpopisa"/>
        <w:numPr>
          <w:ilvl w:val="0"/>
          <w:numId w:val="37"/>
        </w:numPr>
        <w:rPr>
          <w:rFonts w:cstheme="minorHAnsi"/>
        </w:rPr>
      </w:pPr>
      <w:r w:rsidRPr="002660D8">
        <w:rPr>
          <w:rFonts w:cstheme="minorHAnsi"/>
        </w:rPr>
        <w:t>Preslika osobne iskaznice vlasnika ili osobe ovlaštene za zastupanje trgovačkog društva/obrta</w:t>
      </w:r>
      <w:r w:rsidR="003E7A6A">
        <w:rPr>
          <w:rFonts w:cstheme="minorHAnsi"/>
        </w:rPr>
        <w:t>,</w:t>
      </w:r>
    </w:p>
    <w:p w14:paraId="025C8767" w14:textId="19BA20CB" w:rsidR="00BB727E" w:rsidRPr="00BB727E" w:rsidRDefault="00BB727E" w:rsidP="00BB727E">
      <w:pPr>
        <w:pStyle w:val="Odlomakpopisa"/>
        <w:numPr>
          <w:ilvl w:val="0"/>
          <w:numId w:val="37"/>
        </w:numPr>
        <w:rPr>
          <w:rFonts w:cstheme="minorHAnsi"/>
        </w:rPr>
      </w:pPr>
      <w:r w:rsidRPr="00BB727E">
        <w:rPr>
          <w:rFonts w:cstheme="minorHAnsi"/>
        </w:rPr>
        <w:t xml:space="preserve">Dokaz o pravnom obliku registracije </w:t>
      </w:r>
      <w:r>
        <w:rPr>
          <w:rFonts w:cstheme="minorHAnsi"/>
        </w:rPr>
        <w:t>(</w:t>
      </w:r>
      <w:bookmarkStart w:id="20" w:name="_Hlk189729598"/>
      <w:r>
        <w:rPr>
          <w:rFonts w:cstheme="minorHAnsi"/>
        </w:rPr>
        <w:t>izvadak iz</w:t>
      </w:r>
      <w:r w:rsidRPr="00BB727E">
        <w:rPr>
          <w:rFonts w:cstheme="minorHAnsi"/>
        </w:rPr>
        <w:t xml:space="preserve"> </w:t>
      </w:r>
      <w:r>
        <w:rPr>
          <w:rFonts w:cstheme="minorHAnsi"/>
        </w:rPr>
        <w:t>sudskog/obrtnog registra i slično</w:t>
      </w:r>
      <w:bookmarkEnd w:id="20"/>
      <w:r w:rsidRPr="00BB727E">
        <w:rPr>
          <w:rFonts w:cstheme="minorHAnsi"/>
        </w:rPr>
        <w:t>),</w:t>
      </w:r>
    </w:p>
    <w:p w14:paraId="2D7B4664" w14:textId="37B2C8DA" w:rsidR="00BB727E" w:rsidRPr="00BB727E" w:rsidRDefault="00C244AD" w:rsidP="00BB727E">
      <w:pPr>
        <w:pStyle w:val="Odlomakpopisa"/>
        <w:numPr>
          <w:ilvl w:val="0"/>
          <w:numId w:val="37"/>
        </w:numPr>
        <w:rPr>
          <w:rFonts w:cstheme="minorHAnsi"/>
        </w:rPr>
      </w:pPr>
      <w:r w:rsidRPr="00C244AD">
        <w:rPr>
          <w:rFonts w:cstheme="minorHAnsi"/>
        </w:rPr>
        <w:lastRenderedPageBreak/>
        <w:t xml:space="preserve">Obavijest o razvrstavanju prema Nacionalnoj klasifikaciji djelatnosti (za trgovačka društva) </w:t>
      </w:r>
    </w:p>
    <w:p w14:paraId="19D0D37B" w14:textId="1EFF4FB7" w:rsidR="009B6101" w:rsidRDefault="009B6101" w:rsidP="003B7EE1">
      <w:pPr>
        <w:pStyle w:val="Odlomakpopisa"/>
        <w:numPr>
          <w:ilvl w:val="0"/>
          <w:numId w:val="37"/>
        </w:numPr>
        <w:rPr>
          <w:rFonts w:cstheme="minorHAnsi"/>
        </w:rPr>
      </w:pPr>
      <w:r w:rsidRPr="002660D8">
        <w:rPr>
          <w:rFonts w:cstheme="minorHAnsi"/>
          <w:b/>
          <w:u w:val="single"/>
        </w:rPr>
        <w:t>E</w:t>
      </w:r>
      <w:r w:rsidR="007F1958" w:rsidRPr="002660D8">
        <w:rPr>
          <w:rFonts w:cstheme="minorHAnsi"/>
          <w:b/>
          <w:u w:val="single"/>
        </w:rPr>
        <w:t xml:space="preserve"> </w:t>
      </w:r>
      <w:r w:rsidRPr="002660D8">
        <w:rPr>
          <w:rFonts w:cstheme="minorHAnsi"/>
          <w:b/>
          <w:u w:val="single"/>
        </w:rPr>
        <w:t xml:space="preserve">- radna knjižica HZMO </w:t>
      </w:r>
      <w:r w:rsidRPr="002660D8">
        <w:rPr>
          <w:rFonts w:cstheme="minorHAnsi"/>
        </w:rPr>
        <w:t>- Elektronički zapis ili potvrda Hrvatskog zavoda za mirovinsko osiguranje o podacima evidentiranim u matičnoj evidenciji Hrvatskog zavoda za mirovinsko osiguranje (za najmanje jednu zaposlenu osobu, na puno radno vrijeme</w:t>
      </w:r>
      <w:r w:rsidR="0054681D">
        <w:rPr>
          <w:rFonts w:cstheme="minorHAnsi"/>
        </w:rPr>
        <w:t xml:space="preserve"> za prethodni mjesec</w:t>
      </w:r>
      <w:r w:rsidR="00942446" w:rsidRPr="002660D8">
        <w:rPr>
          <w:rFonts w:cstheme="minorHAnsi"/>
        </w:rPr>
        <w:t>)</w:t>
      </w:r>
      <w:r w:rsidR="003E7A6A">
        <w:rPr>
          <w:rFonts w:cstheme="minorHAnsi"/>
        </w:rPr>
        <w:t>,</w:t>
      </w:r>
    </w:p>
    <w:p w14:paraId="29EB953F" w14:textId="59F418B6" w:rsidR="00074C7F" w:rsidRPr="00074C7F" w:rsidRDefault="00074C7F" w:rsidP="003B7EE1">
      <w:pPr>
        <w:pStyle w:val="Odlomakpopisa"/>
        <w:numPr>
          <w:ilvl w:val="0"/>
          <w:numId w:val="37"/>
        </w:numPr>
        <w:rPr>
          <w:rFonts w:cstheme="minorHAnsi"/>
        </w:rPr>
      </w:pPr>
      <w:r>
        <w:rPr>
          <w:rFonts w:cstheme="minorHAnsi"/>
        </w:rPr>
        <w:t>D</w:t>
      </w:r>
      <w:r w:rsidRPr="00074C7F">
        <w:rPr>
          <w:rFonts w:cstheme="minorHAnsi"/>
        </w:rPr>
        <w:t>okaz o invaliditetu</w:t>
      </w:r>
      <w:r w:rsidR="00B84EBC">
        <w:rPr>
          <w:rFonts w:cstheme="minorHAnsi"/>
        </w:rPr>
        <w:t>, ukoliko je primjenjivo,</w:t>
      </w:r>
      <w:r w:rsidRPr="00074C7F">
        <w:rPr>
          <w:rFonts w:cstheme="minorHAnsi"/>
        </w:rPr>
        <w:t xml:space="preserve"> (priložiti potvrdu iz Registra osoba s invaliditetom koju izdaje Hrvatski zavod za javno zdravstvo)</w:t>
      </w:r>
    </w:p>
    <w:p w14:paraId="3D3AE1EA" w14:textId="0464D257" w:rsidR="00B329A5" w:rsidRDefault="00074C7F" w:rsidP="003B7EE1">
      <w:pPr>
        <w:pStyle w:val="Odlomakpopisa"/>
        <w:numPr>
          <w:ilvl w:val="0"/>
          <w:numId w:val="37"/>
        </w:numPr>
        <w:rPr>
          <w:rFonts w:cstheme="minorHAnsi"/>
        </w:rPr>
      </w:pPr>
      <w:r w:rsidRPr="00074C7F">
        <w:rPr>
          <w:rFonts w:cstheme="minorHAnsi"/>
        </w:rPr>
        <w:t xml:space="preserve">Dokaz o stvarno nastalim troškovima: račun i bankovni </w:t>
      </w:r>
      <w:r w:rsidR="007E1EB4">
        <w:rPr>
          <w:rFonts w:cstheme="minorHAnsi"/>
        </w:rPr>
        <w:t>izvod</w:t>
      </w:r>
    </w:p>
    <w:p w14:paraId="6229D72C" w14:textId="298132D6" w:rsidR="0060069F" w:rsidRPr="007E1EB4" w:rsidRDefault="0060069F" w:rsidP="003B7EE1">
      <w:pPr>
        <w:pStyle w:val="Odlomakpopisa"/>
        <w:numPr>
          <w:ilvl w:val="0"/>
          <w:numId w:val="37"/>
        </w:numPr>
        <w:rPr>
          <w:rFonts w:cstheme="minorHAnsi"/>
        </w:rPr>
      </w:pPr>
      <w:r w:rsidRPr="007E1EB4">
        <w:rPr>
          <w:rFonts w:cstheme="minorHAnsi"/>
        </w:rPr>
        <w:t>U slučaju ulaganja</w:t>
      </w:r>
      <w:r w:rsidR="006B4386" w:rsidRPr="007E1EB4">
        <w:rPr>
          <w:rFonts w:cstheme="minorHAnsi"/>
        </w:rPr>
        <w:t xml:space="preserve"> u</w:t>
      </w:r>
      <w:r w:rsidRPr="007E1EB4">
        <w:rPr>
          <w:rFonts w:cstheme="minorHAnsi"/>
        </w:rPr>
        <w:t>:</w:t>
      </w:r>
    </w:p>
    <w:p w14:paraId="5B0BA0F9" w14:textId="4C3F54A2" w:rsidR="00B84EBC" w:rsidRPr="007E1EB4" w:rsidRDefault="0060069F" w:rsidP="00B84EBC">
      <w:pPr>
        <w:pStyle w:val="Odlomakpopisa"/>
        <w:ind w:left="709" w:firstLine="11"/>
        <w:rPr>
          <w:rFonts w:cstheme="minorHAnsi"/>
        </w:rPr>
      </w:pPr>
      <w:r w:rsidRPr="007E1EB4">
        <w:rPr>
          <w:rFonts w:cstheme="minorHAnsi"/>
        </w:rPr>
        <w:t xml:space="preserve">- </w:t>
      </w:r>
      <w:r w:rsidR="00B84EBC" w:rsidRPr="007E1EB4">
        <w:rPr>
          <w:rFonts w:cstheme="minorHAnsi"/>
        </w:rPr>
        <w:t>Podmjer</w:t>
      </w:r>
      <w:r w:rsidR="007E1EB4" w:rsidRPr="007E1EB4">
        <w:rPr>
          <w:rFonts w:cstheme="minorHAnsi"/>
        </w:rPr>
        <w:t>u</w:t>
      </w:r>
      <w:r w:rsidR="00B84EBC" w:rsidRPr="007E1EB4">
        <w:rPr>
          <w:rFonts w:cstheme="minorHAnsi"/>
        </w:rPr>
        <w:t xml:space="preserve"> 2.1.</w:t>
      </w:r>
      <w:r w:rsidR="002626AE">
        <w:rPr>
          <w:rFonts w:cstheme="minorHAnsi"/>
        </w:rPr>
        <w:t xml:space="preserve"> – tehničke specifikacije </w:t>
      </w:r>
      <w:r w:rsidR="002317F7">
        <w:rPr>
          <w:rFonts w:cstheme="minorHAnsi"/>
        </w:rPr>
        <w:t>primijenjenog rješenja</w:t>
      </w:r>
    </w:p>
    <w:p w14:paraId="6CCEFF76" w14:textId="11D58988" w:rsidR="00220276" w:rsidRPr="007E1EB4" w:rsidRDefault="00B84EBC" w:rsidP="00B84EBC">
      <w:pPr>
        <w:pStyle w:val="Odlomakpopisa"/>
        <w:ind w:left="709" w:firstLine="11"/>
        <w:rPr>
          <w:rFonts w:cstheme="minorHAnsi"/>
        </w:rPr>
      </w:pPr>
      <w:r w:rsidRPr="007E1EB4">
        <w:rPr>
          <w:rFonts w:cstheme="minorHAnsi"/>
        </w:rPr>
        <w:t xml:space="preserve"> - </w:t>
      </w:r>
      <w:r w:rsidR="0060069F" w:rsidRPr="007E1EB4">
        <w:rPr>
          <w:rFonts w:cstheme="minorHAnsi"/>
        </w:rPr>
        <w:t xml:space="preserve">Podmjeru </w:t>
      </w:r>
      <w:r w:rsidR="00036652" w:rsidRPr="007E1EB4">
        <w:rPr>
          <w:rFonts w:cstheme="minorHAnsi"/>
        </w:rPr>
        <w:t>2.</w:t>
      </w:r>
      <w:r w:rsidRPr="007E1EB4">
        <w:rPr>
          <w:rFonts w:cstheme="minorHAnsi"/>
        </w:rPr>
        <w:t>2.</w:t>
      </w:r>
      <w:r w:rsidR="007E1EB4" w:rsidRPr="007E1EB4">
        <w:rPr>
          <w:rFonts w:cstheme="minorHAnsi"/>
        </w:rPr>
        <w:t xml:space="preserve"> -</w:t>
      </w:r>
      <w:r w:rsidR="0060069F" w:rsidRPr="007E1EB4">
        <w:rPr>
          <w:rFonts w:cstheme="minorHAnsi"/>
        </w:rPr>
        <w:t xml:space="preserve"> fotografij</w:t>
      </w:r>
      <w:r w:rsidR="007E1EB4" w:rsidRPr="007E1EB4">
        <w:rPr>
          <w:rFonts w:cstheme="minorHAnsi"/>
        </w:rPr>
        <w:t>a</w:t>
      </w:r>
      <w:r w:rsidR="0060069F" w:rsidRPr="007E1EB4">
        <w:rPr>
          <w:rFonts w:cstheme="minorHAnsi"/>
        </w:rPr>
        <w:t xml:space="preserve"> nabavljenog stroja, opreme ili alata</w:t>
      </w:r>
    </w:p>
    <w:p w14:paraId="1D5B10BF" w14:textId="3FFAE21D" w:rsidR="0060069F" w:rsidRPr="007E1EB4" w:rsidRDefault="0060069F" w:rsidP="00B84EBC">
      <w:pPr>
        <w:pStyle w:val="Odlomakpopisa"/>
        <w:ind w:left="709" w:firstLine="11"/>
        <w:rPr>
          <w:rFonts w:cstheme="minorHAnsi"/>
        </w:rPr>
      </w:pPr>
      <w:r w:rsidRPr="007E1EB4">
        <w:rPr>
          <w:rFonts w:cstheme="minorHAnsi"/>
        </w:rPr>
        <w:t xml:space="preserve">- Podmjeru </w:t>
      </w:r>
      <w:r w:rsidR="00036652" w:rsidRPr="007E1EB4">
        <w:rPr>
          <w:rFonts w:cstheme="minorHAnsi"/>
        </w:rPr>
        <w:t>2.</w:t>
      </w:r>
      <w:r w:rsidR="00B84EBC" w:rsidRPr="007E1EB4">
        <w:rPr>
          <w:rFonts w:cstheme="minorHAnsi"/>
        </w:rPr>
        <w:t>3.</w:t>
      </w:r>
      <w:r w:rsidR="00036652" w:rsidRPr="007E1EB4">
        <w:rPr>
          <w:rFonts w:cstheme="minorHAnsi"/>
        </w:rPr>
        <w:t xml:space="preserve"> </w:t>
      </w:r>
      <w:r w:rsidR="007E1EB4" w:rsidRPr="007E1EB4">
        <w:rPr>
          <w:rFonts w:cstheme="minorHAnsi"/>
        </w:rPr>
        <w:t xml:space="preserve">- </w:t>
      </w:r>
      <w:r w:rsidRPr="007E1EB4">
        <w:rPr>
          <w:rFonts w:cstheme="minorHAnsi"/>
        </w:rPr>
        <w:t>preslik</w:t>
      </w:r>
      <w:r w:rsidR="007E1EB4" w:rsidRPr="007E1EB4">
        <w:rPr>
          <w:rFonts w:cstheme="minorHAnsi"/>
        </w:rPr>
        <w:t>a</w:t>
      </w:r>
      <w:r w:rsidRPr="007E1EB4">
        <w:rPr>
          <w:rFonts w:cstheme="minorHAnsi"/>
        </w:rPr>
        <w:t xml:space="preserve"> certifikata</w:t>
      </w:r>
      <w:r w:rsidR="00220276" w:rsidRPr="007E1EB4">
        <w:rPr>
          <w:rFonts w:cstheme="minorHAnsi"/>
        </w:rPr>
        <w:t>, sustava kvalitete</w:t>
      </w:r>
    </w:p>
    <w:p w14:paraId="0285AA7C" w14:textId="11C1035C" w:rsidR="00220276" w:rsidRDefault="00220276" w:rsidP="00B84EBC">
      <w:pPr>
        <w:pStyle w:val="Odlomakpopisa"/>
        <w:ind w:left="709" w:firstLine="11"/>
        <w:rPr>
          <w:rFonts w:cstheme="minorHAnsi"/>
        </w:rPr>
      </w:pPr>
      <w:r w:rsidRPr="007E1EB4">
        <w:rPr>
          <w:rFonts w:cstheme="minorHAnsi"/>
        </w:rPr>
        <w:t xml:space="preserve">- Podmjera </w:t>
      </w:r>
      <w:r w:rsidR="00036652" w:rsidRPr="007E1EB4">
        <w:rPr>
          <w:rFonts w:cstheme="minorHAnsi"/>
        </w:rPr>
        <w:t>2.</w:t>
      </w:r>
      <w:r w:rsidR="00B84EBC" w:rsidRPr="007E1EB4">
        <w:rPr>
          <w:rFonts w:cstheme="minorHAnsi"/>
        </w:rPr>
        <w:t>4.</w:t>
      </w:r>
      <w:r w:rsidR="00FA0BEA">
        <w:rPr>
          <w:rFonts w:cstheme="minorHAnsi"/>
        </w:rPr>
        <w:t xml:space="preserve"> </w:t>
      </w:r>
      <w:r w:rsidR="007E1EB4" w:rsidRPr="007E1EB4">
        <w:rPr>
          <w:rFonts w:cstheme="minorHAnsi"/>
        </w:rPr>
        <w:t xml:space="preserve">- </w:t>
      </w:r>
      <w:r w:rsidRPr="007E1EB4">
        <w:rPr>
          <w:rFonts w:cstheme="minorHAnsi"/>
        </w:rPr>
        <w:t>poziv, prijavnica na manifestaciju/sajam i slično</w:t>
      </w:r>
    </w:p>
    <w:p w14:paraId="27A569FB" w14:textId="06E7C4B3" w:rsidR="00074C7F" w:rsidRPr="00074C7F" w:rsidRDefault="00074C7F" w:rsidP="003B7EE1">
      <w:pPr>
        <w:pStyle w:val="Odlomakpopisa"/>
        <w:numPr>
          <w:ilvl w:val="0"/>
          <w:numId w:val="37"/>
        </w:numPr>
        <w:rPr>
          <w:rFonts w:cstheme="minorHAnsi"/>
        </w:rPr>
      </w:pPr>
      <w:r w:rsidRPr="00074C7F">
        <w:rPr>
          <w:rFonts w:cstheme="minorHAnsi"/>
        </w:rPr>
        <w:t>Izjava o korištenju/ne korištenju PDV-a kao pretporeza (na</w:t>
      </w:r>
      <w:r w:rsidR="00FA0BEA">
        <w:rPr>
          <w:rFonts w:cstheme="minorHAnsi"/>
        </w:rPr>
        <w:t xml:space="preserve"> </w:t>
      </w:r>
      <w:r w:rsidRPr="00074C7F">
        <w:rPr>
          <w:rFonts w:cstheme="minorHAnsi"/>
        </w:rPr>
        <w:t>propisanom obrascu)</w:t>
      </w:r>
      <w:r w:rsidR="00B82D53">
        <w:rPr>
          <w:rFonts w:cstheme="minorHAnsi"/>
        </w:rPr>
        <w:t xml:space="preserve"> – </w:t>
      </w:r>
      <w:r w:rsidR="00B82D53" w:rsidRPr="00B82D53">
        <w:rPr>
          <w:rFonts w:cstheme="minorHAnsi"/>
          <w:i/>
          <w:iCs/>
        </w:rPr>
        <w:t xml:space="preserve">Obrazac </w:t>
      </w:r>
      <w:r w:rsidR="00BB727E">
        <w:rPr>
          <w:rFonts w:cstheme="minorHAnsi"/>
          <w:i/>
          <w:iCs/>
        </w:rPr>
        <w:t>10</w:t>
      </w:r>
      <w:r w:rsidR="00B82D53" w:rsidRPr="00B82D53">
        <w:rPr>
          <w:rFonts w:cstheme="minorHAnsi"/>
          <w:i/>
          <w:iCs/>
        </w:rPr>
        <w:t>.</w:t>
      </w:r>
    </w:p>
    <w:p w14:paraId="0FDF9728" w14:textId="641A5580" w:rsidR="00074C7F" w:rsidRPr="00074C7F" w:rsidRDefault="00074C7F" w:rsidP="003B7EE1">
      <w:pPr>
        <w:pStyle w:val="Odlomakpopisa"/>
        <w:numPr>
          <w:ilvl w:val="0"/>
          <w:numId w:val="37"/>
        </w:numPr>
        <w:rPr>
          <w:rFonts w:cstheme="minorHAnsi"/>
        </w:rPr>
      </w:pPr>
      <w:r w:rsidRPr="00074C7F">
        <w:rPr>
          <w:rFonts w:cstheme="minorHAnsi"/>
        </w:rPr>
        <w:t>Izjava o korištenim potporama male vrijednosti (Izjavu su obvezni ispuniti i potpisati</w:t>
      </w:r>
      <w:r w:rsidR="00FA0BEA">
        <w:rPr>
          <w:rFonts w:cstheme="minorHAnsi"/>
        </w:rPr>
        <w:t xml:space="preserve"> </w:t>
      </w:r>
      <w:r w:rsidRPr="00074C7F">
        <w:rPr>
          <w:rFonts w:cstheme="minorHAnsi"/>
        </w:rPr>
        <w:t>i podnositelji prijava koji do sada nisu koristili</w:t>
      </w:r>
      <w:r w:rsidR="00FA0BEA">
        <w:rPr>
          <w:rFonts w:cstheme="minorHAnsi"/>
        </w:rPr>
        <w:t xml:space="preserve"> </w:t>
      </w:r>
      <w:r w:rsidRPr="00074C7F">
        <w:rPr>
          <w:rFonts w:cstheme="minorHAnsi"/>
        </w:rPr>
        <w:t>potpore male vrijednosti - na propisanom obrascu)</w:t>
      </w:r>
      <w:r w:rsidR="00B82D53">
        <w:rPr>
          <w:rFonts w:cstheme="minorHAnsi"/>
        </w:rPr>
        <w:t xml:space="preserve"> – </w:t>
      </w:r>
      <w:r w:rsidR="00B82D53" w:rsidRPr="00790D5E">
        <w:rPr>
          <w:rFonts w:cstheme="minorHAnsi"/>
          <w:i/>
          <w:iCs/>
        </w:rPr>
        <w:t xml:space="preserve">Obrazac </w:t>
      </w:r>
      <w:r w:rsidR="00BB727E">
        <w:rPr>
          <w:rFonts w:cstheme="minorHAnsi"/>
          <w:i/>
          <w:iCs/>
        </w:rPr>
        <w:t>11</w:t>
      </w:r>
      <w:r w:rsidR="00B82D53">
        <w:rPr>
          <w:rFonts w:cstheme="minorHAnsi"/>
        </w:rPr>
        <w:t>.</w:t>
      </w:r>
    </w:p>
    <w:p w14:paraId="0FB68C43" w14:textId="6ED59909" w:rsidR="00074C7F" w:rsidRPr="00074C7F" w:rsidRDefault="00074C7F" w:rsidP="003B7EE1">
      <w:pPr>
        <w:pStyle w:val="Odlomakpopisa"/>
        <w:numPr>
          <w:ilvl w:val="0"/>
          <w:numId w:val="37"/>
        </w:numPr>
        <w:rPr>
          <w:rFonts w:cstheme="minorHAnsi"/>
        </w:rPr>
      </w:pPr>
      <w:r w:rsidRPr="00074C7F">
        <w:rPr>
          <w:rFonts w:cstheme="minorHAnsi"/>
        </w:rPr>
        <w:t>Skupna izjava</w:t>
      </w:r>
      <w:r w:rsidR="003B7EE1">
        <w:rPr>
          <w:rFonts w:cstheme="minorHAnsi"/>
        </w:rPr>
        <w:t xml:space="preserve"> (na propisanom obrascu)</w:t>
      </w:r>
      <w:r w:rsidR="00B82D53">
        <w:rPr>
          <w:rFonts w:cstheme="minorHAnsi"/>
        </w:rPr>
        <w:t xml:space="preserve"> – </w:t>
      </w:r>
      <w:r w:rsidR="00B82D53" w:rsidRPr="00B82D53">
        <w:rPr>
          <w:rFonts w:cstheme="minorHAnsi"/>
          <w:i/>
          <w:iCs/>
        </w:rPr>
        <w:t xml:space="preserve">Obrazac </w:t>
      </w:r>
      <w:r w:rsidR="00BB727E">
        <w:rPr>
          <w:rFonts w:cstheme="minorHAnsi"/>
          <w:i/>
          <w:iCs/>
        </w:rPr>
        <w:t>12</w:t>
      </w:r>
      <w:r w:rsidR="00B82D53" w:rsidRPr="00B82D53">
        <w:rPr>
          <w:rFonts w:cstheme="minorHAnsi"/>
          <w:i/>
          <w:iCs/>
        </w:rPr>
        <w:t>.</w:t>
      </w:r>
    </w:p>
    <w:p w14:paraId="692F98B1" w14:textId="3C5E74C8" w:rsidR="00074C7F" w:rsidRPr="00074C7F" w:rsidRDefault="00074C7F" w:rsidP="003B7EE1">
      <w:pPr>
        <w:pStyle w:val="Odlomakpopisa"/>
        <w:numPr>
          <w:ilvl w:val="0"/>
          <w:numId w:val="37"/>
        </w:numPr>
        <w:rPr>
          <w:rFonts w:cstheme="minorHAnsi"/>
        </w:rPr>
      </w:pPr>
      <w:r w:rsidRPr="00074C7F">
        <w:rPr>
          <w:rFonts w:cstheme="minorHAnsi"/>
        </w:rPr>
        <w:t>Izjava o povezanim subjektima (na propisanom obrascu)</w:t>
      </w:r>
      <w:r w:rsidR="00B82D53">
        <w:rPr>
          <w:rFonts w:cstheme="minorHAnsi"/>
        </w:rPr>
        <w:t xml:space="preserve"> – </w:t>
      </w:r>
      <w:r w:rsidR="00B82D53" w:rsidRPr="00B82D53">
        <w:rPr>
          <w:rFonts w:cstheme="minorHAnsi"/>
          <w:i/>
          <w:iCs/>
        </w:rPr>
        <w:t xml:space="preserve">Obrazac </w:t>
      </w:r>
      <w:r w:rsidR="00BB727E">
        <w:rPr>
          <w:rFonts w:cstheme="minorHAnsi"/>
          <w:i/>
          <w:iCs/>
        </w:rPr>
        <w:t>13</w:t>
      </w:r>
      <w:r w:rsidR="00B82D53" w:rsidRPr="00B82D53">
        <w:rPr>
          <w:rFonts w:cstheme="minorHAnsi"/>
          <w:i/>
          <w:iCs/>
        </w:rPr>
        <w:t>.</w:t>
      </w:r>
    </w:p>
    <w:p w14:paraId="7610D1A3" w14:textId="424A5738" w:rsidR="00074C7F" w:rsidRPr="00B82D53" w:rsidRDefault="00074C7F" w:rsidP="003B7EE1">
      <w:pPr>
        <w:pStyle w:val="Odlomakpopisa"/>
        <w:numPr>
          <w:ilvl w:val="0"/>
          <w:numId w:val="37"/>
        </w:numPr>
        <w:rPr>
          <w:rFonts w:cstheme="minorHAnsi"/>
          <w:i/>
          <w:iCs/>
        </w:rPr>
      </w:pPr>
      <w:r w:rsidRPr="00074C7F">
        <w:rPr>
          <w:rFonts w:cstheme="minorHAnsi"/>
        </w:rPr>
        <w:t>Izjava o nepostojanju dvostrukog izvora financiranja (na propisanom obrascu)</w:t>
      </w:r>
      <w:r w:rsidR="00B82D53">
        <w:rPr>
          <w:rFonts w:cstheme="minorHAnsi"/>
        </w:rPr>
        <w:t xml:space="preserve"> – </w:t>
      </w:r>
      <w:r w:rsidR="00B82D53" w:rsidRPr="00B82D53">
        <w:rPr>
          <w:rFonts w:cstheme="minorHAnsi"/>
          <w:i/>
          <w:iCs/>
        </w:rPr>
        <w:t xml:space="preserve">Obrazac </w:t>
      </w:r>
      <w:r w:rsidR="00BB727E">
        <w:rPr>
          <w:rFonts w:cstheme="minorHAnsi"/>
          <w:i/>
          <w:iCs/>
        </w:rPr>
        <w:t>14</w:t>
      </w:r>
      <w:r w:rsidR="00B82D53" w:rsidRPr="00B82D53">
        <w:rPr>
          <w:rFonts w:cstheme="minorHAnsi"/>
          <w:i/>
          <w:iCs/>
        </w:rPr>
        <w:t>.</w:t>
      </w:r>
    </w:p>
    <w:p w14:paraId="69E7A1CC" w14:textId="327D54DD" w:rsidR="00CE5EEC" w:rsidRPr="00B82D53" w:rsidRDefault="00074C7F" w:rsidP="003B7EE1">
      <w:pPr>
        <w:pStyle w:val="Odlomakpopisa"/>
        <w:numPr>
          <w:ilvl w:val="0"/>
          <w:numId w:val="37"/>
        </w:numPr>
        <w:rPr>
          <w:rFonts w:cstheme="minorHAnsi"/>
          <w:i/>
          <w:iCs/>
        </w:rPr>
      </w:pPr>
      <w:r w:rsidRPr="00074C7F">
        <w:rPr>
          <w:rFonts w:cstheme="minorHAnsi"/>
        </w:rPr>
        <w:t>Izjava o točnosti i istinitosti podataka navedenih u prijavi</w:t>
      </w:r>
      <w:r w:rsidR="00B21CC6">
        <w:rPr>
          <w:rFonts w:cstheme="minorHAnsi"/>
        </w:rPr>
        <w:t xml:space="preserve"> (na propisanom obrascu)</w:t>
      </w:r>
      <w:r w:rsidR="00B82D53">
        <w:rPr>
          <w:rFonts w:cstheme="minorHAnsi"/>
        </w:rPr>
        <w:t xml:space="preserve"> – </w:t>
      </w:r>
      <w:r w:rsidR="00B82D53" w:rsidRPr="00B82D53">
        <w:rPr>
          <w:rFonts w:cstheme="minorHAnsi"/>
          <w:i/>
          <w:iCs/>
        </w:rPr>
        <w:t xml:space="preserve">Obrazac </w:t>
      </w:r>
      <w:r w:rsidR="00BB727E">
        <w:rPr>
          <w:rFonts w:cstheme="minorHAnsi"/>
          <w:i/>
          <w:iCs/>
        </w:rPr>
        <w:t>15</w:t>
      </w:r>
      <w:r w:rsidR="00B82D53" w:rsidRPr="00B82D53">
        <w:rPr>
          <w:rFonts w:cstheme="minorHAnsi"/>
          <w:i/>
          <w:iCs/>
        </w:rPr>
        <w:t xml:space="preserve">. </w:t>
      </w:r>
    </w:p>
    <w:p w14:paraId="522907C7" w14:textId="193D941D" w:rsidR="00403164" w:rsidRDefault="008F2D75" w:rsidP="003B7EE1">
      <w:pPr>
        <w:pStyle w:val="Odlomakpopisa"/>
        <w:numPr>
          <w:ilvl w:val="0"/>
          <w:numId w:val="37"/>
        </w:numPr>
        <w:rPr>
          <w:rFonts w:cstheme="minorHAnsi"/>
        </w:rPr>
      </w:pPr>
      <w:r>
        <w:rPr>
          <w:rFonts w:cstheme="minorHAnsi"/>
        </w:rPr>
        <w:t xml:space="preserve">Izjava o suglasnosti za </w:t>
      </w:r>
      <w:r w:rsidR="003B7EE1" w:rsidRPr="003B7EE1">
        <w:rPr>
          <w:rFonts w:cstheme="minorHAnsi"/>
        </w:rPr>
        <w:t>obradu osobnih podataka (na propisanom obrascu)</w:t>
      </w:r>
      <w:r w:rsidR="00B82D53">
        <w:rPr>
          <w:rFonts w:cstheme="minorHAnsi"/>
        </w:rPr>
        <w:t xml:space="preserve"> – </w:t>
      </w:r>
      <w:r w:rsidR="00B82D53" w:rsidRPr="00B82D53">
        <w:rPr>
          <w:rFonts w:cstheme="minorHAnsi"/>
          <w:i/>
          <w:iCs/>
        </w:rPr>
        <w:t xml:space="preserve">Obrazac </w:t>
      </w:r>
      <w:r w:rsidR="00BB727E">
        <w:rPr>
          <w:rFonts w:cstheme="minorHAnsi"/>
          <w:i/>
          <w:iCs/>
        </w:rPr>
        <w:t>16</w:t>
      </w:r>
      <w:r w:rsidR="00B82D53" w:rsidRPr="00B82D53">
        <w:rPr>
          <w:rFonts w:cstheme="minorHAnsi"/>
          <w:i/>
          <w:iCs/>
        </w:rPr>
        <w:t>.</w:t>
      </w:r>
      <w:r w:rsidR="00B82D53">
        <w:rPr>
          <w:rFonts w:cstheme="minorHAnsi"/>
        </w:rPr>
        <w:t xml:space="preserve"> </w:t>
      </w:r>
    </w:p>
    <w:p w14:paraId="019EAA11" w14:textId="38BDD3D2" w:rsidR="00B82D53" w:rsidRDefault="00B82D53" w:rsidP="003B7EE1">
      <w:pPr>
        <w:pStyle w:val="Odlomakpopisa"/>
        <w:numPr>
          <w:ilvl w:val="0"/>
          <w:numId w:val="37"/>
        </w:numPr>
        <w:rPr>
          <w:rFonts w:cstheme="minorHAnsi"/>
        </w:rPr>
      </w:pPr>
      <w:r>
        <w:rPr>
          <w:rFonts w:cstheme="minorHAnsi"/>
        </w:rPr>
        <w:t xml:space="preserve">Obrazac proračuna (na propisanom obrascu) – </w:t>
      </w:r>
      <w:r w:rsidRPr="00B82D53">
        <w:rPr>
          <w:rFonts w:cstheme="minorHAnsi"/>
          <w:i/>
          <w:iCs/>
        </w:rPr>
        <w:t xml:space="preserve">Obrazac </w:t>
      </w:r>
      <w:r w:rsidR="00BB727E">
        <w:rPr>
          <w:rFonts w:cstheme="minorHAnsi"/>
          <w:i/>
          <w:iCs/>
        </w:rPr>
        <w:t>17</w:t>
      </w:r>
      <w:r w:rsidRPr="00B82D53">
        <w:rPr>
          <w:rFonts w:cstheme="minorHAnsi"/>
          <w:i/>
          <w:iCs/>
        </w:rPr>
        <w:t>.</w:t>
      </w:r>
    </w:p>
    <w:p w14:paraId="215E4C41" w14:textId="6E48C3A0" w:rsidR="003B7EE1" w:rsidRPr="000C051E" w:rsidRDefault="00403164" w:rsidP="003B7EE1">
      <w:pPr>
        <w:pStyle w:val="Odlomakpopisa"/>
        <w:numPr>
          <w:ilvl w:val="0"/>
          <w:numId w:val="37"/>
        </w:numPr>
        <w:rPr>
          <w:rFonts w:cstheme="minorHAnsi"/>
          <w:color w:val="EE0000"/>
        </w:rPr>
      </w:pPr>
      <w:r w:rsidRPr="000C051E">
        <w:rPr>
          <w:rFonts w:cstheme="minorHAnsi"/>
          <w:color w:val="EE0000"/>
        </w:rPr>
        <w:t>Izvješće o utrošenim sredstvima (na propisanom obrascu)</w:t>
      </w:r>
      <w:r w:rsidR="00B82D53" w:rsidRPr="000C051E">
        <w:rPr>
          <w:rFonts w:cstheme="minorHAnsi"/>
          <w:color w:val="EE0000"/>
        </w:rPr>
        <w:t xml:space="preserve"> – </w:t>
      </w:r>
      <w:r w:rsidR="00B82D53" w:rsidRPr="000C051E">
        <w:rPr>
          <w:rFonts w:cstheme="minorHAnsi"/>
          <w:i/>
          <w:iCs/>
          <w:color w:val="EE0000"/>
        </w:rPr>
        <w:t xml:space="preserve">Obrazac </w:t>
      </w:r>
      <w:r w:rsidR="00BB727E" w:rsidRPr="000C051E">
        <w:rPr>
          <w:rFonts w:cstheme="minorHAnsi"/>
          <w:i/>
          <w:iCs/>
          <w:color w:val="EE0000"/>
        </w:rPr>
        <w:t>18</w:t>
      </w:r>
      <w:r w:rsidR="00B82D53" w:rsidRPr="000C051E">
        <w:rPr>
          <w:rFonts w:cstheme="minorHAnsi"/>
          <w:i/>
          <w:iCs/>
          <w:color w:val="EE0000"/>
        </w:rPr>
        <w:t>.</w:t>
      </w:r>
    </w:p>
    <w:p w14:paraId="49BB584A" w14:textId="77777777" w:rsidR="003B7EE1" w:rsidRPr="003B7EE1" w:rsidRDefault="003B7EE1" w:rsidP="003B7EE1">
      <w:pPr>
        <w:ind w:left="360" w:firstLine="0"/>
        <w:rPr>
          <w:rFonts w:cstheme="minorHAnsi"/>
        </w:rPr>
      </w:pPr>
    </w:p>
    <w:bookmarkEnd w:id="19"/>
    <w:p w14:paraId="00A00852" w14:textId="77777777" w:rsidR="00DB2EED" w:rsidRPr="00ED5579" w:rsidRDefault="00DB2EED" w:rsidP="00ED5579">
      <w:pPr>
        <w:ind w:firstLine="0"/>
        <w:rPr>
          <w:rFonts w:cstheme="minorHAnsi"/>
          <w:i/>
          <w:iCs/>
          <w:sz w:val="16"/>
          <w:szCs w:val="16"/>
        </w:rPr>
      </w:pPr>
    </w:p>
    <w:p w14:paraId="696E72BC" w14:textId="7136B6B3" w:rsidR="000E25DC" w:rsidRDefault="000E25DC" w:rsidP="000E25DC">
      <w:pPr>
        <w:ind w:firstLine="0"/>
        <w:rPr>
          <w:rStyle w:val="Hiperveza"/>
          <w:rFonts w:cstheme="minorHAnsi"/>
          <w:color w:val="auto"/>
          <w:u w:val="none"/>
        </w:rPr>
      </w:pPr>
      <w:r w:rsidRPr="00BB727E">
        <w:rPr>
          <w:rFonts w:cstheme="minorHAnsi"/>
        </w:rPr>
        <w:t xml:space="preserve">Obrasci izjava </w:t>
      </w:r>
      <w:r w:rsidR="00305D05" w:rsidRPr="00BB727E">
        <w:rPr>
          <w:rFonts w:cstheme="minorHAnsi"/>
        </w:rPr>
        <w:t>dostupni s</w:t>
      </w:r>
      <w:r w:rsidR="00FA0BEA" w:rsidRPr="00BB727E">
        <w:rPr>
          <w:rFonts w:cstheme="minorHAnsi"/>
        </w:rPr>
        <w:t xml:space="preserve">u </w:t>
      </w:r>
      <w:r w:rsidR="007E1EB4" w:rsidRPr="00BB727E">
        <w:rPr>
          <w:rFonts w:cstheme="minorHAnsi"/>
        </w:rPr>
        <w:t>unutar sustava za podnošenje prijava</w:t>
      </w:r>
      <w:r w:rsidR="00305D05" w:rsidRPr="00BB727E">
        <w:rPr>
          <w:rFonts w:cstheme="minorHAnsi"/>
        </w:rPr>
        <w:t>.</w:t>
      </w:r>
      <w:r w:rsidR="00305D05">
        <w:rPr>
          <w:rFonts w:cstheme="minorHAnsi"/>
        </w:rPr>
        <w:t xml:space="preserve"> </w:t>
      </w:r>
    </w:p>
    <w:p w14:paraId="7D4FC42E" w14:textId="77777777" w:rsidR="00305D05" w:rsidRDefault="00305D05" w:rsidP="00C81A6C">
      <w:pPr>
        <w:ind w:firstLine="0"/>
        <w:rPr>
          <w:rFonts w:cstheme="minorHAnsi"/>
        </w:rPr>
      </w:pPr>
    </w:p>
    <w:p w14:paraId="01F1670A" w14:textId="77777777" w:rsidR="00C81A6C" w:rsidRPr="000E25DC" w:rsidRDefault="00C81A6C" w:rsidP="00C81A6C">
      <w:pPr>
        <w:ind w:firstLine="0"/>
        <w:rPr>
          <w:rFonts w:cstheme="minorHAnsi"/>
          <w:sz w:val="16"/>
          <w:szCs w:val="16"/>
        </w:rPr>
      </w:pPr>
    </w:p>
    <w:p w14:paraId="250A9D70" w14:textId="066E6C1B" w:rsidR="00C81A6C" w:rsidRDefault="00C81A6C" w:rsidP="00C81A6C">
      <w:pPr>
        <w:ind w:firstLine="0"/>
        <w:rPr>
          <w:rFonts w:cstheme="minorHAnsi"/>
          <w:b/>
          <w:bCs/>
          <w:u w:val="single"/>
        </w:rPr>
      </w:pPr>
      <w:r w:rsidRPr="00FE1ABA">
        <w:rPr>
          <w:rFonts w:cstheme="minorHAnsi"/>
          <w:b/>
          <w:bCs/>
          <w:u w:val="single"/>
        </w:rPr>
        <w:t>E</w:t>
      </w:r>
      <w:r>
        <w:rPr>
          <w:rFonts w:cstheme="minorHAnsi"/>
          <w:b/>
          <w:bCs/>
          <w:u w:val="single"/>
        </w:rPr>
        <w:t xml:space="preserve"> </w:t>
      </w:r>
      <w:r w:rsidRPr="00FE1ABA">
        <w:rPr>
          <w:rFonts w:cstheme="minorHAnsi"/>
          <w:b/>
          <w:bCs/>
          <w:u w:val="single"/>
        </w:rPr>
        <w:t>-</w:t>
      </w:r>
      <w:r w:rsidR="00FA0BEA">
        <w:rPr>
          <w:rFonts w:cstheme="minorHAnsi"/>
          <w:b/>
          <w:bCs/>
          <w:u w:val="single"/>
        </w:rPr>
        <w:t xml:space="preserve"> </w:t>
      </w:r>
      <w:r w:rsidRPr="00FE1ABA">
        <w:rPr>
          <w:rFonts w:cstheme="minorHAnsi"/>
          <w:b/>
          <w:bCs/>
          <w:u w:val="single"/>
        </w:rPr>
        <w:t>obrazac popunjen i ispostavljen elektroničkim putem pravovaljan je bez potpisa i pečata.</w:t>
      </w:r>
    </w:p>
    <w:p w14:paraId="23468B03" w14:textId="77777777" w:rsidR="00C81A6C" w:rsidRPr="000A098C" w:rsidRDefault="00C81A6C" w:rsidP="00C81A6C">
      <w:pPr>
        <w:ind w:firstLine="0"/>
        <w:rPr>
          <w:rFonts w:cstheme="minorHAnsi"/>
          <w:b/>
          <w:bCs/>
        </w:rPr>
      </w:pPr>
    </w:p>
    <w:tbl>
      <w:tblPr>
        <w:tblW w:w="9291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1"/>
      </w:tblGrid>
      <w:tr w:rsidR="00C81A6C" w14:paraId="63AEF1BF" w14:textId="77777777" w:rsidTr="006C536A">
        <w:trPr>
          <w:trHeight w:val="1804"/>
        </w:trPr>
        <w:tc>
          <w:tcPr>
            <w:tcW w:w="9291" w:type="dxa"/>
          </w:tcPr>
          <w:p w14:paraId="3BA4ACA3" w14:textId="77777777" w:rsidR="006C536A" w:rsidRPr="006C536A" w:rsidRDefault="006C536A" w:rsidP="006C536A">
            <w:pPr>
              <w:ind w:left="41" w:firstLine="0"/>
              <w:rPr>
                <w:rFonts w:cstheme="minorHAnsi"/>
                <w:b/>
                <w:bCs/>
              </w:rPr>
            </w:pPr>
            <w:r w:rsidRPr="006C536A">
              <w:rPr>
                <w:rFonts w:cstheme="minorHAnsi"/>
                <w:b/>
                <w:bCs/>
              </w:rPr>
              <w:t>VAŽNA NAPOMENA:</w:t>
            </w:r>
          </w:p>
          <w:p w14:paraId="377FAEE6" w14:textId="77777777" w:rsidR="006C536A" w:rsidRPr="006C536A" w:rsidRDefault="006C536A" w:rsidP="006C536A">
            <w:pPr>
              <w:ind w:left="41" w:firstLine="0"/>
              <w:rPr>
                <w:rFonts w:cstheme="minorHAnsi"/>
                <w:b/>
                <w:bCs/>
              </w:rPr>
            </w:pPr>
          </w:p>
          <w:p w14:paraId="3865848C" w14:textId="18A90400" w:rsidR="006C536A" w:rsidRPr="006C536A" w:rsidRDefault="006C536A" w:rsidP="006C536A">
            <w:pPr>
              <w:pStyle w:val="Odlomakpopisa"/>
              <w:numPr>
                <w:ilvl w:val="0"/>
                <w:numId w:val="3"/>
              </w:numPr>
              <w:ind w:left="500"/>
              <w:rPr>
                <w:rFonts w:cstheme="minorHAnsi"/>
                <w:b/>
                <w:bCs/>
              </w:rPr>
            </w:pPr>
            <w:r w:rsidRPr="006C536A">
              <w:rPr>
                <w:rFonts w:cstheme="minorHAnsi"/>
                <w:b/>
                <w:bCs/>
              </w:rPr>
              <w:t>sva dokumentacija mora biti učitana u .pdf formatu</w:t>
            </w:r>
          </w:p>
          <w:p w14:paraId="7E06BDDE" w14:textId="0B64D46C" w:rsidR="00C81A6C" w:rsidRPr="006C536A" w:rsidRDefault="006C536A" w:rsidP="006C536A">
            <w:pPr>
              <w:pStyle w:val="Odlomakpopisa"/>
              <w:numPr>
                <w:ilvl w:val="0"/>
                <w:numId w:val="3"/>
              </w:numPr>
              <w:ind w:left="500"/>
              <w:rPr>
                <w:rFonts w:cstheme="minorHAnsi"/>
                <w:b/>
                <w:bCs/>
              </w:rPr>
            </w:pPr>
            <w:r w:rsidRPr="006C536A">
              <w:rPr>
                <w:rFonts w:cstheme="minorHAnsi"/>
                <w:b/>
                <w:bCs/>
              </w:rPr>
              <w:t>svi dokumenti koje je potrebno skenirati, a sastoje se od više stranica, treba učitati kao jedan cjeloviti dokument u .pdf formatu.</w:t>
            </w:r>
            <w:r w:rsidR="00C81A6C" w:rsidRPr="006C536A">
              <w:rPr>
                <w:rFonts w:cstheme="minorHAnsi"/>
                <w:b/>
                <w:bCs/>
                <w:u w:val="single"/>
              </w:rPr>
              <w:t xml:space="preserve"> </w:t>
            </w:r>
          </w:p>
        </w:tc>
      </w:tr>
    </w:tbl>
    <w:p w14:paraId="62B196CF" w14:textId="77777777" w:rsidR="00C81A6C" w:rsidRDefault="00C81A6C" w:rsidP="000E25DC">
      <w:pPr>
        <w:ind w:firstLine="0"/>
        <w:rPr>
          <w:rStyle w:val="Hiperveza"/>
          <w:rFonts w:cstheme="minorHAnsi"/>
          <w:color w:val="auto"/>
          <w:u w:val="none"/>
        </w:rPr>
      </w:pPr>
    </w:p>
    <w:p w14:paraId="64048BAE" w14:textId="77777777" w:rsidR="00AB2286" w:rsidRDefault="00AB2286" w:rsidP="000E25DC">
      <w:pPr>
        <w:ind w:firstLine="0"/>
        <w:rPr>
          <w:rStyle w:val="Hiperveza"/>
          <w:rFonts w:cstheme="minorHAnsi"/>
          <w:color w:val="auto"/>
          <w:u w:val="none"/>
        </w:rPr>
      </w:pPr>
    </w:p>
    <w:p w14:paraId="5A84D2DF" w14:textId="1F785950" w:rsidR="00AB2286" w:rsidRPr="00133560" w:rsidRDefault="00AB2286" w:rsidP="000E25DC">
      <w:pPr>
        <w:ind w:firstLine="0"/>
        <w:rPr>
          <w:rStyle w:val="Hiperveza"/>
          <w:rFonts w:cstheme="minorHAnsi"/>
          <w:color w:val="auto"/>
          <w:u w:val="none"/>
        </w:rPr>
      </w:pPr>
      <w:r>
        <w:rPr>
          <w:rStyle w:val="Hiperveza"/>
          <w:rFonts w:cstheme="minorHAnsi"/>
          <w:color w:val="auto"/>
          <w:u w:val="none"/>
        </w:rPr>
        <w:t xml:space="preserve">Priložene Izjave moraju biti vlastoručno potpisane i pečatirane </w:t>
      </w:r>
      <w:r w:rsidR="0060069F">
        <w:rPr>
          <w:rStyle w:val="Hiperveza"/>
          <w:rFonts w:cstheme="minorHAnsi"/>
          <w:color w:val="auto"/>
          <w:u w:val="none"/>
        </w:rPr>
        <w:t>ili potpisane kvalificiranim elektr</w:t>
      </w:r>
      <w:r w:rsidR="00403164">
        <w:rPr>
          <w:rStyle w:val="Hiperveza"/>
          <w:rFonts w:cstheme="minorHAnsi"/>
          <w:color w:val="auto"/>
          <w:u w:val="none"/>
        </w:rPr>
        <w:t xml:space="preserve">oničkim </w:t>
      </w:r>
      <w:r w:rsidR="0060069F">
        <w:rPr>
          <w:rStyle w:val="Hiperveza"/>
          <w:rFonts w:cstheme="minorHAnsi"/>
          <w:color w:val="auto"/>
          <w:u w:val="none"/>
        </w:rPr>
        <w:t xml:space="preserve">potpisnom </w:t>
      </w:r>
      <w:r>
        <w:rPr>
          <w:rStyle w:val="Hiperveza"/>
          <w:rFonts w:cstheme="minorHAnsi"/>
          <w:color w:val="auto"/>
          <w:u w:val="none"/>
        </w:rPr>
        <w:t>od strane podnositelja prijave</w:t>
      </w:r>
      <w:r w:rsidR="00403164">
        <w:rPr>
          <w:rStyle w:val="Hiperveza"/>
          <w:rFonts w:cstheme="minorHAnsi"/>
          <w:color w:val="auto"/>
          <w:u w:val="none"/>
        </w:rPr>
        <w:t>, vlasnika ili osobe ovlaštene za zastupanje</w:t>
      </w:r>
      <w:r w:rsidR="00FA0BEA">
        <w:rPr>
          <w:rStyle w:val="Hiperveza"/>
          <w:rFonts w:cstheme="minorHAnsi"/>
          <w:color w:val="auto"/>
          <w:u w:val="none"/>
        </w:rPr>
        <w:t xml:space="preserve"> </w:t>
      </w:r>
      <w:r w:rsidR="00C62B13">
        <w:rPr>
          <w:rStyle w:val="Hiperveza"/>
          <w:rFonts w:cstheme="minorHAnsi"/>
          <w:color w:val="auto"/>
          <w:u w:val="none"/>
        </w:rPr>
        <w:t>i</w:t>
      </w:r>
      <w:r>
        <w:rPr>
          <w:rStyle w:val="Hiperveza"/>
          <w:rFonts w:cstheme="minorHAnsi"/>
          <w:color w:val="auto"/>
          <w:u w:val="none"/>
        </w:rPr>
        <w:t xml:space="preserve"> učitane u zato predviđene rubrike prilikom elektronske prijave.</w:t>
      </w:r>
      <w:r w:rsidR="00FA0BEA">
        <w:rPr>
          <w:rStyle w:val="Hiperveza"/>
          <w:rFonts w:cstheme="minorHAnsi"/>
          <w:color w:val="auto"/>
          <w:u w:val="none"/>
        </w:rPr>
        <w:t xml:space="preserve"> </w:t>
      </w:r>
      <w:r>
        <w:rPr>
          <w:rStyle w:val="Hiperveza"/>
          <w:rFonts w:cstheme="minorHAnsi"/>
          <w:color w:val="auto"/>
          <w:u w:val="none"/>
        </w:rPr>
        <w:t xml:space="preserve"> </w:t>
      </w:r>
    </w:p>
    <w:p w14:paraId="5C8C3840" w14:textId="77777777" w:rsidR="000E25DC" w:rsidRPr="00FE1ABA" w:rsidRDefault="000E25DC" w:rsidP="000E25DC">
      <w:pPr>
        <w:ind w:firstLine="0"/>
        <w:rPr>
          <w:rFonts w:cstheme="minorHAnsi"/>
        </w:rPr>
      </w:pPr>
    </w:p>
    <w:p w14:paraId="338E2D2D" w14:textId="188DF5B5" w:rsidR="009313F9" w:rsidRDefault="009313F9" w:rsidP="009313F9">
      <w:pPr>
        <w:ind w:firstLine="0"/>
        <w:rPr>
          <w:rFonts w:cstheme="minorHAnsi"/>
        </w:rPr>
      </w:pPr>
      <w:bookmarkStart w:id="21" w:name="_Hlk138769926"/>
      <w:r w:rsidRPr="00FE1ABA">
        <w:rPr>
          <w:rFonts w:cstheme="minorHAnsi"/>
          <w:b/>
          <w:bCs/>
        </w:rPr>
        <w:t>N</w:t>
      </w:r>
      <w:r w:rsidR="00E369A2">
        <w:rPr>
          <w:rFonts w:cstheme="minorHAnsi"/>
          <w:b/>
          <w:bCs/>
        </w:rPr>
        <w:t xml:space="preserve">apomena: </w:t>
      </w:r>
      <w:r w:rsidRPr="00FE1ABA">
        <w:rPr>
          <w:rFonts w:cstheme="minorHAnsi"/>
        </w:rPr>
        <w:t xml:space="preserve">Karlovačka županija u tijeku postupka provjere projektnih prijava zadržava pravo </w:t>
      </w:r>
      <w:r w:rsidR="00E42849">
        <w:rPr>
          <w:rFonts w:cstheme="minorHAnsi"/>
        </w:rPr>
        <w:t xml:space="preserve">provjere </w:t>
      </w:r>
      <w:r w:rsidR="00F42528">
        <w:rPr>
          <w:rFonts w:cstheme="minorHAnsi"/>
        </w:rPr>
        <w:t xml:space="preserve">dostavljenih podataka u Izjavama </w:t>
      </w:r>
      <w:r w:rsidR="000F5CF3">
        <w:rPr>
          <w:rFonts w:cstheme="minorHAnsi"/>
        </w:rPr>
        <w:t>odnosno zatražiti dostavu</w:t>
      </w:r>
      <w:r w:rsidR="00F42528">
        <w:rPr>
          <w:rFonts w:cstheme="minorHAnsi"/>
        </w:rPr>
        <w:t xml:space="preserve"> dodatne </w:t>
      </w:r>
      <w:r w:rsidR="000F5CF3">
        <w:rPr>
          <w:rFonts w:cstheme="minorHAnsi"/>
        </w:rPr>
        <w:t xml:space="preserve">relevantne </w:t>
      </w:r>
      <w:r w:rsidR="00F42528">
        <w:rPr>
          <w:rFonts w:cstheme="minorHAnsi"/>
        </w:rPr>
        <w:t>dokumentacije</w:t>
      </w:r>
      <w:r w:rsidR="000F5CF3">
        <w:rPr>
          <w:rFonts w:cstheme="minorHAnsi"/>
        </w:rPr>
        <w:t xml:space="preserve"> u svrhu dokazivanja vjerodostojnosti navedenih podataka.</w:t>
      </w:r>
      <w:r w:rsidR="00FA0BEA">
        <w:rPr>
          <w:rFonts w:cstheme="minorHAnsi"/>
        </w:rPr>
        <w:t xml:space="preserve"> </w:t>
      </w:r>
      <w:r w:rsidR="00E42849">
        <w:rPr>
          <w:rFonts w:cstheme="minorHAnsi"/>
        </w:rPr>
        <w:t xml:space="preserve"> </w:t>
      </w:r>
    </w:p>
    <w:bookmarkEnd w:id="21"/>
    <w:p w14:paraId="79F43823" w14:textId="77777777" w:rsidR="00E369A2" w:rsidRPr="000E25DC" w:rsidRDefault="00E369A2" w:rsidP="009313F9">
      <w:pPr>
        <w:ind w:firstLine="0"/>
        <w:rPr>
          <w:rFonts w:cstheme="minorHAnsi"/>
          <w:sz w:val="16"/>
          <w:szCs w:val="16"/>
        </w:rPr>
      </w:pPr>
    </w:p>
    <w:p w14:paraId="50BD21F6" w14:textId="77777777" w:rsidR="00081A96" w:rsidRPr="00FE1ABA" w:rsidRDefault="00081A96" w:rsidP="00081A96">
      <w:pPr>
        <w:ind w:firstLine="0"/>
        <w:rPr>
          <w:rFonts w:cstheme="minorHAnsi"/>
          <w:b/>
          <w:bCs/>
        </w:rPr>
      </w:pPr>
    </w:p>
    <w:p w14:paraId="0D6BCF44" w14:textId="35280EAE" w:rsidR="00FD3D2C" w:rsidRPr="00236A00" w:rsidRDefault="005378C1" w:rsidP="007F1964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3DBFF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2" w:name="_Toc137547321"/>
      <w:bookmarkStart w:id="23" w:name="_Toc165531084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VII</w:t>
      </w:r>
      <w:r w:rsidR="00A50B23">
        <w:rPr>
          <w:rFonts w:asciiTheme="minorHAnsi" w:hAnsiTheme="minorHAnsi" w:cstheme="minorHAnsi"/>
          <w:b/>
          <w:bCs/>
          <w:color w:val="auto"/>
          <w:sz w:val="24"/>
          <w:szCs w:val="24"/>
        </w:rPr>
        <w:t>I</w:t>
      </w:r>
      <w:r w:rsidR="00110ACC"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="00FD3D2C"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ROK </w:t>
      </w:r>
      <w:r w:rsidR="00110ACC"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ZA PODNOŠENJE </w:t>
      </w:r>
      <w:r w:rsidR="00FD3D2C"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>PRIJAVA</w:t>
      </w:r>
      <w:bookmarkEnd w:id="22"/>
      <w:bookmarkEnd w:id="23"/>
    </w:p>
    <w:p w14:paraId="14C20613" w14:textId="77777777" w:rsidR="00074ABE" w:rsidRPr="00601EE8" w:rsidRDefault="00074ABE" w:rsidP="00074ABE">
      <w:pPr>
        <w:rPr>
          <w:rFonts w:cstheme="minorHAnsi"/>
          <w:b/>
          <w:bCs/>
        </w:rPr>
      </w:pPr>
    </w:p>
    <w:p w14:paraId="63E73DFE" w14:textId="399C09E8" w:rsidR="008E4171" w:rsidRPr="00811970" w:rsidRDefault="00110ACC" w:rsidP="00110ACC">
      <w:pPr>
        <w:ind w:firstLine="0"/>
        <w:rPr>
          <w:rFonts w:cstheme="minorHAnsi"/>
        </w:rPr>
      </w:pPr>
      <w:r>
        <w:rPr>
          <w:rFonts w:cstheme="minorHAnsi"/>
        </w:rPr>
        <w:lastRenderedPageBreak/>
        <w:t xml:space="preserve">Prijave se mogu podnijeti od dana objave Javnog </w:t>
      </w:r>
      <w:r w:rsidRPr="00D12E50">
        <w:rPr>
          <w:rFonts w:cstheme="minorHAnsi"/>
        </w:rPr>
        <w:t xml:space="preserve">poziva </w:t>
      </w:r>
      <w:r w:rsidR="00D12E50" w:rsidRPr="00D12E50">
        <w:rPr>
          <w:rFonts w:cstheme="minorHAnsi"/>
        </w:rPr>
        <w:t>od</w:t>
      </w:r>
      <w:r w:rsidR="00811970">
        <w:rPr>
          <w:rFonts w:cstheme="minorHAnsi"/>
        </w:rPr>
        <w:t xml:space="preserve"> </w:t>
      </w:r>
      <w:r w:rsidR="00811970" w:rsidRPr="00811970">
        <w:rPr>
          <w:rFonts w:cstheme="minorHAnsi"/>
          <w:b/>
          <w:bCs/>
        </w:rPr>
        <w:t xml:space="preserve">11. svibnja </w:t>
      </w:r>
      <w:r w:rsidR="00897E79" w:rsidRPr="00811970">
        <w:rPr>
          <w:rFonts w:cstheme="minorHAnsi"/>
          <w:b/>
          <w:bCs/>
        </w:rPr>
        <w:t>202</w:t>
      </w:r>
      <w:r w:rsidR="002A42B7" w:rsidRPr="00811970">
        <w:rPr>
          <w:rFonts w:cstheme="minorHAnsi"/>
          <w:b/>
          <w:bCs/>
        </w:rPr>
        <w:t>6</w:t>
      </w:r>
      <w:r w:rsidR="00897E79" w:rsidRPr="00811970">
        <w:rPr>
          <w:rFonts w:cstheme="minorHAnsi"/>
          <w:b/>
          <w:bCs/>
        </w:rPr>
        <w:t>. godine</w:t>
      </w:r>
      <w:r w:rsidR="005636D3" w:rsidRPr="00811970">
        <w:rPr>
          <w:rFonts w:cstheme="minorHAnsi"/>
          <w:b/>
          <w:bCs/>
        </w:rPr>
        <w:t xml:space="preserve"> </w:t>
      </w:r>
      <w:r w:rsidR="00D12E50" w:rsidRPr="00811970">
        <w:rPr>
          <w:rFonts w:cstheme="minorHAnsi"/>
          <w:b/>
          <w:bCs/>
        </w:rPr>
        <w:t xml:space="preserve">do </w:t>
      </w:r>
      <w:r w:rsidR="00811970" w:rsidRPr="00811970">
        <w:rPr>
          <w:rFonts w:cstheme="minorHAnsi"/>
          <w:b/>
          <w:bCs/>
        </w:rPr>
        <w:t xml:space="preserve">10. lipnja </w:t>
      </w:r>
      <w:r w:rsidR="002A42B7" w:rsidRPr="00811970">
        <w:rPr>
          <w:rFonts w:cstheme="minorHAnsi"/>
          <w:b/>
          <w:bCs/>
        </w:rPr>
        <w:t xml:space="preserve"> </w:t>
      </w:r>
      <w:r w:rsidR="0060069F" w:rsidRPr="00811970">
        <w:rPr>
          <w:rFonts w:cstheme="minorHAnsi"/>
          <w:b/>
          <w:bCs/>
        </w:rPr>
        <w:t>202</w:t>
      </w:r>
      <w:r w:rsidR="002A42B7" w:rsidRPr="00811970">
        <w:rPr>
          <w:rFonts w:cstheme="minorHAnsi"/>
          <w:b/>
          <w:bCs/>
        </w:rPr>
        <w:t>6</w:t>
      </w:r>
      <w:r w:rsidR="0060069F" w:rsidRPr="00811970">
        <w:rPr>
          <w:rFonts w:cstheme="minorHAnsi"/>
          <w:b/>
          <w:bCs/>
        </w:rPr>
        <w:t>. godine.</w:t>
      </w:r>
    </w:p>
    <w:p w14:paraId="7745467B" w14:textId="77777777" w:rsidR="008E4171" w:rsidRPr="00EA7BEE" w:rsidRDefault="008E4171" w:rsidP="005378C1">
      <w:pPr>
        <w:ind w:firstLine="0"/>
        <w:rPr>
          <w:rFonts w:cstheme="minorHAnsi"/>
        </w:rPr>
      </w:pPr>
    </w:p>
    <w:p w14:paraId="36EA4B82" w14:textId="3F3B26FF" w:rsidR="00FD3D2C" w:rsidRPr="00236A00" w:rsidRDefault="005378C1" w:rsidP="007F1964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3DBFF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4" w:name="_Toc137547322"/>
      <w:bookmarkStart w:id="25" w:name="_Toc165531085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I</w:t>
      </w:r>
      <w:r w:rsidR="00236A00"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>X</w:t>
      </w:r>
      <w:r w:rsidR="00F42894"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="00CF2B12"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OBRADA PRIJAVA I </w:t>
      </w:r>
      <w:r w:rsidR="00FD3D2C"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>ODABIR KORISNIKA SREDSTAVA</w:t>
      </w:r>
      <w:bookmarkEnd w:id="24"/>
      <w:bookmarkEnd w:id="25"/>
    </w:p>
    <w:p w14:paraId="09B0F703" w14:textId="77777777" w:rsidR="002B7498" w:rsidRPr="00FE1ABA" w:rsidRDefault="002B7498" w:rsidP="00FD3D2C">
      <w:pPr>
        <w:rPr>
          <w:rFonts w:cstheme="minorHAnsi"/>
          <w:b/>
          <w:bCs/>
        </w:rPr>
      </w:pPr>
    </w:p>
    <w:p w14:paraId="3152ADB5" w14:textId="77777777" w:rsidR="00B329A5" w:rsidRPr="00B329A5" w:rsidRDefault="00B329A5" w:rsidP="00B329A5">
      <w:pPr>
        <w:ind w:firstLine="0"/>
        <w:rPr>
          <w:rFonts w:cstheme="minorHAnsi"/>
        </w:rPr>
      </w:pPr>
      <w:r w:rsidRPr="00B329A5">
        <w:rPr>
          <w:rFonts w:cstheme="minorHAnsi"/>
        </w:rPr>
        <w:t xml:space="preserve">Postupak pregleda i obrade prijava pristiglih temeljem Javnog poziva, </w:t>
      </w:r>
      <w:r w:rsidRPr="00B329A5">
        <w:rPr>
          <w:rFonts w:cstheme="minorHAnsi"/>
          <w:lang w:bidi="hr-HR"/>
        </w:rPr>
        <w:t xml:space="preserve">prema redoslijedu njihova zaprimanja, obavlja </w:t>
      </w:r>
      <w:r w:rsidRPr="00B329A5">
        <w:rPr>
          <w:rFonts w:cstheme="minorHAnsi"/>
        </w:rPr>
        <w:t>Povjerenstvo koje imenuje županica.</w:t>
      </w:r>
    </w:p>
    <w:p w14:paraId="4BDED30B" w14:textId="77777777" w:rsidR="00B329A5" w:rsidRPr="00B329A5" w:rsidRDefault="00B329A5" w:rsidP="00B329A5">
      <w:pPr>
        <w:ind w:firstLine="0"/>
        <w:rPr>
          <w:rFonts w:cstheme="minorHAnsi"/>
          <w:lang w:bidi="hr-HR"/>
        </w:rPr>
      </w:pPr>
    </w:p>
    <w:p w14:paraId="7080D5D3" w14:textId="77777777" w:rsidR="0002313B" w:rsidRDefault="0002313B" w:rsidP="0002313B">
      <w:pPr>
        <w:rPr>
          <w:rFonts w:cstheme="minorHAnsi"/>
          <w:lang w:bidi="hr-HR"/>
        </w:rPr>
      </w:pPr>
      <w:r>
        <w:rPr>
          <w:rFonts w:cstheme="minorHAnsi"/>
          <w:lang w:bidi="hr-HR"/>
        </w:rPr>
        <w:t xml:space="preserve">Povjerenstvo provodi: </w:t>
      </w:r>
    </w:p>
    <w:p w14:paraId="19980434" w14:textId="77777777" w:rsidR="0002313B" w:rsidRDefault="0002313B" w:rsidP="0002313B">
      <w:pPr>
        <w:rPr>
          <w:rFonts w:cstheme="minorHAnsi"/>
          <w:lang w:bidi="hr-HR"/>
        </w:rPr>
      </w:pPr>
    </w:p>
    <w:p w14:paraId="77E5FECD" w14:textId="77777777" w:rsidR="0002313B" w:rsidRDefault="0002313B" w:rsidP="0002313B">
      <w:pPr>
        <w:pStyle w:val="Odlomakpopisa"/>
        <w:numPr>
          <w:ilvl w:val="0"/>
          <w:numId w:val="47"/>
        </w:numPr>
        <w:rPr>
          <w:rFonts w:eastAsia="Times New Roman" w:cstheme="minorHAnsi"/>
          <w:bCs/>
          <w:lang w:eastAsia="hr-HR" w:bidi="hr-HR"/>
        </w:rPr>
      </w:pPr>
      <w:r>
        <w:rPr>
          <w:rFonts w:eastAsia="Times New Roman" w:cstheme="minorHAnsi"/>
          <w:bCs/>
          <w:lang w:eastAsia="hr-HR" w:bidi="hr-HR"/>
        </w:rPr>
        <w:t>Administrativnu provjeru podnijetih prijava koja uključuje provjeru prihvatljivosti prijavitelja sukladno točki 6.2. Programa te se u daljnjem postupku neće razmatrati</w:t>
      </w:r>
      <w:r>
        <w:rPr>
          <w:rFonts w:eastAsia="Times New Roman" w:cstheme="minorHAnsi"/>
          <w:bCs/>
          <w:lang w:eastAsia="hr-HR"/>
        </w:rPr>
        <w:t xml:space="preserve"> formalno neispravne prijave i to</w:t>
      </w:r>
      <w:r>
        <w:rPr>
          <w:rFonts w:eastAsia="Times New Roman" w:cstheme="minorHAnsi"/>
          <w:bCs/>
          <w:lang w:eastAsia="hr-HR" w:bidi="hr-HR"/>
        </w:rPr>
        <w:t>:</w:t>
      </w:r>
    </w:p>
    <w:p w14:paraId="4D6CFC5A" w14:textId="77777777" w:rsidR="0002313B" w:rsidRDefault="0002313B" w:rsidP="0002313B">
      <w:pPr>
        <w:numPr>
          <w:ilvl w:val="0"/>
          <w:numId w:val="48"/>
        </w:numPr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prijave zaprimljene izvan roka za dostavu prijava,</w:t>
      </w:r>
    </w:p>
    <w:p w14:paraId="6919E887" w14:textId="77777777" w:rsidR="0002313B" w:rsidRDefault="0002313B" w:rsidP="0002313B">
      <w:pPr>
        <w:numPr>
          <w:ilvl w:val="0"/>
          <w:numId w:val="48"/>
        </w:numPr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prijave s nepotpunom dokumentacijom, </w:t>
      </w:r>
    </w:p>
    <w:p w14:paraId="21FA6919" w14:textId="77777777" w:rsidR="0002313B" w:rsidRDefault="0002313B" w:rsidP="0002313B">
      <w:pPr>
        <w:numPr>
          <w:ilvl w:val="0"/>
          <w:numId w:val="48"/>
        </w:numPr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prijave koje nisu izrađene u skladu s Programom i Javnim pozivom</w:t>
      </w:r>
    </w:p>
    <w:p w14:paraId="1E9EA6B2" w14:textId="77777777" w:rsidR="0002313B" w:rsidRDefault="0002313B" w:rsidP="0002313B">
      <w:pPr>
        <w:numPr>
          <w:ilvl w:val="0"/>
          <w:numId w:val="48"/>
        </w:numPr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lang w:eastAsia="hr-HR"/>
        </w:rPr>
        <w:t xml:space="preserve"> prijave u kojima su navedeni neistiniti podaci, </w:t>
      </w:r>
    </w:p>
    <w:p w14:paraId="476DC07F" w14:textId="77777777" w:rsidR="0002313B" w:rsidRDefault="0002313B" w:rsidP="0002313B">
      <w:pPr>
        <w:numPr>
          <w:ilvl w:val="0"/>
          <w:numId w:val="48"/>
        </w:numPr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lang w:eastAsia="hr-HR"/>
        </w:rPr>
        <w:t xml:space="preserve"> prijave u kojima je dostavljena nevjerodostojna dokumentacija.</w:t>
      </w:r>
    </w:p>
    <w:p w14:paraId="587EAD10" w14:textId="77777777" w:rsidR="0002313B" w:rsidRDefault="0002313B" w:rsidP="0002313B">
      <w:pPr>
        <w:ind w:left="1146"/>
        <w:rPr>
          <w:rFonts w:eastAsia="Times New Roman" w:cstheme="minorHAnsi"/>
          <w:b/>
          <w:lang w:eastAsia="hr-HR"/>
        </w:rPr>
      </w:pPr>
    </w:p>
    <w:p w14:paraId="0EC2325B" w14:textId="77777777" w:rsidR="0002313B" w:rsidRDefault="0002313B" w:rsidP="0002313B">
      <w:pPr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Za prijave koje se upućuju u postupak provjere prihvatljivosti troška izvršit će se provjera (ne)postojanja duga prijavitelja i povezanih subjekata prema Karlovačkoj županiji.</w:t>
      </w:r>
    </w:p>
    <w:p w14:paraId="4B1283FB" w14:textId="77777777" w:rsidR="0002313B" w:rsidRDefault="0002313B" w:rsidP="0002313B">
      <w:pPr>
        <w:rPr>
          <w:rFonts w:eastAsia="Times New Roman" w:cstheme="minorHAnsi"/>
          <w:bCs/>
          <w:lang w:eastAsia="hr-HR"/>
        </w:rPr>
      </w:pPr>
    </w:p>
    <w:p w14:paraId="205E137F" w14:textId="77777777" w:rsidR="0002313B" w:rsidRDefault="0002313B" w:rsidP="0002313B">
      <w:pPr>
        <w:pStyle w:val="Odlomakpopisa"/>
        <w:numPr>
          <w:ilvl w:val="0"/>
          <w:numId w:val="47"/>
        </w:numPr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 w:bidi="hr-HR"/>
        </w:rPr>
        <w:t>Provjeru prihvatljivosti troška koja uključuje provjeru ispunjavanja u</w:t>
      </w:r>
      <w:r>
        <w:rPr>
          <w:rFonts w:eastAsia="Times New Roman" w:cstheme="minorHAnsi"/>
          <w:bCs/>
          <w:lang w:eastAsia="hr-HR"/>
        </w:rPr>
        <w:t>vjeta iz točke 6.3. Programa,</w:t>
      </w:r>
    </w:p>
    <w:p w14:paraId="541EA469" w14:textId="77777777" w:rsidR="0002313B" w:rsidRDefault="0002313B" w:rsidP="0002313B">
      <w:pPr>
        <w:pStyle w:val="Odlomakpopisa"/>
        <w:numPr>
          <w:ilvl w:val="0"/>
          <w:numId w:val="47"/>
        </w:numPr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Vrednovanje prijava primjenom kriterija utvrđenih ovom točkom Programa.</w:t>
      </w:r>
    </w:p>
    <w:p w14:paraId="36962F9B" w14:textId="77777777" w:rsidR="0002313B" w:rsidRDefault="0002313B" w:rsidP="0002313B">
      <w:pPr>
        <w:rPr>
          <w:rFonts w:eastAsia="Times New Roman" w:cstheme="minorHAnsi"/>
          <w:bCs/>
          <w:lang w:eastAsia="hr-HR"/>
        </w:rPr>
      </w:pPr>
    </w:p>
    <w:p w14:paraId="3AAD1085" w14:textId="77777777" w:rsidR="0002313B" w:rsidRDefault="0002313B" w:rsidP="0002313B">
      <w:pPr>
        <w:rPr>
          <w:rFonts w:eastAsia="Times New Roman" w:cstheme="minorHAnsi"/>
          <w:bCs/>
          <w:lang w:eastAsia="hr-HR" w:bidi="hr-HR"/>
        </w:rPr>
      </w:pPr>
      <w:r>
        <w:rPr>
          <w:rFonts w:eastAsia="Times New Roman" w:cstheme="minorHAnsi"/>
          <w:bCs/>
          <w:lang w:eastAsia="hr-HR" w:bidi="hr-HR"/>
        </w:rPr>
        <w:t>Povjerenstvo može od prijavitelja zatražiti pojašnjenje prijave. Podnositelj prijave dužan je dostaviti pojašnjenje prijave u roku od 3 dana od dana primitka obavijesti o potrebi pojašnjenja prijave. U slučaju nedostavljanja pojašnjenja u zadanom roku, smatrat će se da je prijavitelj odustao od prijave.</w:t>
      </w:r>
    </w:p>
    <w:p w14:paraId="21F59A0C" w14:textId="77777777" w:rsidR="00435C2B" w:rsidRDefault="00435C2B" w:rsidP="00435C2B">
      <w:pPr>
        <w:rPr>
          <w:rFonts w:eastAsia="Times New Roman" w:cstheme="minorHAnsi"/>
          <w:bCs/>
          <w:lang w:eastAsia="hr-HR"/>
        </w:rPr>
      </w:pPr>
    </w:p>
    <w:p w14:paraId="5900BAFC" w14:textId="77777777" w:rsidR="00435C2B" w:rsidRDefault="00435C2B" w:rsidP="0002313B">
      <w:pPr>
        <w:ind w:firstLine="0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Nakon administrativne provjere i provjere prihvatljivosti</w:t>
      </w:r>
      <w:r w:rsidRPr="00066C33">
        <w:rPr>
          <w:rFonts w:eastAsia="Times New Roman" w:cstheme="minorHAnsi"/>
          <w:bCs/>
          <w:lang w:eastAsia="hr-HR"/>
        </w:rPr>
        <w:t xml:space="preserve"> troška </w:t>
      </w:r>
      <w:r>
        <w:rPr>
          <w:rFonts w:eastAsia="Times New Roman" w:cstheme="minorHAnsi"/>
          <w:bCs/>
          <w:lang w:eastAsia="hr-HR"/>
        </w:rPr>
        <w:t xml:space="preserve">utvrđuju se prijave koje se šalju u postupak vrednovanja prema niže utvrđenim </w:t>
      </w:r>
      <w:r w:rsidRPr="00605DB8">
        <w:rPr>
          <w:rFonts w:eastAsia="Times New Roman" w:cstheme="minorHAnsi"/>
          <w:b/>
          <w:lang w:eastAsia="hr-HR"/>
        </w:rPr>
        <w:t>kriterijima</w:t>
      </w:r>
      <w:r>
        <w:rPr>
          <w:rFonts w:eastAsia="Times New Roman" w:cstheme="minorHAnsi"/>
          <w:bCs/>
          <w:lang w:eastAsia="hr-HR"/>
        </w:rPr>
        <w:t xml:space="preserve">: </w:t>
      </w:r>
    </w:p>
    <w:p w14:paraId="418B6137" w14:textId="77777777" w:rsidR="00435C2B" w:rsidRDefault="00435C2B" w:rsidP="00435C2B">
      <w:pPr>
        <w:rPr>
          <w:rFonts w:eastAsia="Times New Roman" w:cstheme="minorHAnsi"/>
          <w:bCs/>
          <w:lang w:eastAsia="hr-HR"/>
        </w:rPr>
      </w:pPr>
    </w:p>
    <w:p w14:paraId="10A1E8C2" w14:textId="77777777" w:rsidR="00C81A6C" w:rsidRDefault="00C81A6C" w:rsidP="00435C2B">
      <w:pPr>
        <w:rPr>
          <w:rFonts w:eastAsia="Times New Roman" w:cstheme="minorHAnsi"/>
          <w:bCs/>
          <w:lang w:eastAsia="hr-HR"/>
        </w:rPr>
      </w:pPr>
    </w:p>
    <w:tbl>
      <w:tblPr>
        <w:tblW w:w="92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969"/>
        <w:gridCol w:w="992"/>
        <w:gridCol w:w="1277"/>
        <w:gridCol w:w="10"/>
      </w:tblGrid>
      <w:tr w:rsidR="0002313B" w:rsidRPr="0017723D" w14:paraId="6835522E" w14:textId="77777777" w:rsidTr="0002313B">
        <w:trPr>
          <w:gridAfter w:val="1"/>
          <w:wAfter w:w="10" w:type="dxa"/>
          <w:trHeight w:val="3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4407CE" w14:textId="77777777" w:rsidR="0002313B" w:rsidRPr="0017723D" w:rsidRDefault="0002313B" w:rsidP="00383520">
            <w:pPr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/>
                <w:bCs/>
                <w:lang w:eastAsia="hr-HR"/>
              </w:rPr>
              <w:t>Kriterij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1EC65D7" w14:textId="77777777" w:rsidR="0002313B" w:rsidRPr="0017723D" w:rsidRDefault="0002313B" w:rsidP="00383520">
            <w:pPr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/>
                <w:bCs/>
                <w:lang w:eastAsia="hr-HR"/>
              </w:rPr>
              <w:t>Mjerilo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50BDA8D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/>
                <w:bCs/>
                <w:lang w:eastAsia="hr-HR"/>
              </w:rPr>
              <w:t>Bodovi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2CC0701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/>
                <w:bCs/>
                <w:lang w:eastAsia="hr-HR"/>
              </w:rPr>
              <w:t>Max broj bodova</w:t>
            </w:r>
          </w:p>
        </w:tc>
      </w:tr>
      <w:tr w:rsidR="0002313B" w:rsidRPr="0017723D" w14:paraId="37074E98" w14:textId="77777777" w:rsidTr="0002313B">
        <w:trPr>
          <w:gridAfter w:val="1"/>
          <w:wAfter w:w="10" w:type="dxa"/>
          <w:trHeight w:val="24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09E9DFB" w14:textId="77777777" w:rsidR="0002313B" w:rsidRPr="0017723D" w:rsidRDefault="0002313B" w:rsidP="0002313B">
            <w:pPr>
              <w:ind w:right="-103" w:firstLine="0"/>
              <w:jc w:val="left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Indeks razvijenosti jedinice lokalne samouprave (JLS)</w:t>
            </w:r>
            <w:r w:rsidRPr="0017723D">
              <w:rPr>
                <w:rStyle w:val="Referencafusnote"/>
                <w:rFonts w:eastAsia="Times New Roman" w:cstheme="minorHAnsi"/>
                <w:bCs/>
                <w:lang w:eastAsia="hr-HR"/>
              </w:rPr>
              <w:footnoteReference w:id="5"/>
            </w:r>
            <w:r w:rsidRPr="0017723D">
              <w:rPr>
                <w:rFonts w:eastAsia="Times New Roman" w:cstheme="minorHAnsi"/>
                <w:bCs/>
                <w:lang w:eastAsia="hr-HR"/>
              </w:rPr>
              <w:t xml:space="preserve"> na čijem području prijavitelj ima sjedište odnosno prebivalište (ukoliko je prijavitelj obrt)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01F8CE9" w14:textId="77777777" w:rsidR="0002313B" w:rsidRPr="0017723D" w:rsidRDefault="0002313B" w:rsidP="00383520">
            <w:pPr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- I., II. i III. skupina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A19C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1</w:t>
            </w:r>
            <w:r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DA4C8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15</w:t>
            </w:r>
          </w:p>
        </w:tc>
      </w:tr>
      <w:tr w:rsidR="0002313B" w:rsidRPr="0017723D" w14:paraId="705FBD6C" w14:textId="77777777" w:rsidTr="0002313B">
        <w:trPr>
          <w:gridAfter w:val="1"/>
          <w:wAfter w:w="10" w:type="dxa"/>
          <w:trHeight w:val="24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E5EF111" w14:textId="77777777" w:rsidR="0002313B" w:rsidRPr="0017723D" w:rsidRDefault="0002313B" w:rsidP="00383520">
            <w:pPr>
              <w:ind w:right="606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B52D678" w14:textId="77777777" w:rsidR="0002313B" w:rsidRPr="0017723D" w:rsidRDefault="0002313B" w:rsidP="00383520">
            <w:pPr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- IV, V. i VI. skupina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367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1</w:t>
            </w:r>
            <w:r>
              <w:rPr>
                <w:rFonts w:eastAsia="Times New Roman" w:cstheme="minorHAnsi"/>
                <w:bCs/>
                <w:lang w:eastAsia="hr-HR"/>
              </w:rPr>
              <w:t>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FB6AC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02313B" w:rsidRPr="0017723D" w14:paraId="46FB9973" w14:textId="77777777" w:rsidTr="0002313B">
        <w:trPr>
          <w:gridAfter w:val="1"/>
          <w:wAfter w:w="10" w:type="dxa"/>
          <w:trHeight w:val="24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3F2C961" w14:textId="77777777" w:rsidR="0002313B" w:rsidRPr="0017723D" w:rsidRDefault="0002313B" w:rsidP="00383520">
            <w:pPr>
              <w:ind w:right="606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4244C81" w14:textId="77777777" w:rsidR="0002313B" w:rsidRPr="0017723D" w:rsidRDefault="0002313B" w:rsidP="00383520">
            <w:pPr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- VII. skupina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C887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D0D0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02313B" w:rsidRPr="0017723D" w14:paraId="0B70C59A" w14:textId="77777777" w:rsidTr="0002313B">
        <w:trPr>
          <w:gridAfter w:val="1"/>
          <w:wAfter w:w="10" w:type="dxa"/>
          <w:trHeight w:val="24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B2326B7" w14:textId="77777777" w:rsidR="0002313B" w:rsidRPr="0017723D" w:rsidRDefault="0002313B" w:rsidP="0002313B">
            <w:pPr>
              <w:ind w:right="606" w:firstLine="0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Podmjera na koju je izvršena prijava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CAEB784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Podmjera 2.1. - Sufinanciranje troškova digitalizacije poslovnog procesa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6903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15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76052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32070787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52B8826F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15</w:t>
            </w:r>
          </w:p>
        </w:tc>
      </w:tr>
      <w:tr w:rsidR="0002313B" w:rsidRPr="0017723D" w14:paraId="392AFD2C" w14:textId="77777777" w:rsidTr="0002313B">
        <w:trPr>
          <w:gridAfter w:val="1"/>
          <w:wAfter w:w="10" w:type="dxa"/>
          <w:trHeight w:val="24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59604B" w14:textId="77777777" w:rsidR="0002313B" w:rsidRPr="0017723D" w:rsidRDefault="0002313B" w:rsidP="00383520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FCFCB53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b/>
                <w:bCs/>
                <w:lang w:eastAsia="hr-HR"/>
              </w:rPr>
            </w:pPr>
            <w:r w:rsidRPr="0017723D">
              <w:rPr>
                <w:rFonts w:eastAsia="Times New Roman" w:cstheme="minorHAnsi"/>
                <w:lang w:eastAsia="hr-HR"/>
              </w:rPr>
              <w:t>Podmjera 2.2. - Sufinanciranje troškova nabave strojeva, alata i opreme za obavljanje djelatnosti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2431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10</w:t>
            </w:r>
          </w:p>
          <w:p w14:paraId="70514962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92FC8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02313B" w:rsidRPr="0017723D" w14:paraId="6AC91D61" w14:textId="77777777" w:rsidTr="0002313B">
        <w:trPr>
          <w:gridAfter w:val="1"/>
          <w:wAfter w:w="10" w:type="dxa"/>
          <w:trHeight w:val="90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F6204" w14:textId="77777777" w:rsidR="0002313B" w:rsidRPr="0017723D" w:rsidRDefault="0002313B" w:rsidP="00383520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7A015E9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Podmjera 2.3. - Sufinanciranje certificiranja i uvođenja sustava kvalitete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590C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bCs/>
                <w:highlight w:val="green"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5ED31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02313B" w:rsidRPr="0017723D" w14:paraId="47C8CAE0" w14:textId="77777777" w:rsidTr="0002313B">
        <w:trPr>
          <w:gridAfter w:val="1"/>
          <w:wAfter w:w="10" w:type="dxa"/>
          <w:trHeight w:val="24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55D" w14:textId="77777777" w:rsidR="0002313B" w:rsidRPr="0017723D" w:rsidRDefault="0002313B" w:rsidP="00383520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B905614" w14:textId="7476E5DB" w:rsidR="0002313B" w:rsidRPr="0017723D" w:rsidRDefault="0002313B" w:rsidP="0002313B">
            <w:pPr>
              <w:ind w:firstLine="0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Podmjera 2.4. - Sufinanciranje troškova nastupa poduzetnika na gospodarskim manifestacijama i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</w:t>
            </w:r>
            <w:r w:rsidRPr="0017723D">
              <w:rPr>
                <w:rFonts w:eastAsia="Times New Roman" w:cstheme="minorHAnsi"/>
                <w:bCs/>
                <w:lang w:eastAsia="hr-HR"/>
              </w:rPr>
              <w:t>sajmovima u zemlji i inozemstvu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EB80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highlight w:val="green"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3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5223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02313B" w:rsidRPr="0017723D" w14:paraId="7345CDEB" w14:textId="77777777" w:rsidTr="0002313B">
        <w:trPr>
          <w:gridAfter w:val="1"/>
          <w:wAfter w:w="10" w:type="dxa"/>
          <w:trHeight w:val="24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D1BDC1F" w14:textId="77777777" w:rsidR="0002313B" w:rsidRPr="0017723D" w:rsidRDefault="0002313B" w:rsidP="0002313B">
            <w:pPr>
              <w:ind w:right="180" w:firstLine="0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Starosna dob osobe/a u vlasničkoj strukturi</w:t>
            </w:r>
            <w:r w:rsidRPr="0017723D">
              <w:rPr>
                <w:rStyle w:val="Referencafusnote"/>
                <w:rFonts w:eastAsia="Times New Roman" w:cstheme="minorHAnsi"/>
                <w:bCs/>
                <w:lang w:eastAsia="hr-HR"/>
              </w:rPr>
              <w:footnoteReference w:id="6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0D88EEB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 xml:space="preserve">Prijavitelj je mladi poduzetnik - mlađi od 40 godina na dan objave </w:t>
            </w:r>
            <w:r>
              <w:rPr>
                <w:rFonts w:eastAsia="Times New Roman" w:cstheme="minorHAnsi"/>
                <w:bCs/>
                <w:lang w:eastAsia="hr-HR"/>
              </w:rPr>
              <w:t>J</w:t>
            </w:r>
            <w:r w:rsidRPr="0017723D">
              <w:rPr>
                <w:rFonts w:eastAsia="Times New Roman" w:cstheme="minorHAnsi"/>
                <w:bCs/>
                <w:lang w:eastAsia="hr-HR"/>
              </w:rPr>
              <w:t>avnog poziva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985F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10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6DE5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10</w:t>
            </w:r>
          </w:p>
        </w:tc>
      </w:tr>
      <w:tr w:rsidR="0002313B" w:rsidRPr="0017723D" w14:paraId="71AB7077" w14:textId="77777777" w:rsidTr="0002313B">
        <w:trPr>
          <w:gridAfter w:val="1"/>
          <w:wAfter w:w="10" w:type="dxa"/>
          <w:trHeight w:val="24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A782" w14:textId="77777777" w:rsidR="0002313B" w:rsidRPr="0017723D" w:rsidRDefault="0002313B" w:rsidP="00383520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F9BF8E0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 xml:space="preserve">Prijavitelj ima 40 i više godina na dan objave </w:t>
            </w:r>
            <w:r>
              <w:rPr>
                <w:rFonts w:eastAsia="Times New Roman" w:cstheme="minorHAnsi"/>
                <w:bCs/>
                <w:lang w:eastAsia="hr-HR"/>
              </w:rPr>
              <w:t>J</w:t>
            </w:r>
            <w:r w:rsidRPr="0017723D">
              <w:rPr>
                <w:rFonts w:eastAsia="Times New Roman" w:cstheme="minorHAnsi"/>
                <w:bCs/>
                <w:lang w:eastAsia="hr-HR"/>
              </w:rPr>
              <w:t>avnog poziva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6A43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71B7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02313B" w:rsidRPr="0017723D" w14:paraId="0AF2ECF2" w14:textId="77777777" w:rsidTr="0002313B">
        <w:trPr>
          <w:gridAfter w:val="1"/>
          <w:wAfter w:w="10" w:type="dxa"/>
          <w:trHeight w:val="110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9067027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lang w:eastAsia="hr-HR"/>
              </w:rPr>
            </w:pPr>
            <w:r w:rsidRPr="0017723D">
              <w:rPr>
                <w:rFonts w:eastAsia="Times New Roman" w:cstheme="minorHAnsi"/>
                <w:lang w:eastAsia="hr-HR"/>
              </w:rPr>
              <w:t>Registracija poduzetnika</w:t>
            </w:r>
          </w:p>
          <w:p w14:paraId="670969CC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b/>
                <w:bCs/>
                <w:lang w:eastAsia="hr-HR"/>
              </w:rPr>
            </w:pPr>
            <w:r w:rsidRPr="0017723D">
              <w:rPr>
                <w:rFonts w:eastAsia="Times New Roman" w:cstheme="minorHAnsi"/>
                <w:lang w:eastAsia="hr-HR"/>
              </w:rPr>
              <w:t>sukladno točki 3. Programa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F2CAAF2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lang w:eastAsia="hr-HR"/>
              </w:rPr>
            </w:pPr>
            <w:r w:rsidRPr="0017723D">
              <w:rPr>
                <w:rFonts w:eastAsia="Times New Roman" w:cstheme="minorHAnsi"/>
                <w:lang w:eastAsia="hr-HR"/>
              </w:rPr>
              <w:t>Prijavitelj je registriran u području C (Prerađivačka industrija)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6FF13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64944ACD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10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67E94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1C32C105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10</w:t>
            </w:r>
          </w:p>
          <w:p w14:paraId="62239AB5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02313B" w:rsidRPr="0017723D" w14:paraId="4A650CDF" w14:textId="77777777" w:rsidTr="0002313B">
        <w:trPr>
          <w:gridAfter w:val="1"/>
          <w:wAfter w:w="10" w:type="dxa"/>
          <w:trHeight w:val="55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478B591" w14:textId="77777777" w:rsidR="0002313B" w:rsidRPr="0017723D" w:rsidRDefault="0002313B" w:rsidP="00383520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5DA3140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lang w:eastAsia="hr-HR"/>
              </w:rPr>
            </w:pPr>
            <w:r w:rsidRPr="0017723D">
              <w:rPr>
                <w:rFonts w:eastAsia="Times New Roman" w:cstheme="minorHAnsi"/>
                <w:lang w:eastAsia="hr-HR"/>
              </w:rPr>
              <w:t>Prijavitelj je registriran u ostalim prihvatljivim područjima/odjeljcima/skupinama navedenim u točki 3. Programa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03938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43BFF26F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4650A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02313B" w:rsidRPr="0017723D" w14:paraId="549DE01B" w14:textId="77777777" w:rsidTr="0002313B">
        <w:trPr>
          <w:gridAfter w:val="1"/>
          <w:wAfter w:w="10" w:type="dxa"/>
          <w:trHeight w:val="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1AB917E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lang w:eastAsia="hr-HR"/>
              </w:rPr>
            </w:pPr>
            <w:r w:rsidRPr="0017723D">
              <w:rPr>
                <w:rFonts w:eastAsia="Times New Roman" w:cstheme="minorHAnsi"/>
                <w:lang w:eastAsia="hr-HR"/>
              </w:rPr>
              <w:t>Prijavitelj je osoba s invaliditetom i vlasnik subjekta malog gospodarstva</w:t>
            </w:r>
            <w:r w:rsidRPr="0017723D">
              <w:rPr>
                <w:rStyle w:val="Referencafusnote"/>
                <w:rFonts w:eastAsia="Times New Roman" w:cstheme="minorHAnsi"/>
                <w:lang w:eastAsia="hr-HR"/>
              </w:rPr>
              <w:footnoteReference w:id="7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DF95761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lang w:eastAsia="hr-HR"/>
              </w:rPr>
            </w:pPr>
            <w:r w:rsidRPr="0017723D">
              <w:rPr>
                <w:rFonts w:eastAsia="Times New Roman" w:cstheme="minorHAnsi"/>
                <w:lang w:eastAsia="hr-HR"/>
              </w:rPr>
              <w:t>Prijavitelj ima utvrđen postotak od 60% invaliditeta i više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FE73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764B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17723D"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</w:tr>
      <w:tr w:rsidR="0002313B" w:rsidRPr="0017723D" w14:paraId="2EAED492" w14:textId="77777777" w:rsidTr="0002313B">
        <w:trPr>
          <w:gridAfter w:val="1"/>
          <w:wAfter w:w="10" w:type="dxa"/>
          <w:trHeight w:val="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7AB42E0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lang w:eastAsia="hr-HR"/>
              </w:rPr>
            </w:pPr>
            <w:r w:rsidRPr="0017723D">
              <w:rPr>
                <w:rFonts w:eastAsia="Times New Roman" w:cstheme="minorHAnsi"/>
                <w:lang w:eastAsia="hr-HR"/>
              </w:rPr>
              <w:t>Prijavitelj nije bio korisnik potpore po Programu razvoja poduzetništva na području Karlovačke županije tijekom 2024. i 2025. godini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03167C4" w14:textId="451DABC9" w:rsidR="0002313B" w:rsidRPr="0017723D" w:rsidRDefault="0002313B" w:rsidP="0002313B">
            <w:pPr>
              <w:ind w:firstLine="0"/>
              <w:rPr>
                <w:rFonts w:eastAsia="Times New Roman" w:cstheme="minorHAnsi"/>
                <w:lang w:eastAsia="hr-HR"/>
              </w:rPr>
            </w:pPr>
            <w:r w:rsidRPr="0017723D">
              <w:rPr>
                <w:rFonts w:eastAsia="Times New Roman" w:cstheme="minorHAnsi"/>
                <w:lang w:eastAsia="hr-HR"/>
              </w:rPr>
              <w:t xml:space="preserve">Poduzetnik nije bio korisnik potpore po Programu razvoja poduzetništva na području Karlovačke županije u </w:t>
            </w:r>
            <w:r>
              <w:rPr>
                <w:rFonts w:eastAsia="Times New Roman" w:cstheme="minorHAnsi"/>
                <w:lang w:eastAsia="hr-HR"/>
              </w:rPr>
              <w:t xml:space="preserve">2024. i </w:t>
            </w:r>
            <w:r w:rsidRPr="0017723D">
              <w:rPr>
                <w:rFonts w:eastAsia="Times New Roman" w:cstheme="minorHAnsi"/>
                <w:lang w:eastAsia="hr-HR"/>
              </w:rPr>
              <w:t>2025. godini („Glasnik Karlovačke županije“ broj 16c/24 i 57c/24)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7C41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B057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</w:tr>
      <w:tr w:rsidR="0002313B" w:rsidRPr="0017723D" w14:paraId="5FF764A4" w14:textId="77777777" w:rsidTr="0002313B">
        <w:trPr>
          <w:gridAfter w:val="1"/>
          <w:wAfter w:w="10" w:type="dxa"/>
          <w:trHeight w:val="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41DAC26" w14:textId="5BC3FEA3" w:rsidR="0002313B" w:rsidRPr="0017723D" w:rsidRDefault="0002313B" w:rsidP="0002313B">
            <w:pPr>
              <w:ind w:firstLine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</w:t>
            </w:r>
            <w:r w:rsidRPr="0017723D">
              <w:rPr>
                <w:rFonts w:eastAsia="Times New Roman" w:cstheme="minorHAnsi"/>
                <w:lang w:eastAsia="hr-HR"/>
              </w:rPr>
              <w:t>rijavitelj je poduzetnik početnik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161EFBF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lang w:eastAsia="hr-HR"/>
              </w:rPr>
            </w:pPr>
            <w:r w:rsidRPr="0017723D">
              <w:rPr>
                <w:rFonts w:eastAsia="Times New Roman" w:cstheme="minorHAnsi"/>
                <w:lang w:eastAsia="hr-HR"/>
              </w:rPr>
              <w:t xml:space="preserve">Poduzetnik početnik koji je registrirao svoj poslovni subjekt unazad dvije godine do dana prijave na </w:t>
            </w:r>
            <w:r>
              <w:rPr>
                <w:rFonts w:eastAsia="Times New Roman" w:cstheme="minorHAnsi"/>
                <w:lang w:eastAsia="hr-HR"/>
              </w:rPr>
              <w:t>J</w:t>
            </w:r>
            <w:r w:rsidRPr="0017723D">
              <w:rPr>
                <w:rFonts w:eastAsia="Times New Roman" w:cstheme="minorHAnsi"/>
                <w:lang w:eastAsia="hr-HR"/>
              </w:rPr>
              <w:t>avni poziv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1FDF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6B4E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</w:tr>
      <w:tr w:rsidR="0002313B" w:rsidRPr="0017723D" w14:paraId="3760FB96" w14:textId="77777777" w:rsidTr="0002313B">
        <w:trPr>
          <w:gridAfter w:val="1"/>
          <w:wAfter w:w="10" w:type="dxa"/>
          <w:trHeight w:val="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0DCCCE2" w14:textId="77777777" w:rsidR="0002313B" w:rsidRPr="0017723D" w:rsidRDefault="0002313B" w:rsidP="0002313B">
            <w:pPr>
              <w:ind w:firstLine="0"/>
              <w:rPr>
                <w:rFonts w:eastAsia="Times New Roman" w:cstheme="minorHAnsi"/>
                <w:highlight w:val="yellow"/>
                <w:lang w:eastAsia="hr-HR"/>
              </w:rPr>
            </w:pPr>
            <w:r w:rsidRPr="0017723D">
              <w:rPr>
                <w:rFonts w:eastAsia="Times New Roman" w:cstheme="minorHAnsi"/>
                <w:lang w:eastAsia="hr-HR"/>
              </w:rPr>
              <w:t>Prijavitelj je u većinskom (više od 50%) vlasništvu žene/žena neprekidno najmanje godinu dana do dana objave Javnog poziva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1ACC3C2" w14:textId="77777777" w:rsidR="0002313B" w:rsidRPr="001D6BCD" w:rsidRDefault="0002313B" w:rsidP="0002313B">
            <w:pPr>
              <w:ind w:firstLine="0"/>
              <w:rPr>
                <w:rFonts w:eastAsia="Times New Roman" w:cstheme="minorHAnsi"/>
                <w:lang w:eastAsia="hr-HR"/>
              </w:rPr>
            </w:pPr>
            <w:r w:rsidRPr="001D6BCD">
              <w:rPr>
                <w:rFonts w:eastAsia="Times New Roman" w:cstheme="minorHAnsi"/>
                <w:lang w:eastAsia="hr-HR"/>
              </w:rPr>
              <w:t>Vlasnička struktura prijavitelja – više od 50% vlasništva ima žena/žene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B227" w14:textId="77777777" w:rsidR="0002313B" w:rsidRPr="001D6BCD" w:rsidRDefault="0002313B" w:rsidP="0002313B">
            <w:pPr>
              <w:ind w:firstLine="0"/>
              <w:rPr>
                <w:rFonts w:eastAsia="Times New Roman" w:cstheme="minorHAnsi"/>
                <w:bCs/>
                <w:lang w:eastAsia="hr-HR"/>
              </w:rPr>
            </w:pPr>
            <w:r w:rsidRPr="001D6BCD"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89B7" w14:textId="77777777" w:rsidR="0002313B" w:rsidRPr="001D6BCD" w:rsidRDefault="0002313B" w:rsidP="00383520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1D6BCD">
              <w:rPr>
                <w:rFonts w:eastAsia="Times New Roman" w:cstheme="minorHAnsi"/>
                <w:bCs/>
                <w:lang w:eastAsia="hr-HR"/>
              </w:rPr>
              <w:t>5</w:t>
            </w:r>
          </w:p>
        </w:tc>
      </w:tr>
      <w:tr w:rsidR="0002313B" w:rsidRPr="0017723D" w14:paraId="33E6B99F" w14:textId="77777777" w:rsidTr="0002313B">
        <w:trPr>
          <w:trHeight w:val="55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EA0759F" w14:textId="77777777" w:rsidR="0002313B" w:rsidRPr="0017723D" w:rsidRDefault="0002313B" w:rsidP="00383520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17723D">
              <w:rPr>
                <w:rFonts w:eastAsia="Times New Roman" w:cstheme="minorHAnsi"/>
                <w:b/>
                <w:bCs/>
                <w:lang w:eastAsia="hr-HR"/>
              </w:rPr>
              <w:t>MAKSIMALAN BROJ BODOVA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CCD1D39" w14:textId="77777777" w:rsidR="0002313B" w:rsidRPr="0017723D" w:rsidRDefault="0002313B" w:rsidP="00383520">
            <w:pPr>
              <w:jc w:val="center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70</w:t>
            </w:r>
          </w:p>
        </w:tc>
      </w:tr>
    </w:tbl>
    <w:p w14:paraId="18D99595" w14:textId="77777777" w:rsidR="00435C2B" w:rsidRDefault="00435C2B" w:rsidP="00435C2B">
      <w:pPr>
        <w:rPr>
          <w:rFonts w:eastAsia="Times New Roman" w:cstheme="minorHAnsi"/>
          <w:bCs/>
          <w:lang w:eastAsia="hr-HR" w:bidi="hr-HR"/>
        </w:rPr>
      </w:pPr>
    </w:p>
    <w:p w14:paraId="196F2C3C" w14:textId="77777777" w:rsidR="00435C2B" w:rsidRDefault="00435C2B" w:rsidP="00C81A6C">
      <w:pPr>
        <w:ind w:firstLine="0"/>
        <w:rPr>
          <w:rFonts w:eastAsia="Times New Roman" w:cstheme="minorHAnsi"/>
          <w:bCs/>
          <w:lang w:eastAsia="hr-HR" w:bidi="hr-HR"/>
        </w:rPr>
      </w:pPr>
    </w:p>
    <w:p w14:paraId="712B56A3" w14:textId="77777777" w:rsidR="00B329A5" w:rsidRPr="00B329A5" w:rsidRDefault="00B329A5" w:rsidP="00B329A5">
      <w:pPr>
        <w:ind w:firstLine="0"/>
        <w:rPr>
          <w:rFonts w:cstheme="minorHAnsi"/>
        </w:rPr>
      </w:pPr>
      <w:bookmarkStart w:id="26" w:name="_Hlk158622892"/>
      <w:r w:rsidRPr="00B329A5">
        <w:rPr>
          <w:rFonts w:cstheme="minorHAnsi"/>
        </w:rPr>
        <w:t xml:space="preserve">U </w:t>
      </w:r>
      <w:r w:rsidRPr="00B329A5">
        <w:rPr>
          <w:rFonts w:cstheme="minorHAnsi"/>
          <w:lang w:bidi="hr-HR"/>
        </w:rPr>
        <w:t xml:space="preserve">roku od 30 dana od dana isteka roka za podnošenje prijava </w:t>
      </w:r>
      <w:r w:rsidRPr="00B329A5">
        <w:rPr>
          <w:rFonts w:cstheme="minorHAnsi"/>
        </w:rPr>
        <w:t>Povjerenstvo</w:t>
      </w:r>
      <w:r w:rsidRPr="00B329A5">
        <w:rPr>
          <w:rFonts w:cstheme="minorHAnsi"/>
          <w:lang w:bidi="hr-HR"/>
        </w:rPr>
        <w:t xml:space="preserve"> izrađuje rang listu </w:t>
      </w:r>
      <w:r w:rsidRPr="00B329A5">
        <w:rPr>
          <w:rFonts w:cstheme="minorHAnsi"/>
        </w:rPr>
        <w:t xml:space="preserve">prijava sa prijedlozima iznosa financijske potpore, polazeći od prijave koja je ostvarila najveći broj bodova, do iskorištenja iznosa raspoloživih sredstava. </w:t>
      </w:r>
    </w:p>
    <w:p w14:paraId="26A7A44D" w14:textId="77777777" w:rsidR="00B329A5" w:rsidRPr="00B329A5" w:rsidRDefault="00B329A5" w:rsidP="00B329A5">
      <w:pPr>
        <w:ind w:firstLine="0"/>
        <w:rPr>
          <w:rFonts w:cstheme="minorHAnsi"/>
        </w:rPr>
      </w:pPr>
    </w:p>
    <w:p w14:paraId="0856E5D5" w14:textId="77777777" w:rsidR="00B329A5" w:rsidRPr="00A50482" w:rsidRDefault="00B329A5" w:rsidP="00B329A5">
      <w:pPr>
        <w:ind w:firstLine="0"/>
        <w:rPr>
          <w:rFonts w:cstheme="minorHAnsi"/>
          <w:b/>
          <w:bCs/>
        </w:rPr>
      </w:pPr>
      <w:r w:rsidRPr="00B329A5">
        <w:rPr>
          <w:rFonts w:cstheme="minorHAnsi"/>
        </w:rPr>
        <w:t xml:space="preserve">Ukoliko veći broj prijava ostvari isti broj bodova, prednost u odabiru imat će </w:t>
      </w:r>
      <w:r w:rsidRPr="00A50482">
        <w:rPr>
          <w:rFonts w:cstheme="minorHAnsi"/>
          <w:b/>
          <w:bCs/>
        </w:rPr>
        <w:t>prijave s ranijim datumom i vremenom podnošenja.</w:t>
      </w:r>
    </w:p>
    <w:p w14:paraId="08BBD747" w14:textId="77777777" w:rsidR="00B329A5" w:rsidRPr="00B329A5" w:rsidRDefault="00B329A5" w:rsidP="00B329A5">
      <w:pPr>
        <w:ind w:firstLine="0"/>
        <w:rPr>
          <w:rFonts w:cstheme="minorHAnsi"/>
        </w:rPr>
      </w:pPr>
      <w:r w:rsidRPr="00B329A5">
        <w:rPr>
          <w:rFonts w:cstheme="minorHAnsi"/>
        </w:rPr>
        <w:t xml:space="preserve">Dodijeljena sredstva mogu biti jednaka ili manja od sredstva traženih u prijavi. </w:t>
      </w:r>
    </w:p>
    <w:p w14:paraId="7E56B703" w14:textId="77777777" w:rsidR="007F1958" w:rsidRPr="00B329A5" w:rsidRDefault="007F1958" w:rsidP="00B329A5">
      <w:pPr>
        <w:ind w:firstLine="0"/>
        <w:rPr>
          <w:rFonts w:cstheme="minorHAnsi"/>
        </w:rPr>
      </w:pPr>
    </w:p>
    <w:p w14:paraId="66D0839F" w14:textId="77777777" w:rsidR="00435C2B" w:rsidRPr="00F50EE9" w:rsidRDefault="00435C2B" w:rsidP="00435C2B">
      <w:pPr>
        <w:ind w:firstLine="0"/>
        <w:rPr>
          <w:rFonts w:cstheme="minorHAnsi"/>
        </w:rPr>
      </w:pPr>
      <w:r>
        <w:rPr>
          <w:rFonts w:cstheme="minorHAnsi"/>
        </w:rPr>
        <w:t>Rang l</w:t>
      </w:r>
      <w:r w:rsidRPr="00F50EE9">
        <w:rPr>
          <w:rFonts w:cstheme="minorHAnsi"/>
        </w:rPr>
        <w:t xml:space="preserve">ista </w:t>
      </w:r>
      <w:r>
        <w:rPr>
          <w:rFonts w:cstheme="minorHAnsi"/>
        </w:rPr>
        <w:t xml:space="preserve">prijava </w:t>
      </w:r>
      <w:r w:rsidRPr="00F50EE9">
        <w:rPr>
          <w:rFonts w:cstheme="minorHAnsi"/>
        </w:rPr>
        <w:t>obavezno sadrži:</w:t>
      </w:r>
    </w:p>
    <w:p w14:paraId="68565589" w14:textId="77777777" w:rsidR="00435C2B" w:rsidRPr="00F50EE9" w:rsidRDefault="00435C2B" w:rsidP="00435C2B">
      <w:pPr>
        <w:rPr>
          <w:rFonts w:cstheme="minorHAnsi"/>
        </w:rPr>
      </w:pPr>
      <w:r w:rsidRPr="00F50EE9">
        <w:rPr>
          <w:rFonts w:cstheme="minorHAnsi"/>
        </w:rPr>
        <w:t>- redni broj,</w:t>
      </w:r>
    </w:p>
    <w:p w14:paraId="531C47DA" w14:textId="77777777" w:rsidR="00435C2B" w:rsidRDefault="00435C2B" w:rsidP="00435C2B">
      <w:pPr>
        <w:rPr>
          <w:rFonts w:cstheme="minorHAnsi"/>
        </w:rPr>
      </w:pPr>
      <w:r w:rsidRPr="00F50EE9">
        <w:rPr>
          <w:rFonts w:cstheme="minorHAnsi"/>
        </w:rPr>
        <w:t>- naziv prijavitelja,</w:t>
      </w:r>
    </w:p>
    <w:p w14:paraId="7EFD634A" w14:textId="77777777" w:rsidR="00435C2B" w:rsidRPr="00F50EE9" w:rsidRDefault="00435C2B" w:rsidP="00435C2B">
      <w:pPr>
        <w:rPr>
          <w:rFonts w:cstheme="minorHAnsi"/>
        </w:rPr>
      </w:pPr>
      <w:r>
        <w:rPr>
          <w:rFonts w:cstheme="minorHAnsi"/>
        </w:rPr>
        <w:t>- ostvareni broj bodova</w:t>
      </w:r>
    </w:p>
    <w:p w14:paraId="59D6F9B4" w14:textId="77777777" w:rsidR="00435C2B" w:rsidRDefault="00435C2B" w:rsidP="00435C2B">
      <w:pPr>
        <w:rPr>
          <w:rFonts w:cstheme="minorHAnsi"/>
        </w:rPr>
      </w:pPr>
      <w:r w:rsidRPr="00F50EE9">
        <w:rPr>
          <w:rFonts w:cstheme="minorHAnsi"/>
        </w:rPr>
        <w:t>- prijedlog iznosa financijske potpore po pojedinoj prijavi,</w:t>
      </w:r>
    </w:p>
    <w:p w14:paraId="273656EB" w14:textId="77777777" w:rsidR="00435C2B" w:rsidRPr="004C5741" w:rsidRDefault="00435C2B" w:rsidP="00435C2B">
      <w:pPr>
        <w:rPr>
          <w:rFonts w:cstheme="minorHAnsi"/>
        </w:rPr>
      </w:pPr>
      <w:r w:rsidRPr="004C5741">
        <w:rPr>
          <w:rFonts w:cstheme="minorHAnsi"/>
        </w:rPr>
        <w:t xml:space="preserve">- popis prijava koje nisu udovoljile administrativnim uvjetima s razlogom neprihvatljivosti, </w:t>
      </w:r>
    </w:p>
    <w:p w14:paraId="6AB137C1" w14:textId="77777777" w:rsidR="00435C2B" w:rsidRPr="004C5741" w:rsidRDefault="00435C2B" w:rsidP="00435C2B">
      <w:pPr>
        <w:rPr>
          <w:rFonts w:cstheme="minorHAnsi"/>
        </w:rPr>
      </w:pPr>
      <w:r w:rsidRPr="004C5741">
        <w:rPr>
          <w:rFonts w:cstheme="minorHAnsi"/>
        </w:rPr>
        <w:t xml:space="preserve">- popis prijava koje nisu udovoljile uvjetima prihvatljivosti troška s razlogom neprihvatljivosti, </w:t>
      </w:r>
    </w:p>
    <w:p w14:paraId="2BB4E4C5" w14:textId="77777777" w:rsidR="00435C2B" w:rsidRDefault="00435C2B" w:rsidP="00435C2B">
      <w:pPr>
        <w:rPr>
          <w:rFonts w:cstheme="minorHAnsi"/>
        </w:rPr>
      </w:pPr>
      <w:r w:rsidRPr="00F50EE9">
        <w:rPr>
          <w:rFonts w:cstheme="minorHAnsi"/>
        </w:rPr>
        <w:t>- mjesto i datum utvrđivanja liste.</w:t>
      </w:r>
    </w:p>
    <w:p w14:paraId="17992325" w14:textId="77777777" w:rsidR="00B329A5" w:rsidRPr="00B329A5" w:rsidRDefault="00B329A5" w:rsidP="00B329A5">
      <w:pPr>
        <w:ind w:firstLine="0"/>
        <w:rPr>
          <w:rFonts w:cstheme="minorHAnsi"/>
        </w:rPr>
      </w:pPr>
    </w:p>
    <w:p w14:paraId="68E5EDAC" w14:textId="77777777" w:rsidR="00B329A5" w:rsidRDefault="00B329A5" w:rsidP="00B329A5">
      <w:pPr>
        <w:ind w:firstLine="0"/>
        <w:rPr>
          <w:rFonts w:cstheme="minorHAnsi"/>
        </w:rPr>
      </w:pPr>
      <w:r w:rsidRPr="00B329A5">
        <w:rPr>
          <w:rFonts w:cstheme="minorHAnsi"/>
        </w:rPr>
        <w:t>Rang lista prijava objavljuje se na internetskoj stranici Karlovačke županije.</w:t>
      </w:r>
    </w:p>
    <w:p w14:paraId="6D44F6CD" w14:textId="77777777" w:rsidR="00435C2B" w:rsidRDefault="00435C2B" w:rsidP="00B329A5">
      <w:pPr>
        <w:ind w:firstLine="0"/>
        <w:rPr>
          <w:rFonts w:cstheme="minorHAnsi"/>
        </w:rPr>
      </w:pPr>
    </w:p>
    <w:p w14:paraId="6D2E9550" w14:textId="4EE63368" w:rsidR="00435C2B" w:rsidRPr="00435C2B" w:rsidRDefault="00435C2B" w:rsidP="00435C2B">
      <w:pPr>
        <w:ind w:firstLine="0"/>
        <w:rPr>
          <w:rFonts w:cstheme="minorHAnsi"/>
          <w:lang w:bidi="hr-HR"/>
        </w:rPr>
      </w:pPr>
      <w:r w:rsidRPr="00435C2B">
        <w:rPr>
          <w:rFonts w:cstheme="minorHAnsi"/>
          <w:lang w:bidi="hr-HR"/>
        </w:rPr>
        <w:t xml:space="preserve">Objavom rang liste prijava na internetskoj stranici Karlovačke županije svi prijavitelji smatraju se obaviješteni o ishodu natječajnog postupka te se isti neće pojedinačno obavještavati. </w:t>
      </w:r>
    </w:p>
    <w:p w14:paraId="7CE22328" w14:textId="77777777" w:rsidR="00E56287" w:rsidRPr="00B329A5" w:rsidRDefault="00E56287" w:rsidP="00B329A5">
      <w:pPr>
        <w:ind w:firstLine="0"/>
        <w:rPr>
          <w:rFonts w:cstheme="minorHAnsi"/>
          <w:lang w:bidi="hr-HR"/>
        </w:rPr>
      </w:pPr>
    </w:p>
    <w:p w14:paraId="0FA273DC" w14:textId="5ADB7A7A" w:rsidR="00B329A5" w:rsidRPr="00B329A5" w:rsidRDefault="00B329A5" w:rsidP="00B329A5">
      <w:pPr>
        <w:ind w:firstLine="0"/>
        <w:rPr>
          <w:rFonts w:cstheme="minorHAnsi"/>
        </w:rPr>
      </w:pPr>
      <w:r w:rsidRPr="00B329A5">
        <w:rPr>
          <w:rFonts w:cstheme="minorHAnsi"/>
          <w:lang w:bidi="hr-HR"/>
        </w:rPr>
        <w:t xml:space="preserve">Konačnu odluku </w:t>
      </w:r>
      <w:r w:rsidRPr="00B329A5">
        <w:rPr>
          <w:rFonts w:cstheme="minorHAnsi"/>
        </w:rPr>
        <w:t>o dodijeli potpora male vr</w:t>
      </w:r>
      <w:r w:rsidR="00724A25">
        <w:rPr>
          <w:rFonts w:cstheme="minorHAnsi"/>
        </w:rPr>
        <w:t>i</w:t>
      </w:r>
      <w:r w:rsidRPr="00B329A5">
        <w:rPr>
          <w:rFonts w:cstheme="minorHAnsi"/>
        </w:rPr>
        <w:t>jedn</w:t>
      </w:r>
      <w:r w:rsidR="00EC1042">
        <w:rPr>
          <w:rFonts w:cstheme="minorHAnsi"/>
        </w:rPr>
        <w:t>ost</w:t>
      </w:r>
      <w:r w:rsidR="00724A25">
        <w:rPr>
          <w:rFonts w:cstheme="minorHAnsi"/>
        </w:rPr>
        <w:t>i</w:t>
      </w:r>
      <w:r w:rsidRPr="00B329A5">
        <w:rPr>
          <w:rFonts w:cstheme="minorHAnsi"/>
        </w:rPr>
        <w:t xml:space="preserve"> </w:t>
      </w:r>
      <w:r w:rsidRPr="00B329A5">
        <w:rPr>
          <w:rFonts w:cstheme="minorHAnsi"/>
          <w:lang w:bidi="hr-HR"/>
        </w:rPr>
        <w:t xml:space="preserve">donosi županica </w:t>
      </w:r>
      <w:r w:rsidRPr="00B329A5">
        <w:rPr>
          <w:rFonts w:cstheme="minorHAnsi"/>
        </w:rPr>
        <w:t>u roku 30 dana od dana isteka roka za podnošenje prigovora, te se ista objavljuju se internetskoj stranici Karlovačke županije.</w:t>
      </w:r>
    </w:p>
    <w:p w14:paraId="0C8EF7F8" w14:textId="77777777" w:rsidR="00B63BEA" w:rsidRDefault="00B63BEA" w:rsidP="00B329A5">
      <w:pPr>
        <w:ind w:firstLine="0"/>
        <w:rPr>
          <w:rFonts w:cstheme="minorHAnsi"/>
          <w:lang w:bidi="hr-HR"/>
        </w:rPr>
      </w:pPr>
    </w:p>
    <w:p w14:paraId="740EC99B" w14:textId="13FB3E4C" w:rsidR="00B63BEA" w:rsidRPr="00E9756C" w:rsidRDefault="00B63BEA" w:rsidP="007F1964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3DBFF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7" w:name="_Toc137547324"/>
      <w:bookmarkStart w:id="28" w:name="_Toc165531086"/>
      <w:r w:rsidRPr="00E9756C">
        <w:rPr>
          <w:rFonts w:asciiTheme="minorHAnsi" w:hAnsiTheme="minorHAnsi" w:cstheme="minorHAnsi"/>
          <w:b/>
          <w:bCs/>
          <w:color w:val="auto"/>
          <w:sz w:val="24"/>
          <w:szCs w:val="24"/>
        </w:rPr>
        <w:t>X. UGOV</w:t>
      </w:r>
      <w:r w:rsidR="00ED5579" w:rsidRPr="00E9756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OR O DODJELI POTPORE MALE VRIJEDNOSTI </w:t>
      </w:r>
      <w:bookmarkEnd w:id="27"/>
      <w:r w:rsidR="00ED5579" w:rsidRPr="00E9756C">
        <w:rPr>
          <w:rFonts w:asciiTheme="minorHAnsi" w:hAnsiTheme="minorHAnsi" w:cstheme="minorHAnsi"/>
          <w:b/>
          <w:bCs/>
          <w:color w:val="auto"/>
          <w:sz w:val="24"/>
          <w:szCs w:val="24"/>
        </w:rPr>
        <w:t>I ISPLATA SREDSTAVA</w:t>
      </w:r>
      <w:bookmarkEnd w:id="28"/>
    </w:p>
    <w:p w14:paraId="5082AC42" w14:textId="77777777" w:rsidR="00B63BEA" w:rsidRPr="00B63BEA" w:rsidRDefault="00B63BEA" w:rsidP="007F1964">
      <w:pPr>
        <w:ind w:firstLine="0"/>
        <w:jc w:val="center"/>
        <w:rPr>
          <w:rFonts w:cstheme="minorHAnsi"/>
          <w:lang w:bidi="hr-HR"/>
        </w:rPr>
      </w:pPr>
    </w:p>
    <w:p w14:paraId="286DC191" w14:textId="77777777" w:rsidR="0060069F" w:rsidRPr="0060069F" w:rsidRDefault="0060069F" w:rsidP="0060069F">
      <w:pPr>
        <w:ind w:firstLine="0"/>
        <w:rPr>
          <w:rFonts w:cstheme="minorHAnsi"/>
          <w:lang w:bidi="hr-HR"/>
        </w:rPr>
      </w:pPr>
      <w:r w:rsidRPr="0060069F">
        <w:rPr>
          <w:rFonts w:cstheme="minorHAnsi"/>
          <w:lang w:bidi="hr-HR"/>
        </w:rPr>
        <w:t>Na temelju odluke, županica s odabranim prijaviteljima - korisnicima zaključuje ugovor o dodjeli potpora male vrijednosti kojim se uređuju međusobni odnosi, a posebno predmet ugovora i iznos sredstava potpore, uvjeti, način i rok isplate potpore, te način i kontrola namjenskog trošenja isplaćenih sredstava.</w:t>
      </w:r>
    </w:p>
    <w:p w14:paraId="15A7B09E" w14:textId="77777777" w:rsidR="0060069F" w:rsidRPr="0060069F" w:rsidRDefault="0060069F" w:rsidP="0060069F">
      <w:pPr>
        <w:ind w:firstLine="0"/>
        <w:rPr>
          <w:rFonts w:cstheme="minorHAnsi"/>
          <w:lang w:bidi="hr-HR"/>
        </w:rPr>
      </w:pPr>
    </w:p>
    <w:p w14:paraId="5D2F682D" w14:textId="77777777" w:rsidR="0060069F" w:rsidRPr="0060069F" w:rsidRDefault="0060069F" w:rsidP="0060069F">
      <w:pPr>
        <w:ind w:firstLine="0"/>
        <w:rPr>
          <w:rFonts w:cstheme="minorHAnsi"/>
          <w:lang w:bidi="hr-HR"/>
        </w:rPr>
      </w:pPr>
      <w:r w:rsidRPr="0060069F">
        <w:rPr>
          <w:rFonts w:cstheme="minorHAnsi"/>
          <w:lang w:bidi="hr-HR"/>
        </w:rPr>
        <w:t>Isplatu potpore Karlovačka županija izvršiti će u roku 15 dana od dana obostranog potpisa ugovora o dodjeli potpore male vrijednosti na poslovni račun korisnika.</w:t>
      </w:r>
    </w:p>
    <w:bookmarkEnd w:id="26"/>
    <w:p w14:paraId="39ED86F3" w14:textId="77777777" w:rsidR="00E56287" w:rsidRDefault="00E56287" w:rsidP="00C45C64">
      <w:pPr>
        <w:ind w:firstLine="0"/>
        <w:rPr>
          <w:rFonts w:cstheme="minorHAnsi"/>
        </w:rPr>
      </w:pPr>
    </w:p>
    <w:p w14:paraId="31D21328" w14:textId="7A5D9642" w:rsidR="00E56287" w:rsidRPr="00E9756C" w:rsidRDefault="00E56287" w:rsidP="007F1964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3DBFF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9" w:name="_Toc165531087"/>
      <w:r w:rsidRPr="00E9756C">
        <w:rPr>
          <w:rFonts w:asciiTheme="minorHAnsi" w:hAnsiTheme="minorHAnsi" w:cstheme="minorHAnsi"/>
          <w:b/>
          <w:bCs/>
          <w:color w:val="auto"/>
          <w:sz w:val="24"/>
          <w:szCs w:val="24"/>
        </w:rPr>
        <w:t>XI. ODREDBE O POTPORAMA MALE VRIJEDNOSTI SUKLADNO UREDBI BR. 2023/2831</w:t>
      </w:r>
      <w:bookmarkEnd w:id="29"/>
    </w:p>
    <w:p w14:paraId="6335A272" w14:textId="77777777" w:rsidR="00E56287" w:rsidRPr="00E56287" w:rsidRDefault="00E56287" w:rsidP="00E56287">
      <w:pPr>
        <w:ind w:firstLine="0"/>
        <w:rPr>
          <w:rFonts w:cstheme="minorHAnsi"/>
        </w:rPr>
      </w:pPr>
    </w:p>
    <w:p w14:paraId="1BA5E31B" w14:textId="134C176F" w:rsidR="00E56287" w:rsidRPr="00E56287" w:rsidRDefault="00E56287" w:rsidP="00E56287">
      <w:pPr>
        <w:ind w:firstLine="0"/>
        <w:rPr>
          <w:rFonts w:cstheme="minorHAnsi"/>
        </w:rPr>
      </w:pPr>
      <w:r w:rsidRPr="00E56287">
        <w:rPr>
          <w:rFonts w:cstheme="minorHAnsi"/>
        </w:rPr>
        <w:t xml:space="preserve">Potpore dodijeljene temeljem </w:t>
      </w:r>
      <w:r w:rsidR="00345F6B">
        <w:rPr>
          <w:rFonts w:cstheme="minorHAnsi"/>
        </w:rPr>
        <w:t xml:space="preserve">Javnog poziva </w:t>
      </w:r>
      <w:r w:rsidRPr="00E56287">
        <w:rPr>
          <w:rFonts w:cstheme="minorHAnsi"/>
        </w:rPr>
        <w:t>predstavljaju potpore male vrijednosti u smislu</w:t>
      </w:r>
      <w:r w:rsidR="00FA0BEA">
        <w:rPr>
          <w:rFonts w:cstheme="minorHAnsi"/>
        </w:rPr>
        <w:t xml:space="preserve"> </w:t>
      </w:r>
      <w:r w:rsidRPr="00E56287">
        <w:rPr>
          <w:rFonts w:cstheme="minorHAnsi"/>
        </w:rPr>
        <w:t>Uredbe</w:t>
      </w:r>
      <w:r w:rsidR="00FA0BEA">
        <w:rPr>
          <w:rFonts w:cstheme="minorHAnsi"/>
        </w:rPr>
        <w:t xml:space="preserve"> </w:t>
      </w:r>
      <w:r w:rsidRPr="00E56287">
        <w:rPr>
          <w:rFonts w:cstheme="minorHAnsi"/>
        </w:rPr>
        <w:t>Komisije (EU) 2023/2831, od 13. prosinca 2023. godine o primjeni članaka 107. i 108. Ugovora o funkcioniranju Europske unije na de minimis potpore (Službeni list Europske unije, L 2023/2831, 15. 12. 2023., u daljnjem tekstu: Uredba br. 2023/2831).</w:t>
      </w:r>
    </w:p>
    <w:p w14:paraId="460647AB" w14:textId="77777777" w:rsidR="00E56287" w:rsidRPr="00E56287" w:rsidRDefault="00E56287" w:rsidP="00E56287">
      <w:pPr>
        <w:ind w:firstLine="0"/>
        <w:rPr>
          <w:rFonts w:cstheme="minorHAnsi"/>
        </w:rPr>
      </w:pPr>
    </w:p>
    <w:p w14:paraId="79F8422F" w14:textId="3BF42889" w:rsidR="00E56287" w:rsidRPr="00E56287" w:rsidRDefault="00E56287" w:rsidP="00E56287">
      <w:pPr>
        <w:ind w:firstLine="0"/>
        <w:rPr>
          <w:rFonts w:cstheme="minorHAnsi"/>
        </w:rPr>
      </w:pPr>
      <w:r w:rsidRPr="00E56287">
        <w:rPr>
          <w:rFonts w:cstheme="minorHAnsi"/>
        </w:rPr>
        <w:t xml:space="preserve">Temeljem Uredbe br. 2023/2831, maksimalan iznos svih potpora male vrijednosti koje jednom poduzetniku mogu biti dodijeljene tijekom razdoblja od tri fiskalne godine ne smije biti veći od 300.000 EUR, uključujući i potporu dobivenu u okviru </w:t>
      </w:r>
      <w:r w:rsidR="002F27D5">
        <w:rPr>
          <w:rFonts w:cstheme="minorHAnsi"/>
        </w:rPr>
        <w:t xml:space="preserve">u toči I. navedenog Programa i </w:t>
      </w:r>
      <w:r w:rsidRPr="00E56287">
        <w:rPr>
          <w:rFonts w:cstheme="minorHAnsi"/>
        </w:rPr>
        <w:t xml:space="preserve">ovog </w:t>
      </w:r>
      <w:r w:rsidR="002F27D5">
        <w:rPr>
          <w:rFonts w:cstheme="minorHAnsi"/>
        </w:rPr>
        <w:t>Javnog poziva</w:t>
      </w:r>
      <w:r w:rsidRPr="00E56287">
        <w:rPr>
          <w:rFonts w:cstheme="minorHAnsi"/>
        </w:rPr>
        <w:t>.</w:t>
      </w:r>
    </w:p>
    <w:p w14:paraId="441007D3" w14:textId="77777777" w:rsidR="00E56287" w:rsidRPr="00E56287" w:rsidRDefault="00E56287" w:rsidP="00E56287">
      <w:pPr>
        <w:ind w:firstLine="0"/>
        <w:rPr>
          <w:rFonts w:cstheme="minorHAnsi"/>
        </w:rPr>
      </w:pPr>
    </w:p>
    <w:p w14:paraId="36090225" w14:textId="77777777" w:rsidR="00E56287" w:rsidRPr="00E56287" w:rsidRDefault="00E56287" w:rsidP="00E56287">
      <w:pPr>
        <w:ind w:firstLine="0"/>
        <w:rPr>
          <w:rFonts w:cstheme="minorHAnsi"/>
        </w:rPr>
      </w:pPr>
      <w:r w:rsidRPr="00E56287">
        <w:rPr>
          <w:rFonts w:cstheme="minorHAnsi"/>
        </w:rPr>
        <w:t xml:space="preserve">De minimis potpora smatra se dodijeljenom u trenutku kada poduzetnik u skladu s odgovarajućim nacionalnim poretkom stekne zakonsko pravo na primanje potpore, neovisno o datumu isplate de minimis potpore predmetnom poduzetniku. </w:t>
      </w:r>
    </w:p>
    <w:p w14:paraId="12A40CC7" w14:textId="77777777" w:rsidR="00E56287" w:rsidRPr="00E56287" w:rsidRDefault="00E56287" w:rsidP="00E56287">
      <w:pPr>
        <w:ind w:firstLine="0"/>
        <w:rPr>
          <w:rFonts w:cstheme="minorHAnsi"/>
        </w:rPr>
      </w:pPr>
    </w:p>
    <w:p w14:paraId="3A8ADEC6" w14:textId="77777777" w:rsidR="00E56287" w:rsidRPr="00E56287" w:rsidRDefault="00E56287" w:rsidP="00E56287">
      <w:pPr>
        <w:ind w:firstLine="0"/>
        <w:rPr>
          <w:rFonts w:cstheme="minorHAnsi"/>
        </w:rPr>
      </w:pPr>
      <w:r w:rsidRPr="00E56287">
        <w:rPr>
          <w:rFonts w:cstheme="minorHAnsi"/>
        </w:rPr>
        <w:t xml:space="preserve">Pojmom „jedan poduzetnik” sukladno Uredbi br. 2023/2831 obuhvaćena su sva poduzeća koja su u najmanje jednom od sljedećih međusobnih odnosa: </w:t>
      </w:r>
    </w:p>
    <w:p w14:paraId="7C911968" w14:textId="77777777" w:rsidR="00E56287" w:rsidRPr="00E56287" w:rsidRDefault="00E56287" w:rsidP="00E56287">
      <w:pPr>
        <w:ind w:firstLine="0"/>
        <w:rPr>
          <w:rFonts w:cstheme="minorHAnsi"/>
        </w:rPr>
      </w:pPr>
      <w:r w:rsidRPr="00E56287">
        <w:rPr>
          <w:rFonts w:cstheme="minorHAnsi"/>
        </w:rPr>
        <w:t>a) jedno poduzeće ima većinu glasačkih prava dioničara ili članova u drugom poduzeću;</w:t>
      </w:r>
    </w:p>
    <w:p w14:paraId="6588B5EC" w14:textId="77777777" w:rsidR="00E56287" w:rsidRPr="00E56287" w:rsidRDefault="00E56287" w:rsidP="00E56287">
      <w:pPr>
        <w:ind w:firstLine="0"/>
        <w:rPr>
          <w:rFonts w:cstheme="minorHAnsi"/>
        </w:rPr>
      </w:pPr>
      <w:r w:rsidRPr="00E56287">
        <w:rPr>
          <w:rFonts w:cstheme="minorHAnsi"/>
        </w:rPr>
        <w:t>b) jedno poduzeće ima pravo imenovati ili smijeniti većinu članova upravnog, upravljačkog ili nadzornog tijela drugog poduzeća;</w:t>
      </w:r>
    </w:p>
    <w:p w14:paraId="48B80469" w14:textId="77777777" w:rsidR="00E56287" w:rsidRPr="00E56287" w:rsidRDefault="00E56287" w:rsidP="00E56287">
      <w:pPr>
        <w:ind w:firstLine="0"/>
        <w:rPr>
          <w:rFonts w:cstheme="minorHAnsi"/>
        </w:rPr>
      </w:pPr>
      <w:r w:rsidRPr="00E56287">
        <w:rPr>
          <w:rFonts w:cstheme="minorHAnsi"/>
        </w:rPr>
        <w:t>c) jedno poduzeće ima pravo na ostvarivanje vladajućeg utjecaja nad drugim poduzećem na temelju ugovora sklopljenog s tim poduzećem ili na temelju odredbe njegova osnivačkog akta ili statuta;</w:t>
      </w:r>
    </w:p>
    <w:p w14:paraId="568E1CA4" w14:textId="77777777" w:rsidR="00E56287" w:rsidRPr="00E56287" w:rsidRDefault="00E56287" w:rsidP="00E56287">
      <w:pPr>
        <w:ind w:firstLine="0"/>
        <w:rPr>
          <w:rFonts w:cstheme="minorHAnsi"/>
        </w:rPr>
      </w:pPr>
      <w:r w:rsidRPr="00E56287">
        <w:rPr>
          <w:rFonts w:cstheme="minorHAnsi"/>
        </w:rPr>
        <w:lastRenderedPageBreak/>
        <w:t xml:space="preserve">d) jedno poduzeće koje je dioničar ili član u drugom poduzeće, samo kontrolira većinu glasačkih prava dioničara ili glasačkih prava članova u tom poduzeću u dogovoru s drugim dioničarima ili članovima tog poduzeća. </w:t>
      </w:r>
    </w:p>
    <w:p w14:paraId="24ED9A05" w14:textId="77777777" w:rsidR="00E56287" w:rsidRPr="00E56287" w:rsidRDefault="00E56287" w:rsidP="00E56287">
      <w:pPr>
        <w:ind w:firstLine="0"/>
        <w:rPr>
          <w:rFonts w:cstheme="minorHAnsi"/>
        </w:rPr>
      </w:pPr>
      <w:r w:rsidRPr="00E56287">
        <w:rPr>
          <w:rFonts w:cstheme="minorHAnsi"/>
        </w:rPr>
        <w:t>Poduzeća koja su u bilo kojem od navedenih odnosa preko jednog ili više drugih poduzeća također se smatraju jednim poduzetnikom.</w:t>
      </w:r>
    </w:p>
    <w:p w14:paraId="4A3A6E82" w14:textId="77777777" w:rsidR="00E56287" w:rsidRDefault="00E56287" w:rsidP="00E56287">
      <w:pPr>
        <w:ind w:firstLine="0"/>
        <w:rPr>
          <w:rFonts w:cstheme="minorHAnsi"/>
        </w:rPr>
      </w:pPr>
    </w:p>
    <w:p w14:paraId="583CACFB" w14:textId="2B0194E3" w:rsidR="0054681D" w:rsidRPr="00E56287" w:rsidRDefault="0054681D" w:rsidP="00E56287">
      <w:pPr>
        <w:ind w:firstLine="0"/>
        <w:rPr>
          <w:rFonts w:cstheme="minorHAnsi"/>
        </w:rPr>
      </w:pPr>
      <w:r w:rsidRPr="0054681D">
        <w:rPr>
          <w:rFonts w:cstheme="minorHAnsi"/>
        </w:rPr>
        <w:t>Korisnici potpore temeljem Javnog poziva ne mogu biti gospodarski subjekti koji obavljaju djelatnost primarne poljoprivredne proizvodnje, ribarstva i akvakulture.</w:t>
      </w:r>
    </w:p>
    <w:p w14:paraId="3EAE5003" w14:textId="77777777" w:rsidR="00E56287" w:rsidRPr="00E56287" w:rsidRDefault="00E56287" w:rsidP="00E56287">
      <w:pPr>
        <w:ind w:firstLine="0"/>
        <w:rPr>
          <w:rFonts w:cstheme="minorHAnsi"/>
        </w:rPr>
      </w:pPr>
    </w:p>
    <w:p w14:paraId="7EEF5700" w14:textId="1C6F84E6" w:rsidR="00E56287" w:rsidRPr="00A50B23" w:rsidRDefault="00E56287" w:rsidP="00A50B23">
      <w:pPr>
        <w:pStyle w:val="Odlomakpopisa"/>
        <w:numPr>
          <w:ilvl w:val="0"/>
          <w:numId w:val="31"/>
        </w:numPr>
        <w:rPr>
          <w:rFonts w:cstheme="minorHAnsi"/>
          <w:b/>
          <w:bCs/>
        </w:rPr>
      </w:pPr>
      <w:r w:rsidRPr="00A50B23">
        <w:rPr>
          <w:rFonts w:cstheme="minorHAnsi"/>
          <w:b/>
          <w:bCs/>
        </w:rPr>
        <w:t>Zabrana dodjele potpora male vrijednosti i izuzeća od zabrane</w:t>
      </w:r>
    </w:p>
    <w:p w14:paraId="3C29629C" w14:textId="77777777" w:rsidR="00345F6B" w:rsidRPr="00345F6B" w:rsidRDefault="00345F6B" w:rsidP="00E56287">
      <w:pPr>
        <w:ind w:firstLine="0"/>
        <w:rPr>
          <w:rFonts w:cstheme="minorHAnsi"/>
          <w:b/>
          <w:bCs/>
        </w:rPr>
      </w:pPr>
    </w:p>
    <w:p w14:paraId="3EE9A851" w14:textId="77777777" w:rsidR="00E56287" w:rsidRPr="00E56287" w:rsidRDefault="00E56287" w:rsidP="00E56287">
      <w:pPr>
        <w:ind w:firstLine="0"/>
        <w:rPr>
          <w:rFonts w:cstheme="minorHAnsi"/>
        </w:rPr>
      </w:pPr>
      <w:r w:rsidRPr="00E56287">
        <w:rPr>
          <w:rFonts w:cstheme="minorHAnsi"/>
        </w:rPr>
        <w:t>Uredba Komisije (EU) 2023/2831 оd 13. prosinca 2023. godine o primjeni članaka 107. i 108. Ugovora o funkcioniranju Europske unije na de minimis potpore primjenjuje na potpore koje se dodjeljuju poduzetnicima u svim sektorima, osim na:</w:t>
      </w:r>
    </w:p>
    <w:p w14:paraId="24EAF515" w14:textId="77777777" w:rsidR="00E56287" w:rsidRPr="00E56287" w:rsidRDefault="00E56287" w:rsidP="00E56287">
      <w:pPr>
        <w:ind w:firstLine="0"/>
        <w:rPr>
          <w:rFonts w:cstheme="minorHAnsi"/>
        </w:rPr>
      </w:pPr>
    </w:p>
    <w:p w14:paraId="64C8EF4F" w14:textId="77777777" w:rsidR="00E56287" w:rsidRPr="00E56287" w:rsidRDefault="00E56287" w:rsidP="00E56287">
      <w:pPr>
        <w:ind w:firstLine="0"/>
        <w:rPr>
          <w:rFonts w:cstheme="minorHAnsi"/>
        </w:rPr>
      </w:pPr>
      <w:r w:rsidRPr="00E56287">
        <w:rPr>
          <w:rFonts w:cstheme="minorHAnsi"/>
        </w:rPr>
        <w:t>(a) potpore koje se dodjeljuju poduzetnicima koji se bave primarnom proizvodnjom proizvoda ribarstva i akvakulture;</w:t>
      </w:r>
    </w:p>
    <w:p w14:paraId="0B918AE2" w14:textId="77777777" w:rsidR="00E56287" w:rsidRPr="00E56287" w:rsidRDefault="00E56287" w:rsidP="00E56287">
      <w:pPr>
        <w:ind w:firstLine="0"/>
        <w:rPr>
          <w:rFonts w:cstheme="minorHAnsi"/>
        </w:rPr>
      </w:pPr>
      <w:r w:rsidRPr="00E56287">
        <w:rPr>
          <w:rFonts w:cstheme="minorHAnsi"/>
        </w:rPr>
        <w:t>(b) potpore koje se dodjeljuju poduzetnicima koji se bave preradom i stavljanjem na tržište proizvoda ribarstva i akvakulture, ako je iznos potpore utvrđen na temelju cijene ili količine kupljenih proizvoda ili proizvoda stavljenih na tržište;</w:t>
      </w:r>
    </w:p>
    <w:p w14:paraId="6989CA21" w14:textId="77777777" w:rsidR="00E56287" w:rsidRPr="00E56287" w:rsidRDefault="00E56287" w:rsidP="00E56287">
      <w:pPr>
        <w:ind w:firstLine="0"/>
        <w:rPr>
          <w:rFonts w:cstheme="minorHAnsi"/>
        </w:rPr>
      </w:pPr>
      <w:r w:rsidRPr="00E56287">
        <w:rPr>
          <w:rFonts w:cstheme="minorHAnsi"/>
        </w:rPr>
        <w:t>(c) potpore koje se dodjeljuju poduzetnicima u primarnoj proizvodnji poljoprivrednih proizvoda;</w:t>
      </w:r>
    </w:p>
    <w:p w14:paraId="661C3F82" w14:textId="77777777" w:rsidR="00E56287" w:rsidRPr="00E56287" w:rsidRDefault="00E56287" w:rsidP="00E56287">
      <w:pPr>
        <w:ind w:firstLine="0"/>
        <w:rPr>
          <w:rFonts w:cstheme="minorHAnsi"/>
        </w:rPr>
      </w:pPr>
      <w:r w:rsidRPr="00E56287">
        <w:rPr>
          <w:rFonts w:cstheme="minorHAnsi"/>
        </w:rPr>
        <w:t>(d) potpore koje se dodjeljuju poduzetnicima u sektoru prerade i stavljanja na tržište poljoprivrednih proizvoda, u jednom od sljedećih slučajeva:</w:t>
      </w:r>
    </w:p>
    <w:p w14:paraId="64BD512A" w14:textId="77777777" w:rsidR="00E56287" w:rsidRPr="00E56287" w:rsidRDefault="00E56287" w:rsidP="00E56287">
      <w:pPr>
        <w:ind w:firstLine="0"/>
        <w:rPr>
          <w:rFonts w:cstheme="minorHAnsi"/>
        </w:rPr>
      </w:pPr>
      <w:r w:rsidRPr="00E56287">
        <w:rPr>
          <w:rFonts w:cstheme="minorHAnsi"/>
        </w:rPr>
        <w:t>i.</w:t>
      </w:r>
      <w:r w:rsidRPr="00E56287">
        <w:rPr>
          <w:rFonts w:cstheme="minorHAnsi"/>
        </w:rPr>
        <w:tab/>
        <w:t>ako se iznos potpore utvrđuje na temelju cijene ili količine tih proizvoda koji su kupljeni od primarnih proizvođača ili koje dotični poduzetnici stavljaju na tržište;</w:t>
      </w:r>
    </w:p>
    <w:p w14:paraId="4DDFAA86" w14:textId="4EBF9C66" w:rsidR="00E56287" w:rsidRPr="00E56287" w:rsidRDefault="00E56287" w:rsidP="00E56287">
      <w:pPr>
        <w:ind w:firstLine="0"/>
        <w:rPr>
          <w:rFonts w:cstheme="minorHAnsi"/>
        </w:rPr>
      </w:pPr>
      <w:r w:rsidRPr="00E56287">
        <w:rPr>
          <w:rFonts w:cstheme="minorHAnsi"/>
        </w:rPr>
        <w:t>ii.</w:t>
      </w:r>
      <w:r w:rsidR="00FA0BEA">
        <w:rPr>
          <w:rFonts w:cstheme="minorHAnsi"/>
        </w:rPr>
        <w:t xml:space="preserve"> </w:t>
      </w:r>
      <w:r w:rsidRPr="00E56287">
        <w:rPr>
          <w:rFonts w:cstheme="minorHAnsi"/>
        </w:rPr>
        <w:t>ako su potpore uvjetovane njihovim djelomičnim ili potpunim prenošenjem na primarne proizvođače;</w:t>
      </w:r>
    </w:p>
    <w:p w14:paraId="189DB099" w14:textId="77777777" w:rsidR="00E56287" w:rsidRPr="00E56287" w:rsidRDefault="00E56287" w:rsidP="00E56287">
      <w:pPr>
        <w:ind w:firstLine="0"/>
        <w:rPr>
          <w:rFonts w:cstheme="minorHAnsi"/>
        </w:rPr>
      </w:pPr>
      <w:r w:rsidRPr="00E56287">
        <w:rPr>
          <w:rFonts w:cstheme="minorHAnsi"/>
        </w:rPr>
        <w:t>(e) potpore dodijeljene za djelatnosti povezane s izvozom u treće zemlje ili države članice, konkretno potpore izravno povezane s izvezenim količinama, uspostavljanjem i radom distribucijske mreže ili drugim tekućim rashodima povezanima s djelatnošću izvoza;</w:t>
      </w:r>
    </w:p>
    <w:p w14:paraId="748C8FDB" w14:textId="77777777" w:rsidR="00E56287" w:rsidRPr="00E56287" w:rsidRDefault="00E56287" w:rsidP="00E56287">
      <w:pPr>
        <w:ind w:firstLine="0"/>
        <w:rPr>
          <w:rFonts w:cstheme="minorHAnsi"/>
        </w:rPr>
      </w:pPr>
      <w:r w:rsidRPr="00E56287">
        <w:rPr>
          <w:rFonts w:cstheme="minorHAnsi"/>
        </w:rPr>
        <w:t>(f) potpore koje se uvjetuju upotrebom domaćih proizvoda ili usluga umjesto uvoznih.</w:t>
      </w:r>
    </w:p>
    <w:p w14:paraId="4F77C031" w14:textId="77777777" w:rsidR="00E56287" w:rsidRPr="00E56287" w:rsidRDefault="00E56287" w:rsidP="00E56287">
      <w:pPr>
        <w:ind w:firstLine="0"/>
        <w:rPr>
          <w:rFonts w:cstheme="minorHAnsi"/>
        </w:rPr>
      </w:pPr>
    </w:p>
    <w:p w14:paraId="4014E68D" w14:textId="77777777" w:rsidR="00E56287" w:rsidRPr="00E56287" w:rsidRDefault="00E56287" w:rsidP="00E56287">
      <w:pPr>
        <w:ind w:firstLine="0"/>
        <w:rPr>
          <w:rFonts w:cstheme="minorHAnsi"/>
        </w:rPr>
      </w:pPr>
      <w:r w:rsidRPr="00E56287">
        <w:rPr>
          <w:rFonts w:cstheme="minorHAnsi"/>
        </w:rPr>
        <w:t>Ako poduzetnik djeluje i u jednom od sektorima iz stavka 1. točke (a), (b), (c) ili (d) i u jednom ili više sektora obuhvaćenih područjem primjene ove Uredbe ili obavlja druge djelatnosti obuhvaćene područjem primjene ove Uredbe, ova se Uredba primjenjuje na potpore dodijeljene u vezi s tim drugim sektorima odnosno djelatnostima, uz uvjet da predmetna država članica osigura odgovarajućim sredstvima, kao što je razdvajanje djelatnosti ili razdvajanje računa, da djelatnosti u sektorima isključenima iz područja primjene ove Uredbe ne ostvaruju korist od de minimis potpore koje se dodjeljuju u skladu s ovom Uredbom.</w:t>
      </w:r>
    </w:p>
    <w:p w14:paraId="06D3D593" w14:textId="77777777" w:rsidR="00E56287" w:rsidRPr="00E56287" w:rsidRDefault="00E56287" w:rsidP="00E56287">
      <w:pPr>
        <w:ind w:firstLine="0"/>
        <w:rPr>
          <w:rFonts w:cstheme="minorHAnsi"/>
        </w:rPr>
      </w:pPr>
    </w:p>
    <w:p w14:paraId="07B51AAF" w14:textId="77777777" w:rsidR="00E56287" w:rsidRPr="00E56287" w:rsidRDefault="00E56287" w:rsidP="00E56287">
      <w:pPr>
        <w:ind w:firstLine="0"/>
        <w:rPr>
          <w:rFonts w:cstheme="minorHAnsi"/>
        </w:rPr>
      </w:pPr>
    </w:p>
    <w:p w14:paraId="49CD5A7B" w14:textId="51AEE63D" w:rsidR="00E56287" w:rsidRPr="00A50B23" w:rsidRDefault="00E56287" w:rsidP="00A50B23">
      <w:pPr>
        <w:pStyle w:val="Odlomakpopisa"/>
        <w:numPr>
          <w:ilvl w:val="0"/>
          <w:numId w:val="31"/>
        </w:numPr>
        <w:rPr>
          <w:rFonts w:cstheme="minorHAnsi"/>
          <w:b/>
          <w:bCs/>
        </w:rPr>
      </w:pPr>
      <w:r w:rsidRPr="00A50B23">
        <w:rPr>
          <w:rFonts w:cstheme="minorHAnsi"/>
          <w:b/>
          <w:bCs/>
        </w:rPr>
        <w:t>Odredbe o zbrajanju (kumulaciji) potpora</w:t>
      </w:r>
      <w:r w:rsidR="00FA0BEA">
        <w:rPr>
          <w:rFonts w:cstheme="minorHAnsi"/>
          <w:b/>
          <w:bCs/>
        </w:rPr>
        <w:t xml:space="preserve"> </w:t>
      </w:r>
    </w:p>
    <w:p w14:paraId="5588C8B9" w14:textId="77777777" w:rsidR="00E56287" w:rsidRPr="00E56287" w:rsidRDefault="00E56287" w:rsidP="00E56287">
      <w:pPr>
        <w:pStyle w:val="Odlomakpopisa"/>
        <w:ind w:left="927" w:firstLine="0"/>
        <w:rPr>
          <w:rFonts w:cstheme="minorHAnsi"/>
          <w:b/>
          <w:bCs/>
        </w:rPr>
      </w:pPr>
    </w:p>
    <w:p w14:paraId="6614EF48" w14:textId="14DB4B46" w:rsidR="00E56287" w:rsidRPr="00E56287" w:rsidRDefault="00E56287" w:rsidP="00E56287">
      <w:pPr>
        <w:ind w:firstLine="0"/>
        <w:rPr>
          <w:rFonts w:cstheme="minorHAnsi"/>
        </w:rPr>
      </w:pPr>
      <w:r w:rsidRPr="00E56287">
        <w:rPr>
          <w:rFonts w:cstheme="minorHAnsi"/>
        </w:rPr>
        <w:t>Potpore male vrijednosti koje se dodjeljuju u skladu s Uredbom 2023/2831 mogu se kumulirati s potporama male vrijednosti dodijeljenim u skladu s Uredbom komisije (EU) br. 2023/2832 o primjeni članka 107. i 108. Ugovora o funkcioniranju Europske unije na potpore de minimis koje se dodjeljuju poduzetnicima koji pružaju usluge od općeg gospodarskog interesa (SL L 114, 26.04.2012., str. 8, u daljnjem tekstu: Uredba 360/2012) do gornjih granica utvrđenih u Uredbi</w:t>
      </w:r>
      <w:r w:rsidR="00FA0BEA">
        <w:rPr>
          <w:rFonts w:cstheme="minorHAnsi"/>
        </w:rPr>
        <w:t xml:space="preserve"> </w:t>
      </w:r>
      <w:r w:rsidRPr="00E56287">
        <w:rPr>
          <w:rFonts w:cstheme="minorHAnsi"/>
        </w:rPr>
        <w:t xml:space="preserve">2023/2832. Potpore male vrijednosti koje se dodjeljuju u skladu s Uredbom mogu se pribrajati potporama male vrijednosti dodijeljenima u skladu s drugim odredbama o potporama male vrijednosti do odgovarajuće gornje granice utvrđene člankom 3. stavkom 2. Uredbe. </w:t>
      </w:r>
    </w:p>
    <w:p w14:paraId="1B7E7177" w14:textId="4C2C8BC0" w:rsidR="00E56287" w:rsidRDefault="00E56287" w:rsidP="00E56287">
      <w:pPr>
        <w:ind w:firstLine="0"/>
        <w:rPr>
          <w:rFonts w:cstheme="minorHAnsi"/>
        </w:rPr>
      </w:pPr>
      <w:r w:rsidRPr="00E56287">
        <w:rPr>
          <w:rFonts w:cstheme="minorHAnsi"/>
        </w:rPr>
        <w:lastRenderedPageBreak/>
        <w:t>Potpore male vrijednosti koje se dodjeljuju u skladu s Uredbom 2023/2831 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Europske komisije br. 651/2014 o ocjenjivanju određenih kategorija potpora spojivima s unutarnjim tržištem u primjeni članka 107. i 108. Ugovora ili odlukom Europske komisije. Potpore male vrijednosti koje nisu dodijeljene za određene opravdane troškove ili se njima ne mogu pripisati mogu se kumulirati s drugim državnim potporama dodijeljenim u skladu s Uredbom Europske komisije br. 651/2014 o ocjenjivanju određenih kategorija potpora spojivima s unutarnjim tržištem u primjeni članka 107. i 108. Ugovora ili odlukom Europske komisije (članak 5. stavak 2. Uredbe).</w:t>
      </w:r>
    </w:p>
    <w:p w14:paraId="09E3DF69" w14:textId="1B8DE72B" w:rsidR="000D5EA2" w:rsidRDefault="00AD696E" w:rsidP="007F1964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3DBFF"/>
        <w:ind w:left="142" w:firstLine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30" w:name="_Toc137547323"/>
      <w:bookmarkStart w:id="31" w:name="_Toc165531088"/>
      <w:r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>X</w:t>
      </w:r>
      <w:r w:rsidR="00B63BEA">
        <w:rPr>
          <w:rFonts w:asciiTheme="minorHAnsi" w:hAnsiTheme="minorHAnsi" w:cstheme="minorHAnsi"/>
          <w:b/>
          <w:bCs/>
          <w:color w:val="auto"/>
          <w:sz w:val="24"/>
          <w:szCs w:val="24"/>
        </w:rPr>
        <w:t>I</w:t>
      </w:r>
      <w:r w:rsidR="00942446">
        <w:rPr>
          <w:rFonts w:asciiTheme="minorHAnsi" w:hAnsiTheme="minorHAnsi" w:cstheme="minorHAnsi"/>
          <w:b/>
          <w:bCs/>
          <w:color w:val="auto"/>
          <w:sz w:val="24"/>
          <w:szCs w:val="24"/>
        </w:rPr>
        <w:t>I</w:t>
      </w:r>
      <w:r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  <w:r w:rsidR="00636606"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345F6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PRAVO </w:t>
      </w:r>
      <w:r w:rsidR="000D5EA2"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>PRIGOVOR</w:t>
      </w:r>
      <w:bookmarkEnd w:id="30"/>
      <w:r w:rsidR="00345F6B">
        <w:rPr>
          <w:rFonts w:asciiTheme="minorHAnsi" w:hAnsiTheme="minorHAnsi" w:cstheme="minorHAnsi"/>
          <w:b/>
          <w:bCs/>
          <w:color w:val="auto"/>
          <w:sz w:val="24"/>
          <w:szCs w:val="24"/>
        </w:rPr>
        <w:t>A</w:t>
      </w:r>
      <w:bookmarkEnd w:id="31"/>
    </w:p>
    <w:p w14:paraId="69E44775" w14:textId="77777777" w:rsidR="007F1958" w:rsidRPr="00837398" w:rsidRDefault="007F1958" w:rsidP="00B63BEA">
      <w:pPr>
        <w:ind w:firstLine="0"/>
        <w:rPr>
          <w:sz w:val="16"/>
          <w:szCs w:val="16"/>
          <w:lang w:bidi="hr-HR"/>
        </w:rPr>
      </w:pPr>
    </w:p>
    <w:p w14:paraId="1073179F" w14:textId="77777777" w:rsidR="007F1958" w:rsidRDefault="007F1958" w:rsidP="007F1958">
      <w:pPr>
        <w:ind w:firstLine="0"/>
        <w:rPr>
          <w:lang w:bidi="hr-HR"/>
        </w:rPr>
      </w:pPr>
      <w:r>
        <w:rPr>
          <w:lang w:bidi="hr-HR"/>
        </w:rPr>
        <w:t xml:space="preserve">Prijavitelji imaju pravo prigovora u roku 8 dana od dana objave rang liste prijava, isključivo zbog povrede natječajnog postupka. </w:t>
      </w:r>
    </w:p>
    <w:p w14:paraId="2A5DF56C" w14:textId="77777777" w:rsidR="007F1958" w:rsidRDefault="007F1958" w:rsidP="007F1958">
      <w:pPr>
        <w:ind w:firstLine="0"/>
        <w:rPr>
          <w:lang w:bidi="hr-HR"/>
        </w:rPr>
      </w:pPr>
      <w:r>
        <w:rPr>
          <w:lang w:bidi="hr-HR"/>
        </w:rPr>
        <w:t xml:space="preserve">Prigovor se podnosi Povjerenstvu za prigovore koje osniva županica. </w:t>
      </w:r>
    </w:p>
    <w:p w14:paraId="719CEEB9" w14:textId="77777777" w:rsidR="007F1958" w:rsidRDefault="007F1958" w:rsidP="007F1958">
      <w:pPr>
        <w:ind w:firstLine="0"/>
        <w:rPr>
          <w:lang w:bidi="hr-HR"/>
        </w:rPr>
      </w:pPr>
    </w:p>
    <w:p w14:paraId="3076058F" w14:textId="50E72832" w:rsidR="000D5EA2" w:rsidRPr="00EA7BEE" w:rsidRDefault="000D5EA2" w:rsidP="00AD696E">
      <w:pPr>
        <w:ind w:firstLine="0"/>
        <w:rPr>
          <w:rFonts w:cstheme="minorHAnsi"/>
        </w:rPr>
      </w:pPr>
      <w:r w:rsidRPr="00EA7BEE">
        <w:rPr>
          <w:rFonts w:cstheme="minorHAnsi"/>
        </w:rPr>
        <w:t>Prigovor se podnosi u zatvorenoj omotnici, preporučeno poštom ili osobno u pisarnici na adresu:</w:t>
      </w:r>
    </w:p>
    <w:p w14:paraId="175D262F" w14:textId="77777777" w:rsidR="00A50B23" w:rsidRDefault="00A50B23" w:rsidP="00307F7F">
      <w:pPr>
        <w:ind w:firstLine="0"/>
        <w:rPr>
          <w:rFonts w:cstheme="minorHAnsi"/>
        </w:rPr>
      </w:pPr>
    </w:p>
    <w:p w14:paraId="6E54E17E" w14:textId="77777777" w:rsidR="00A50B23" w:rsidRPr="00EA7BEE" w:rsidRDefault="00A50B23" w:rsidP="001C30A6">
      <w:pPr>
        <w:rPr>
          <w:rFonts w:cstheme="minorHAnsi"/>
        </w:rPr>
      </w:pPr>
    </w:p>
    <w:p w14:paraId="3AC0133F" w14:textId="77777777" w:rsidR="000D5EA2" w:rsidRPr="00EA7BEE" w:rsidRDefault="000D5EA2" w:rsidP="002A706A">
      <w:pPr>
        <w:ind w:firstLine="0"/>
        <w:jc w:val="center"/>
        <w:rPr>
          <w:rFonts w:cstheme="minorHAnsi"/>
          <w:b/>
          <w:bCs/>
        </w:rPr>
      </w:pPr>
      <w:bookmarkStart w:id="32" w:name="_Hlk93478846"/>
      <w:r w:rsidRPr="00EA7BEE">
        <w:rPr>
          <w:rFonts w:cstheme="minorHAnsi"/>
          <w:b/>
          <w:bCs/>
        </w:rPr>
        <w:t>Karlovačka županija</w:t>
      </w:r>
    </w:p>
    <w:p w14:paraId="75AF189F" w14:textId="4B26A279" w:rsidR="000D5EA2" w:rsidRPr="00EA7BEE" w:rsidRDefault="000D5EA2" w:rsidP="00713267">
      <w:pPr>
        <w:ind w:firstLine="0"/>
        <w:jc w:val="center"/>
        <w:rPr>
          <w:rFonts w:cstheme="minorHAnsi"/>
          <w:b/>
          <w:bCs/>
        </w:rPr>
      </w:pPr>
      <w:r w:rsidRPr="00EA7BEE">
        <w:rPr>
          <w:rFonts w:cstheme="minorHAnsi"/>
          <w:b/>
          <w:bCs/>
        </w:rPr>
        <w:t>A. Vraniczanya 4, 47000 KARLOVAC</w:t>
      </w:r>
    </w:p>
    <w:p w14:paraId="05A81F19" w14:textId="5236E7B6" w:rsidR="00AB2286" w:rsidRPr="00AB2286" w:rsidRDefault="000D5EA2" w:rsidP="00AB2286">
      <w:pPr>
        <w:ind w:firstLine="0"/>
        <w:jc w:val="center"/>
        <w:rPr>
          <w:rFonts w:cstheme="minorHAnsi"/>
          <w:b/>
          <w:bCs/>
        </w:rPr>
      </w:pPr>
      <w:r w:rsidRPr="00EA7BEE">
        <w:rPr>
          <w:rFonts w:cstheme="minorHAnsi"/>
          <w:b/>
          <w:bCs/>
        </w:rPr>
        <w:t xml:space="preserve">PRIGOVOR </w:t>
      </w:r>
      <w:r w:rsidR="00305D05">
        <w:rPr>
          <w:rFonts w:cstheme="minorHAnsi"/>
          <w:b/>
          <w:bCs/>
        </w:rPr>
        <w:t xml:space="preserve">- </w:t>
      </w:r>
      <w:r w:rsidRPr="00EA7BEE">
        <w:rPr>
          <w:rFonts w:cstheme="minorHAnsi"/>
          <w:b/>
          <w:bCs/>
        </w:rPr>
        <w:t>JAVNI POZIV</w:t>
      </w:r>
      <w:r w:rsidR="00AB2286">
        <w:rPr>
          <w:rFonts w:cstheme="minorHAnsi"/>
          <w:b/>
          <w:bCs/>
        </w:rPr>
        <w:t xml:space="preserve"> </w:t>
      </w:r>
    </w:p>
    <w:p w14:paraId="349176B1" w14:textId="77777777" w:rsidR="00345F6B" w:rsidRDefault="00345F6B" w:rsidP="00345F6B">
      <w:pPr>
        <w:jc w:val="center"/>
        <w:rPr>
          <w:b/>
          <w:bCs/>
        </w:rPr>
      </w:pPr>
      <w:r w:rsidRPr="00CA0D8B">
        <w:rPr>
          <w:rFonts w:cstheme="minorHAnsi"/>
          <w:b/>
          <w:bCs/>
        </w:rPr>
        <w:t xml:space="preserve">za </w:t>
      </w:r>
      <w:r w:rsidRPr="00CA0D8B">
        <w:rPr>
          <w:b/>
          <w:bCs/>
        </w:rPr>
        <w:t xml:space="preserve">dodjelu potpora male vrijednosti za razvoj poduzetništva </w:t>
      </w:r>
    </w:p>
    <w:p w14:paraId="4B8336F2" w14:textId="038435AC" w:rsidR="00345F6B" w:rsidRPr="00CA0D8B" w:rsidRDefault="00345F6B" w:rsidP="00345F6B">
      <w:pPr>
        <w:jc w:val="center"/>
        <w:rPr>
          <w:b/>
          <w:bCs/>
        </w:rPr>
      </w:pPr>
      <w:r w:rsidRPr="00CA0D8B">
        <w:rPr>
          <w:b/>
          <w:bCs/>
        </w:rPr>
        <w:t>na području Karlovačke županije u 202</w:t>
      </w:r>
      <w:r w:rsidR="00253B22">
        <w:rPr>
          <w:b/>
          <w:bCs/>
        </w:rPr>
        <w:t>6</w:t>
      </w:r>
      <w:r w:rsidRPr="00CA0D8B">
        <w:rPr>
          <w:b/>
          <w:bCs/>
        </w:rPr>
        <w:t>. godini</w:t>
      </w:r>
    </w:p>
    <w:p w14:paraId="5EC9606D" w14:textId="17AD501A" w:rsidR="000D5EA2" w:rsidRPr="00EA7BEE" w:rsidRDefault="000D5EA2" w:rsidP="002A706A">
      <w:pPr>
        <w:ind w:firstLine="0"/>
        <w:jc w:val="center"/>
        <w:rPr>
          <w:rFonts w:cstheme="minorHAnsi"/>
          <w:b/>
        </w:rPr>
      </w:pPr>
      <w:r w:rsidRPr="00EA7BEE">
        <w:rPr>
          <w:rFonts w:cstheme="minorHAnsi"/>
          <w:b/>
        </w:rPr>
        <w:t xml:space="preserve">- NE OTVARATI </w:t>
      </w:r>
      <w:r w:rsidR="00BC18F8" w:rsidRPr="00EA7BEE">
        <w:rPr>
          <w:rFonts w:cstheme="minorHAnsi"/>
          <w:b/>
        </w:rPr>
        <w:t>–</w:t>
      </w:r>
    </w:p>
    <w:bookmarkEnd w:id="32"/>
    <w:p w14:paraId="65C96DB9" w14:textId="77777777" w:rsidR="00FD3D2C" w:rsidRDefault="00FD3D2C" w:rsidP="001C30A6">
      <w:pPr>
        <w:ind w:firstLine="0"/>
        <w:rPr>
          <w:rFonts w:cstheme="minorHAnsi"/>
          <w:b/>
          <w:color w:val="FF0000"/>
        </w:rPr>
      </w:pPr>
    </w:p>
    <w:p w14:paraId="517C05AA" w14:textId="77777777" w:rsidR="00C81A6C" w:rsidRDefault="00C81A6C" w:rsidP="001C30A6">
      <w:pPr>
        <w:ind w:firstLine="0"/>
        <w:rPr>
          <w:rFonts w:cstheme="minorHAnsi"/>
          <w:b/>
          <w:color w:val="FF0000"/>
        </w:rPr>
      </w:pPr>
    </w:p>
    <w:p w14:paraId="6D89D238" w14:textId="77777777" w:rsidR="00C81A6C" w:rsidRDefault="00C81A6C" w:rsidP="001C30A6">
      <w:pPr>
        <w:ind w:firstLine="0"/>
        <w:rPr>
          <w:rFonts w:cstheme="minorHAnsi"/>
          <w:b/>
          <w:color w:val="FF0000"/>
        </w:rPr>
      </w:pPr>
    </w:p>
    <w:p w14:paraId="71A7F2EA" w14:textId="2DEA0DB3" w:rsidR="00F75640" w:rsidRPr="00236A00" w:rsidRDefault="00F75640" w:rsidP="007F1964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3DBFF"/>
        <w:ind w:left="142" w:firstLine="425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33" w:name="_Toc165531089"/>
      <w:r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>XI</w:t>
      </w:r>
      <w:r w:rsidR="00345F6B">
        <w:rPr>
          <w:rFonts w:asciiTheme="minorHAnsi" w:hAnsiTheme="minorHAnsi" w:cstheme="minorHAnsi"/>
          <w:b/>
          <w:bCs/>
          <w:color w:val="auto"/>
          <w:sz w:val="24"/>
          <w:szCs w:val="24"/>
        </w:rPr>
        <w:t>II</w:t>
      </w:r>
      <w:r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="00A90214"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>OSTALE OBVEZE KORISNIKA POTPORE</w:t>
      </w:r>
      <w:bookmarkEnd w:id="33"/>
    </w:p>
    <w:p w14:paraId="1C1289F6" w14:textId="77777777" w:rsidR="00596503" w:rsidRPr="00D608A9" w:rsidRDefault="00596503" w:rsidP="00596503">
      <w:pPr>
        <w:rPr>
          <w:lang w:bidi="hr-HR"/>
        </w:rPr>
      </w:pPr>
    </w:p>
    <w:p w14:paraId="4C296423" w14:textId="77777777" w:rsidR="00596503" w:rsidRPr="00D608A9" w:rsidRDefault="00596503" w:rsidP="007F5BD1">
      <w:pPr>
        <w:ind w:firstLine="0"/>
        <w:rPr>
          <w:lang w:bidi="hr-HR"/>
        </w:rPr>
      </w:pPr>
    </w:p>
    <w:p w14:paraId="6AF35D6B" w14:textId="14F1ADD9" w:rsidR="00596503" w:rsidRPr="00D608A9" w:rsidRDefault="00596503" w:rsidP="00A90214">
      <w:pPr>
        <w:ind w:firstLine="0"/>
      </w:pPr>
      <w:r w:rsidRPr="00D608A9">
        <w:t xml:space="preserve">Korisnik svojim potpisom </w:t>
      </w:r>
      <w:r w:rsidR="002F27D5">
        <w:t>u</w:t>
      </w:r>
      <w:r w:rsidRPr="00D608A9">
        <w:t>govora o dodjeli potpore male vrijednosti pristaje na javnu objavu svojih podataka u kontekstu dodjele potpora</w:t>
      </w:r>
      <w:r w:rsidR="00D643FB">
        <w:t xml:space="preserve">. </w:t>
      </w:r>
    </w:p>
    <w:p w14:paraId="25820368" w14:textId="77777777" w:rsidR="00A50B23" w:rsidRPr="00D608A9" w:rsidRDefault="00A50B23" w:rsidP="00081A96">
      <w:pPr>
        <w:ind w:firstLine="0"/>
      </w:pPr>
    </w:p>
    <w:p w14:paraId="547916E4" w14:textId="071C64E5" w:rsidR="00FD3D2C" w:rsidRPr="00236A00" w:rsidRDefault="00A90214" w:rsidP="007F1964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3DBFF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34" w:name="_Toc137547325"/>
      <w:bookmarkStart w:id="35" w:name="_Toc165531090"/>
      <w:r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>X</w:t>
      </w:r>
      <w:r w:rsidR="00345F6B">
        <w:rPr>
          <w:rFonts w:asciiTheme="minorHAnsi" w:hAnsiTheme="minorHAnsi" w:cstheme="minorHAnsi"/>
          <w:b/>
          <w:bCs/>
          <w:color w:val="auto"/>
          <w:sz w:val="24"/>
          <w:szCs w:val="24"/>
        </w:rPr>
        <w:t>I</w:t>
      </w:r>
      <w:r w:rsidR="00E56287">
        <w:rPr>
          <w:rFonts w:asciiTheme="minorHAnsi" w:hAnsiTheme="minorHAnsi" w:cstheme="minorHAnsi"/>
          <w:b/>
          <w:bCs/>
          <w:color w:val="auto"/>
          <w:sz w:val="24"/>
          <w:szCs w:val="24"/>
        </w:rPr>
        <w:t>V</w:t>
      </w:r>
      <w:r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  <w:r w:rsidR="00996475"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FD3D2C" w:rsidRPr="00236A00">
        <w:rPr>
          <w:rFonts w:asciiTheme="minorHAnsi" w:hAnsiTheme="minorHAnsi" w:cstheme="minorHAnsi"/>
          <w:b/>
          <w:bCs/>
          <w:color w:val="auto"/>
          <w:sz w:val="24"/>
          <w:szCs w:val="24"/>
        </w:rPr>
        <w:t>OSTALE INFORMACIJE</w:t>
      </w:r>
      <w:bookmarkEnd w:id="34"/>
      <w:bookmarkEnd w:id="35"/>
    </w:p>
    <w:p w14:paraId="1AA4555B" w14:textId="77777777" w:rsidR="00BD12D7" w:rsidRPr="00FE1ABA" w:rsidRDefault="00BD12D7" w:rsidP="007F1964">
      <w:pPr>
        <w:jc w:val="center"/>
        <w:rPr>
          <w:rFonts w:cstheme="minorHAnsi"/>
          <w:b/>
          <w:bCs/>
        </w:rPr>
      </w:pPr>
    </w:p>
    <w:p w14:paraId="72C74C02" w14:textId="3820836D" w:rsidR="00A90214" w:rsidRPr="00E01D66" w:rsidRDefault="009F3879" w:rsidP="00A90214">
      <w:pPr>
        <w:pStyle w:val="Bezproreda"/>
        <w:tabs>
          <w:tab w:val="left" w:pos="1644"/>
        </w:tabs>
        <w:jc w:val="both"/>
        <w:rPr>
          <w:rStyle w:val="Hiperveza"/>
          <w:rFonts w:cstheme="minorHAnsi"/>
          <w:color w:val="auto"/>
          <w:u w:val="none"/>
          <w:lang w:eastAsia="hr-HR"/>
        </w:rPr>
      </w:pPr>
      <w:r w:rsidRPr="00E01D66">
        <w:rPr>
          <w:rFonts w:cstheme="minorHAnsi"/>
        </w:rPr>
        <w:t xml:space="preserve">Upiti u svezi prijava na Javni poziv dostavljaju se </w:t>
      </w:r>
      <w:r w:rsidR="00BA7FDC" w:rsidRPr="009B253E">
        <w:rPr>
          <w:rFonts w:cstheme="minorHAnsi"/>
          <w:b/>
          <w:bCs/>
        </w:rPr>
        <w:t>isključivo</w:t>
      </w:r>
      <w:r w:rsidR="00BA7FDC">
        <w:rPr>
          <w:rFonts w:cstheme="minorHAnsi"/>
        </w:rPr>
        <w:t xml:space="preserve"> </w:t>
      </w:r>
      <w:r w:rsidRPr="00E01D66">
        <w:rPr>
          <w:rFonts w:cstheme="minorHAnsi"/>
        </w:rPr>
        <w:t>putem elektroničke pošte</w:t>
      </w:r>
      <w:r w:rsidR="00A90214" w:rsidRPr="00E01D66">
        <w:rPr>
          <w:rFonts w:cstheme="minorHAnsi"/>
          <w:lang w:eastAsia="hr-HR"/>
        </w:rPr>
        <w:t xml:space="preserve"> </w:t>
      </w:r>
      <w:hyperlink r:id="rId15" w:history="1">
        <w:r w:rsidR="00A90214" w:rsidRPr="007047C0">
          <w:rPr>
            <w:rStyle w:val="Hiperveza"/>
            <w:rFonts w:cstheme="minorHAnsi"/>
            <w:color w:val="0070C0"/>
            <w:lang w:eastAsia="hr-HR"/>
          </w:rPr>
          <w:t>marija.sertic@kazup.hr</w:t>
        </w:r>
      </w:hyperlink>
      <w:r w:rsidRPr="00E01D66">
        <w:rPr>
          <w:rStyle w:val="Hiperveza"/>
          <w:rFonts w:cstheme="minorHAnsi"/>
          <w:color w:val="auto"/>
          <w:u w:val="none"/>
          <w:lang w:eastAsia="hr-HR"/>
        </w:rPr>
        <w:t xml:space="preserve"> </w:t>
      </w:r>
      <w:r w:rsidRPr="00811970">
        <w:rPr>
          <w:rStyle w:val="Hiperveza"/>
          <w:rFonts w:cstheme="minorHAnsi"/>
          <w:b/>
          <w:bCs/>
          <w:color w:val="auto"/>
          <w:u w:val="none"/>
          <w:lang w:eastAsia="hr-HR"/>
        </w:rPr>
        <w:t xml:space="preserve">najkasnije </w:t>
      </w:r>
      <w:r w:rsidR="00B536B5" w:rsidRPr="00811970">
        <w:rPr>
          <w:rStyle w:val="Hiperveza"/>
          <w:rFonts w:cstheme="minorHAnsi"/>
          <w:b/>
          <w:bCs/>
          <w:color w:val="auto"/>
          <w:u w:val="none"/>
          <w:lang w:eastAsia="hr-HR"/>
        </w:rPr>
        <w:t>do</w:t>
      </w:r>
      <w:r w:rsidR="00A9546E" w:rsidRPr="00811970">
        <w:rPr>
          <w:rStyle w:val="Hiperveza"/>
          <w:rFonts w:cstheme="minorHAnsi"/>
          <w:b/>
          <w:bCs/>
          <w:color w:val="auto"/>
          <w:u w:val="none"/>
          <w:lang w:eastAsia="hr-HR"/>
        </w:rPr>
        <w:t xml:space="preserve"> </w:t>
      </w:r>
      <w:r w:rsidR="00811970" w:rsidRPr="00811970">
        <w:rPr>
          <w:rStyle w:val="Hiperveza"/>
          <w:rFonts w:cstheme="minorHAnsi"/>
          <w:b/>
          <w:bCs/>
          <w:color w:val="auto"/>
          <w:u w:val="none"/>
          <w:lang w:eastAsia="hr-HR"/>
        </w:rPr>
        <w:t xml:space="preserve">05. lipnja </w:t>
      </w:r>
      <w:r w:rsidR="00C62B13" w:rsidRPr="00811970">
        <w:rPr>
          <w:rStyle w:val="Hiperveza"/>
          <w:rFonts w:cstheme="minorHAnsi"/>
          <w:b/>
          <w:bCs/>
          <w:color w:val="auto"/>
          <w:u w:val="none"/>
          <w:lang w:eastAsia="hr-HR"/>
        </w:rPr>
        <w:t>202</w:t>
      </w:r>
      <w:r w:rsidR="0002313B" w:rsidRPr="00811970">
        <w:rPr>
          <w:rStyle w:val="Hiperveza"/>
          <w:rFonts w:cstheme="minorHAnsi"/>
          <w:b/>
          <w:bCs/>
          <w:color w:val="auto"/>
          <w:u w:val="none"/>
          <w:lang w:eastAsia="hr-HR"/>
        </w:rPr>
        <w:t>6</w:t>
      </w:r>
      <w:r w:rsidR="007F1958" w:rsidRPr="00811970">
        <w:rPr>
          <w:rStyle w:val="Hiperveza"/>
          <w:rFonts w:cstheme="minorHAnsi"/>
          <w:b/>
          <w:bCs/>
          <w:color w:val="auto"/>
          <w:u w:val="none"/>
          <w:lang w:eastAsia="hr-HR"/>
        </w:rPr>
        <w:t>.</w:t>
      </w:r>
      <w:r w:rsidR="00B536B5" w:rsidRPr="00811970">
        <w:rPr>
          <w:rStyle w:val="Hiperveza"/>
          <w:rFonts w:cstheme="minorHAnsi"/>
          <w:b/>
          <w:bCs/>
          <w:color w:val="auto"/>
          <w:u w:val="none"/>
          <w:lang w:eastAsia="hr-HR"/>
        </w:rPr>
        <w:t xml:space="preserve"> godine.</w:t>
      </w:r>
      <w:r w:rsidR="00FA0BEA" w:rsidRPr="00811970">
        <w:rPr>
          <w:rStyle w:val="Hiperveza"/>
          <w:rFonts w:cstheme="minorHAnsi"/>
          <w:color w:val="auto"/>
          <w:u w:val="none"/>
          <w:lang w:eastAsia="hr-HR"/>
        </w:rPr>
        <w:t xml:space="preserve"> </w:t>
      </w:r>
    </w:p>
    <w:p w14:paraId="5CD64E11" w14:textId="734B8D77" w:rsidR="00A90214" w:rsidRPr="00A90214" w:rsidRDefault="00A90214" w:rsidP="00A90214">
      <w:pPr>
        <w:pStyle w:val="Bezproreda"/>
        <w:tabs>
          <w:tab w:val="left" w:pos="1644"/>
        </w:tabs>
        <w:jc w:val="both"/>
        <w:rPr>
          <w:rStyle w:val="Hiperveza"/>
          <w:rFonts w:cstheme="minorHAnsi"/>
          <w:u w:val="none"/>
          <w:lang w:eastAsia="hr-HR"/>
        </w:rPr>
      </w:pPr>
    </w:p>
    <w:p w14:paraId="73C55EAB" w14:textId="7A8290A9" w:rsidR="00963BBA" w:rsidRPr="00FE1ABA" w:rsidRDefault="00A90214" w:rsidP="00A90214">
      <w:pPr>
        <w:pStyle w:val="Bezproreda"/>
        <w:tabs>
          <w:tab w:val="left" w:pos="1644"/>
        </w:tabs>
        <w:jc w:val="both"/>
        <w:rPr>
          <w:rFonts w:cstheme="minorHAnsi"/>
          <w:lang w:eastAsia="hr-HR"/>
        </w:rPr>
      </w:pPr>
      <w:r>
        <w:rPr>
          <w:rFonts w:cstheme="minorHAnsi"/>
        </w:rPr>
        <w:t>K</w:t>
      </w:r>
      <w:r w:rsidR="00963BBA" w:rsidRPr="00FE1ABA">
        <w:rPr>
          <w:rFonts w:cstheme="minorHAnsi"/>
        </w:rPr>
        <w:t>arlovačka županija će u skladu s propisima kojima je uređeno područje zaštite osobnih podataka prikupljene osobne podatke obrađivati vodeći računa o temeljnim načelima zaštite osobnih podataka: zakonitost, poštenost i transparentnost. Obrada osobnih podataka će biti u skladu sa svrhom</w:t>
      </w:r>
      <w:r w:rsidR="403D31DC" w:rsidRPr="00FE1ABA">
        <w:rPr>
          <w:rFonts w:cstheme="minorHAnsi"/>
        </w:rPr>
        <w:t xml:space="preserve"> </w:t>
      </w:r>
      <w:r w:rsidR="00963BBA" w:rsidRPr="00FE1ABA">
        <w:rPr>
          <w:rFonts w:cstheme="minorHAnsi"/>
        </w:rPr>
        <w:t>prikupljanja, a prikupljaju se samo podaci koji su nužni za provedbu Javnog poziva.</w:t>
      </w:r>
    </w:p>
    <w:p w14:paraId="195FFF6F" w14:textId="77777777" w:rsidR="00963BBA" w:rsidRPr="00FE1ABA" w:rsidRDefault="00963BBA" w:rsidP="00963BBA">
      <w:pPr>
        <w:rPr>
          <w:rFonts w:cstheme="minorHAnsi"/>
        </w:rPr>
      </w:pPr>
    </w:p>
    <w:p w14:paraId="73FCAC3E" w14:textId="77777777" w:rsidR="00B63BEA" w:rsidRDefault="00963BBA" w:rsidP="00996475">
      <w:pPr>
        <w:ind w:firstLine="0"/>
        <w:rPr>
          <w:rFonts w:cstheme="minorHAnsi"/>
        </w:rPr>
      </w:pPr>
      <w:r w:rsidRPr="00FE1ABA">
        <w:rPr>
          <w:rFonts w:cstheme="minorHAnsi"/>
        </w:rPr>
        <w:t>Prikupljeni podaci će se čuvati tijekom ograničenog vremenskog razdoblja na način kojim se osigurava njihova sigurnost.</w:t>
      </w:r>
    </w:p>
    <w:p w14:paraId="2D77509B" w14:textId="77777777" w:rsidR="00B63BEA" w:rsidRDefault="00B63BEA" w:rsidP="00996475">
      <w:pPr>
        <w:ind w:firstLine="0"/>
        <w:rPr>
          <w:rFonts w:cstheme="minorHAnsi"/>
        </w:rPr>
      </w:pPr>
    </w:p>
    <w:p w14:paraId="1DF2160F" w14:textId="01A5D34D" w:rsidR="001E5A7C" w:rsidRPr="00FE1ABA" w:rsidRDefault="001E5A7C" w:rsidP="001E5A7C">
      <w:pPr>
        <w:ind w:firstLine="0"/>
        <w:rPr>
          <w:rFonts w:cstheme="minorHAnsi"/>
          <w:b/>
          <w:bCs/>
        </w:rPr>
      </w:pPr>
    </w:p>
    <w:sectPr w:rsidR="001E5A7C" w:rsidRPr="00FE1ABA" w:rsidSect="00C3551C">
      <w:headerReference w:type="default" r:id="rId16"/>
      <w:footerReference w:type="default" r:id="rId17"/>
      <w:pgSz w:w="11906" w:h="16838"/>
      <w:pgMar w:top="1418" w:right="1418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18B4" w14:textId="77777777" w:rsidR="00C3551C" w:rsidRDefault="00C3551C" w:rsidP="00694004">
      <w:r>
        <w:separator/>
      </w:r>
    </w:p>
  </w:endnote>
  <w:endnote w:type="continuationSeparator" w:id="0">
    <w:p w14:paraId="14949812" w14:textId="77777777" w:rsidR="00C3551C" w:rsidRDefault="00C3551C" w:rsidP="00694004">
      <w:r>
        <w:continuationSeparator/>
      </w:r>
    </w:p>
  </w:endnote>
  <w:endnote w:type="continuationNotice" w:id="1">
    <w:p w14:paraId="0189A4A4" w14:textId="77777777" w:rsidR="00C3551C" w:rsidRDefault="00C355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52A2" w14:textId="1D3586CF" w:rsidR="00FE1ABA" w:rsidRDefault="00FE1AB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1869182"/>
      <w:docPartObj>
        <w:docPartGallery w:val="Page Numbers (Bottom of Page)"/>
        <w:docPartUnique/>
      </w:docPartObj>
    </w:sdtPr>
    <w:sdtEndPr/>
    <w:sdtContent>
      <w:p w14:paraId="20C05ED5" w14:textId="77777777" w:rsidR="00FE1ABA" w:rsidRDefault="00FE1AB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94C">
          <w:rPr>
            <w:noProof/>
          </w:rPr>
          <w:t>6</w:t>
        </w:r>
        <w:r>
          <w:fldChar w:fldCharType="end"/>
        </w:r>
      </w:p>
    </w:sdtContent>
  </w:sdt>
  <w:p w14:paraId="0F02E5FA" w14:textId="77777777" w:rsidR="00FE1ABA" w:rsidRDefault="00FE1AB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B7D8" w14:textId="77777777" w:rsidR="00C3551C" w:rsidRDefault="00C3551C" w:rsidP="00694004">
      <w:r>
        <w:separator/>
      </w:r>
    </w:p>
  </w:footnote>
  <w:footnote w:type="continuationSeparator" w:id="0">
    <w:p w14:paraId="40E0FA08" w14:textId="77777777" w:rsidR="00C3551C" w:rsidRDefault="00C3551C" w:rsidP="00694004">
      <w:r>
        <w:continuationSeparator/>
      </w:r>
    </w:p>
  </w:footnote>
  <w:footnote w:type="continuationNotice" w:id="1">
    <w:p w14:paraId="15C6259A" w14:textId="77777777" w:rsidR="00C3551C" w:rsidRDefault="00C3551C"/>
  </w:footnote>
  <w:footnote w:id="2">
    <w:p w14:paraId="30734878" w14:textId="77777777" w:rsidR="000B2B9A" w:rsidRDefault="000B2B9A" w:rsidP="000B2B9A">
      <w:pPr>
        <w:pStyle w:val="Tekstfusnote"/>
      </w:pPr>
      <w:r>
        <w:rPr>
          <w:rStyle w:val="Referencafusnote"/>
        </w:rPr>
        <w:footnoteRef/>
      </w:r>
      <w:r>
        <w:t xml:space="preserve"> Mikro subjekti malog gospodarstva su fizičke i pravne osobe koje zadovoljavaju sljedeće uvjete: </w:t>
      </w:r>
    </w:p>
    <w:p w14:paraId="51AFE861" w14:textId="77777777" w:rsidR="000B2B9A" w:rsidRDefault="000B2B9A" w:rsidP="000B2B9A">
      <w:pPr>
        <w:pStyle w:val="Tekstfusnote"/>
      </w:pPr>
      <w:r>
        <w:t>- imaju ukupnu aktivu ako su obveznici poreza na dobit, odnosno imaju dugotrajnu imovinu ako su obveznici poreza na dohodak, u iznosu protuvrijednosti do 2.000.000,00 eura,</w:t>
      </w:r>
    </w:p>
    <w:p w14:paraId="6472A156" w14:textId="77777777" w:rsidR="000B2B9A" w:rsidRDefault="000B2B9A" w:rsidP="000B2B9A">
      <w:pPr>
        <w:pStyle w:val="Tekstfusnote"/>
      </w:pPr>
      <w:r>
        <w:t>- prosječno godišnje imaju zaposleno manje od 10 radnika.</w:t>
      </w:r>
    </w:p>
  </w:footnote>
  <w:footnote w:id="3">
    <w:p w14:paraId="1CA440C1" w14:textId="77777777" w:rsidR="000B2B9A" w:rsidRDefault="000B2B9A" w:rsidP="000B2B9A">
      <w:pPr>
        <w:pStyle w:val="Tekstfusnote"/>
      </w:pPr>
      <w:r>
        <w:rPr>
          <w:rStyle w:val="Referencafusnote"/>
        </w:rPr>
        <w:footnoteRef/>
      </w:r>
      <w:r>
        <w:t xml:space="preserve"> Mali subjekti malog gospodarstva su fizičke i pravne osobe koji zadovoljavaju sljedeće uvjete:</w:t>
      </w:r>
    </w:p>
    <w:p w14:paraId="6454DDCA" w14:textId="77777777" w:rsidR="000B2B9A" w:rsidRDefault="000B2B9A" w:rsidP="000B2B9A">
      <w:pPr>
        <w:pStyle w:val="Tekstfusnote"/>
      </w:pPr>
      <w:r>
        <w:t xml:space="preserve">- imaju ukupnu aktivu ako su obveznici poreza na dobit, odnosno imaju dugotrajnu imovinu ako su obveznici poreza na dohodak, u iznosu protuvrijednosti do 10.000.000,00 eura, </w:t>
      </w:r>
    </w:p>
    <w:p w14:paraId="26CD78A2" w14:textId="41E5EE21" w:rsidR="000B2B9A" w:rsidRDefault="000B2B9A" w:rsidP="000B2B9A">
      <w:pPr>
        <w:pStyle w:val="Tekstfusnote"/>
      </w:pPr>
      <w:r>
        <w:t>- prosječno godišnje imaju zaposleno manje od 50 radnika.</w:t>
      </w:r>
      <w:r w:rsidR="00FA0BEA">
        <w:t xml:space="preserve"> </w:t>
      </w:r>
    </w:p>
  </w:footnote>
  <w:footnote w:id="4">
    <w:p w14:paraId="5D203518" w14:textId="77777777" w:rsidR="00E37003" w:rsidRDefault="00E37003" w:rsidP="00E37003">
      <w:pPr>
        <w:pStyle w:val="Tekstfusnote"/>
      </w:pPr>
      <w:r>
        <w:rPr>
          <w:rStyle w:val="Referencafusnote"/>
        </w:rPr>
        <w:footnoteRef/>
      </w:r>
      <w:r>
        <w:t xml:space="preserve"> U slučaju opreme ili sustava koji se sastoje od više pojedinačnih komponenti, pojedinačna nabavna vrijednost odnosi se na vrijednost cjeline koja čini funkcionalnu jedinicu, a ne na vrijednost pojedinih sastavnih dijelova</w:t>
      </w:r>
    </w:p>
  </w:footnote>
  <w:footnote w:id="5">
    <w:p w14:paraId="356BDF28" w14:textId="77777777" w:rsidR="0002313B" w:rsidRPr="00D11F24" w:rsidRDefault="0002313B" w:rsidP="0002313B">
      <w:pPr>
        <w:pStyle w:val="Tekstfusnote"/>
      </w:pPr>
      <w:r w:rsidRPr="00D11F24">
        <w:rPr>
          <w:rStyle w:val="Referencafusnote"/>
        </w:rPr>
        <w:footnoteRef/>
      </w:r>
      <w:r w:rsidRPr="00D11F24">
        <w:t xml:space="preserve"> Odluka o razvrstavanju jedinica lokalne i područne (regionalne) samouprave prema stupnju razvijenosti (Narodne novine, br. 03/2024) koja se primjenjuje od 13. siječnja 2024. godine</w:t>
      </w:r>
    </w:p>
  </w:footnote>
  <w:footnote w:id="6">
    <w:p w14:paraId="065CC592" w14:textId="77777777" w:rsidR="0002313B" w:rsidRPr="00D11F24" w:rsidRDefault="0002313B" w:rsidP="0002313B">
      <w:pPr>
        <w:pStyle w:val="Tekstfusnote"/>
        <w:rPr>
          <w:bCs/>
        </w:rPr>
      </w:pPr>
      <w:r w:rsidRPr="00D11F24">
        <w:rPr>
          <w:rStyle w:val="Referencafusnote"/>
        </w:rPr>
        <w:footnoteRef/>
      </w:r>
      <w:r w:rsidRPr="00D11F24">
        <w:t xml:space="preserve"> </w:t>
      </w:r>
      <w:r w:rsidRPr="00D11F24">
        <w:rPr>
          <w:bCs/>
        </w:rPr>
        <w:t>Mladi poduzetnik je poslovni subjekt u kojem najmanje jedna ili više mladih osoba (u dobnoj skupini do navršenih 40 godina života na dan objave Javnog poziva) zajedno posjeduje/u više od 50% vlasništva.</w:t>
      </w:r>
    </w:p>
  </w:footnote>
  <w:footnote w:id="7">
    <w:p w14:paraId="301422D2" w14:textId="77777777" w:rsidR="0002313B" w:rsidRPr="00D11F24" w:rsidRDefault="0002313B" w:rsidP="0002313B">
      <w:pPr>
        <w:pStyle w:val="Tekstfusnote"/>
      </w:pPr>
      <w:r w:rsidRPr="00D11F24">
        <w:rPr>
          <w:rStyle w:val="Referencafusnote"/>
        </w:rPr>
        <w:footnoteRef/>
      </w:r>
      <w:r w:rsidRPr="00D11F24">
        <w:t xml:space="preserve"> Osoba s invaliditetom je osoba koja ima dugotrajna tjelesna, mentalna, intelektualna ili osjetilna oštećenja koja u međudjelovanju s različitim preprekama mogu sprječavati njezino puno i učinkovito sudjelovanje u društvu na ravnopravnoj osnovi s drugima (članak 2. st. 1. Zakona o registru osoba s invaliditetom </w:t>
      </w:r>
      <w:r>
        <w:t>„Narodne novine“ br.</w:t>
      </w:r>
      <w:r w:rsidRPr="00D11F24">
        <w:t xml:space="preserve"> 63/22).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64E2" w14:textId="55942FBD" w:rsidR="00694004" w:rsidRDefault="00694004">
    <w:pPr>
      <w:pStyle w:val="Zaglavlje"/>
    </w:pPr>
  </w:p>
  <w:p w14:paraId="5E29DC00" w14:textId="77777777" w:rsidR="00694004" w:rsidRDefault="0069400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B451" w14:textId="77777777" w:rsidR="00FE1ABA" w:rsidRDefault="00FE1ABA">
    <w:pPr>
      <w:pStyle w:val="Zaglavlje"/>
    </w:pPr>
  </w:p>
  <w:p w14:paraId="7F103F18" w14:textId="77777777" w:rsidR="00FE1ABA" w:rsidRDefault="00FE1AB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kern w:val="2"/>
        <w:lang w:val="x-none"/>
      </w:rPr>
    </w:lvl>
  </w:abstractNum>
  <w:abstractNum w:abstractNumId="1" w15:restartNumberingAfterBreak="0">
    <w:nsid w:val="02121F2B"/>
    <w:multiLevelType w:val="hybridMultilevel"/>
    <w:tmpl w:val="E992139C"/>
    <w:lvl w:ilvl="0" w:tplc="4D286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815E3C"/>
    <w:multiLevelType w:val="hybridMultilevel"/>
    <w:tmpl w:val="E5A0CA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5B10"/>
    <w:multiLevelType w:val="hybridMultilevel"/>
    <w:tmpl w:val="725CB310"/>
    <w:lvl w:ilvl="0" w:tplc="37D67E6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A2987"/>
    <w:multiLevelType w:val="hybridMultilevel"/>
    <w:tmpl w:val="A97EE370"/>
    <w:lvl w:ilvl="0" w:tplc="041A0013">
      <w:start w:val="1"/>
      <w:numFmt w:val="upperRoman"/>
      <w:lvlText w:val="%1."/>
      <w:lvlJc w:val="righ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CF4AA9"/>
    <w:multiLevelType w:val="hybridMultilevel"/>
    <w:tmpl w:val="F46A3BD4"/>
    <w:lvl w:ilvl="0" w:tplc="041A0013">
      <w:start w:val="1"/>
      <w:numFmt w:val="upperRoman"/>
      <w:lvlText w:val="%1."/>
      <w:lvlJc w:val="right"/>
      <w:pPr>
        <w:ind w:left="2007" w:hanging="360"/>
      </w:pPr>
    </w:lvl>
    <w:lvl w:ilvl="1" w:tplc="041A0019" w:tentative="1">
      <w:start w:val="1"/>
      <w:numFmt w:val="lowerLetter"/>
      <w:lvlText w:val="%2."/>
      <w:lvlJc w:val="left"/>
      <w:pPr>
        <w:ind w:left="2727" w:hanging="360"/>
      </w:pPr>
    </w:lvl>
    <w:lvl w:ilvl="2" w:tplc="041A001B" w:tentative="1">
      <w:start w:val="1"/>
      <w:numFmt w:val="lowerRoman"/>
      <w:lvlText w:val="%3."/>
      <w:lvlJc w:val="right"/>
      <w:pPr>
        <w:ind w:left="3447" w:hanging="180"/>
      </w:pPr>
    </w:lvl>
    <w:lvl w:ilvl="3" w:tplc="041A000F" w:tentative="1">
      <w:start w:val="1"/>
      <w:numFmt w:val="decimal"/>
      <w:lvlText w:val="%4."/>
      <w:lvlJc w:val="left"/>
      <w:pPr>
        <w:ind w:left="4167" w:hanging="360"/>
      </w:pPr>
    </w:lvl>
    <w:lvl w:ilvl="4" w:tplc="041A0019" w:tentative="1">
      <w:start w:val="1"/>
      <w:numFmt w:val="lowerLetter"/>
      <w:lvlText w:val="%5."/>
      <w:lvlJc w:val="left"/>
      <w:pPr>
        <w:ind w:left="4887" w:hanging="360"/>
      </w:pPr>
    </w:lvl>
    <w:lvl w:ilvl="5" w:tplc="041A001B" w:tentative="1">
      <w:start w:val="1"/>
      <w:numFmt w:val="lowerRoman"/>
      <w:lvlText w:val="%6."/>
      <w:lvlJc w:val="right"/>
      <w:pPr>
        <w:ind w:left="5607" w:hanging="180"/>
      </w:pPr>
    </w:lvl>
    <w:lvl w:ilvl="6" w:tplc="041A000F" w:tentative="1">
      <w:start w:val="1"/>
      <w:numFmt w:val="decimal"/>
      <w:lvlText w:val="%7."/>
      <w:lvlJc w:val="left"/>
      <w:pPr>
        <w:ind w:left="6327" w:hanging="360"/>
      </w:pPr>
    </w:lvl>
    <w:lvl w:ilvl="7" w:tplc="041A0019" w:tentative="1">
      <w:start w:val="1"/>
      <w:numFmt w:val="lowerLetter"/>
      <w:lvlText w:val="%8."/>
      <w:lvlJc w:val="left"/>
      <w:pPr>
        <w:ind w:left="7047" w:hanging="360"/>
      </w:pPr>
    </w:lvl>
    <w:lvl w:ilvl="8" w:tplc="041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1184170B"/>
    <w:multiLevelType w:val="hybridMultilevel"/>
    <w:tmpl w:val="76A05812"/>
    <w:lvl w:ilvl="0" w:tplc="696E21CC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914108"/>
    <w:multiLevelType w:val="hybridMultilevel"/>
    <w:tmpl w:val="34E46888"/>
    <w:lvl w:ilvl="0" w:tplc="70FCF72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C6111"/>
    <w:multiLevelType w:val="hybridMultilevel"/>
    <w:tmpl w:val="9FC82388"/>
    <w:lvl w:ilvl="0" w:tplc="77DCD1D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D4ECC"/>
    <w:multiLevelType w:val="hybridMultilevel"/>
    <w:tmpl w:val="B5ECC2E2"/>
    <w:lvl w:ilvl="0" w:tplc="36FA720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8F4078C"/>
    <w:multiLevelType w:val="hybridMultilevel"/>
    <w:tmpl w:val="343C5C2C"/>
    <w:lvl w:ilvl="0" w:tplc="DC0C4F78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B4276FE"/>
    <w:multiLevelType w:val="hybridMultilevel"/>
    <w:tmpl w:val="5BEE122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C9286D"/>
    <w:multiLevelType w:val="hybridMultilevel"/>
    <w:tmpl w:val="2684E056"/>
    <w:lvl w:ilvl="0" w:tplc="F144881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D1FB2"/>
    <w:multiLevelType w:val="hybridMultilevel"/>
    <w:tmpl w:val="5308C9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0473C"/>
    <w:multiLevelType w:val="hybridMultilevel"/>
    <w:tmpl w:val="5A08606C"/>
    <w:lvl w:ilvl="0" w:tplc="696E21CC">
      <w:start w:val="2"/>
      <w:numFmt w:val="bullet"/>
      <w:lvlText w:val="-"/>
      <w:lvlJc w:val="left"/>
      <w:pPr>
        <w:ind w:left="13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5" w15:restartNumberingAfterBreak="0">
    <w:nsid w:val="292D62AC"/>
    <w:multiLevelType w:val="hybridMultilevel"/>
    <w:tmpl w:val="53A68EEE"/>
    <w:lvl w:ilvl="0" w:tplc="696E21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04285"/>
    <w:multiLevelType w:val="hybridMultilevel"/>
    <w:tmpl w:val="7812EE5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B052224"/>
    <w:multiLevelType w:val="hybridMultilevel"/>
    <w:tmpl w:val="0E8EBF6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D3C0822"/>
    <w:multiLevelType w:val="hybridMultilevel"/>
    <w:tmpl w:val="6D20C9B6"/>
    <w:lvl w:ilvl="0" w:tplc="8A0A0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E907BFC"/>
    <w:multiLevelType w:val="hybridMultilevel"/>
    <w:tmpl w:val="957E68A8"/>
    <w:lvl w:ilvl="0" w:tplc="FFFFFFFF">
      <w:start w:val="1"/>
      <w:numFmt w:val="upperRoman"/>
      <w:lvlText w:val="%1."/>
      <w:lvlJc w:val="right"/>
      <w:pPr>
        <w:ind w:left="185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A5D4487"/>
    <w:multiLevelType w:val="hybridMultilevel"/>
    <w:tmpl w:val="4806857E"/>
    <w:lvl w:ilvl="0" w:tplc="D73EF616">
      <w:numFmt w:val="bullet"/>
      <w:lvlText w:val="•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F3E5FAE"/>
    <w:multiLevelType w:val="hybridMultilevel"/>
    <w:tmpl w:val="9EAC9256"/>
    <w:lvl w:ilvl="0" w:tplc="041A0013">
      <w:start w:val="1"/>
      <w:numFmt w:val="upperRoman"/>
      <w:lvlText w:val="%1."/>
      <w:lvlJc w:val="righ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0843D66"/>
    <w:multiLevelType w:val="hybridMultilevel"/>
    <w:tmpl w:val="D30868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57979"/>
    <w:multiLevelType w:val="hybridMultilevel"/>
    <w:tmpl w:val="F5EACE0E"/>
    <w:lvl w:ilvl="0" w:tplc="FFFFFFFF">
      <w:start w:val="1"/>
      <w:numFmt w:val="upperRoman"/>
      <w:lvlText w:val="%1."/>
      <w:lvlJc w:val="righ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BED11F5"/>
    <w:multiLevelType w:val="hybridMultilevel"/>
    <w:tmpl w:val="21588B2C"/>
    <w:lvl w:ilvl="0" w:tplc="041A0017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86745"/>
    <w:multiLevelType w:val="hybridMultilevel"/>
    <w:tmpl w:val="4E06B7D6"/>
    <w:lvl w:ilvl="0" w:tplc="AD76F45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E9F7F0F"/>
    <w:multiLevelType w:val="hybridMultilevel"/>
    <w:tmpl w:val="EA8229A6"/>
    <w:lvl w:ilvl="0" w:tplc="0D443D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618E1"/>
    <w:multiLevelType w:val="hybridMultilevel"/>
    <w:tmpl w:val="FC0C11AE"/>
    <w:lvl w:ilvl="0" w:tplc="9B62640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5AF"/>
    <w:multiLevelType w:val="hybridMultilevel"/>
    <w:tmpl w:val="E5907522"/>
    <w:lvl w:ilvl="0" w:tplc="696E21CC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3F76C87"/>
    <w:multiLevelType w:val="hybridMultilevel"/>
    <w:tmpl w:val="AF62E8A0"/>
    <w:lvl w:ilvl="0" w:tplc="FFFFFFFF">
      <w:start w:val="1"/>
      <w:numFmt w:val="upperRoman"/>
      <w:lvlText w:val="%1."/>
      <w:lvlJc w:val="righ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14E45"/>
    <w:multiLevelType w:val="hybridMultilevel"/>
    <w:tmpl w:val="D7380A84"/>
    <w:lvl w:ilvl="0" w:tplc="9B626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17191"/>
    <w:multiLevelType w:val="hybridMultilevel"/>
    <w:tmpl w:val="8C38D2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025E7"/>
    <w:multiLevelType w:val="hybridMultilevel"/>
    <w:tmpl w:val="7B62BA5E"/>
    <w:lvl w:ilvl="0" w:tplc="041A000F">
      <w:start w:val="1"/>
      <w:numFmt w:val="decimal"/>
      <w:lvlText w:val="%1."/>
      <w:lvlJc w:val="left"/>
      <w:pPr>
        <w:ind w:left="1356" w:hanging="360"/>
      </w:pPr>
    </w:lvl>
    <w:lvl w:ilvl="1" w:tplc="041A0019" w:tentative="1">
      <w:start w:val="1"/>
      <w:numFmt w:val="lowerLetter"/>
      <w:lvlText w:val="%2."/>
      <w:lvlJc w:val="left"/>
      <w:pPr>
        <w:ind w:left="2076" w:hanging="360"/>
      </w:pPr>
    </w:lvl>
    <w:lvl w:ilvl="2" w:tplc="041A001B" w:tentative="1">
      <w:start w:val="1"/>
      <w:numFmt w:val="lowerRoman"/>
      <w:lvlText w:val="%3."/>
      <w:lvlJc w:val="right"/>
      <w:pPr>
        <w:ind w:left="2796" w:hanging="180"/>
      </w:pPr>
    </w:lvl>
    <w:lvl w:ilvl="3" w:tplc="041A000F" w:tentative="1">
      <w:start w:val="1"/>
      <w:numFmt w:val="decimal"/>
      <w:lvlText w:val="%4."/>
      <w:lvlJc w:val="left"/>
      <w:pPr>
        <w:ind w:left="3516" w:hanging="360"/>
      </w:pPr>
    </w:lvl>
    <w:lvl w:ilvl="4" w:tplc="041A0019" w:tentative="1">
      <w:start w:val="1"/>
      <w:numFmt w:val="lowerLetter"/>
      <w:lvlText w:val="%5."/>
      <w:lvlJc w:val="left"/>
      <w:pPr>
        <w:ind w:left="4236" w:hanging="360"/>
      </w:pPr>
    </w:lvl>
    <w:lvl w:ilvl="5" w:tplc="041A001B" w:tentative="1">
      <w:start w:val="1"/>
      <w:numFmt w:val="lowerRoman"/>
      <w:lvlText w:val="%6."/>
      <w:lvlJc w:val="right"/>
      <w:pPr>
        <w:ind w:left="4956" w:hanging="180"/>
      </w:pPr>
    </w:lvl>
    <w:lvl w:ilvl="6" w:tplc="041A000F" w:tentative="1">
      <w:start w:val="1"/>
      <w:numFmt w:val="decimal"/>
      <w:lvlText w:val="%7."/>
      <w:lvlJc w:val="left"/>
      <w:pPr>
        <w:ind w:left="5676" w:hanging="360"/>
      </w:pPr>
    </w:lvl>
    <w:lvl w:ilvl="7" w:tplc="041A0019" w:tentative="1">
      <w:start w:val="1"/>
      <w:numFmt w:val="lowerLetter"/>
      <w:lvlText w:val="%8."/>
      <w:lvlJc w:val="left"/>
      <w:pPr>
        <w:ind w:left="6396" w:hanging="360"/>
      </w:pPr>
    </w:lvl>
    <w:lvl w:ilvl="8" w:tplc="041A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3" w15:restartNumberingAfterBreak="0">
    <w:nsid w:val="5D781CDD"/>
    <w:multiLevelType w:val="hybridMultilevel"/>
    <w:tmpl w:val="0F06DE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550E0"/>
    <w:multiLevelType w:val="hybridMultilevel"/>
    <w:tmpl w:val="DDE2DC94"/>
    <w:lvl w:ilvl="0" w:tplc="C8667F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34229"/>
    <w:multiLevelType w:val="hybridMultilevel"/>
    <w:tmpl w:val="31725386"/>
    <w:lvl w:ilvl="0" w:tplc="774E48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14914"/>
    <w:multiLevelType w:val="hybridMultilevel"/>
    <w:tmpl w:val="31C83B48"/>
    <w:lvl w:ilvl="0" w:tplc="32FE83B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6304C"/>
    <w:multiLevelType w:val="hybridMultilevel"/>
    <w:tmpl w:val="F5EACE0E"/>
    <w:lvl w:ilvl="0" w:tplc="041A0013">
      <w:start w:val="1"/>
      <w:numFmt w:val="upperRoman"/>
      <w:lvlText w:val="%1."/>
      <w:lvlJc w:val="righ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74776A"/>
    <w:multiLevelType w:val="hybridMultilevel"/>
    <w:tmpl w:val="AC76D918"/>
    <w:lvl w:ilvl="0" w:tplc="0A0A81CA">
      <w:start w:val="4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9D11B10"/>
    <w:multiLevelType w:val="hybridMultilevel"/>
    <w:tmpl w:val="83641D08"/>
    <w:lvl w:ilvl="0" w:tplc="18F83FB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EE02D4A"/>
    <w:multiLevelType w:val="hybridMultilevel"/>
    <w:tmpl w:val="6764C782"/>
    <w:lvl w:ilvl="0" w:tplc="9B62640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852915">
    <w:abstractNumId w:val="36"/>
  </w:num>
  <w:num w:numId="2" w16cid:durableId="1004212939">
    <w:abstractNumId w:val="28"/>
  </w:num>
  <w:num w:numId="3" w16cid:durableId="2015909368">
    <w:abstractNumId w:val="14"/>
  </w:num>
  <w:num w:numId="4" w16cid:durableId="1647664657">
    <w:abstractNumId w:val="6"/>
  </w:num>
  <w:num w:numId="5" w16cid:durableId="1151598991">
    <w:abstractNumId w:val="16"/>
  </w:num>
  <w:num w:numId="6" w16cid:durableId="708191418">
    <w:abstractNumId w:val="15"/>
  </w:num>
  <w:num w:numId="7" w16cid:durableId="1614510965">
    <w:abstractNumId w:val="20"/>
  </w:num>
  <w:num w:numId="8" w16cid:durableId="2081520731">
    <w:abstractNumId w:val="17"/>
  </w:num>
  <w:num w:numId="9" w16cid:durableId="3195772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1298432">
    <w:abstractNumId w:val="31"/>
  </w:num>
  <w:num w:numId="11" w16cid:durableId="235364547">
    <w:abstractNumId w:val="37"/>
  </w:num>
  <w:num w:numId="12" w16cid:durableId="254094916">
    <w:abstractNumId w:val="18"/>
  </w:num>
  <w:num w:numId="13" w16cid:durableId="2133861093">
    <w:abstractNumId w:val="21"/>
  </w:num>
  <w:num w:numId="14" w16cid:durableId="1092435425">
    <w:abstractNumId w:val="32"/>
  </w:num>
  <w:num w:numId="15" w16cid:durableId="369766011">
    <w:abstractNumId w:val="33"/>
  </w:num>
  <w:num w:numId="16" w16cid:durableId="2096634132">
    <w:abstractNumId w:val="30"/>
  </w:num>
  <w:num w:numId="17" w16cid:durableId="1303076094">
    <w:abstractNumId w:val="40"/>
  </w:num>
  <w:num w:numId="18" w16cid:durableId="1976521008">
    <w:abstractNumId w:val="27"/>
  </w:num>
  <w:num w:numId="19" w16cid:durableId="1767387885">
    <w:abstractNumId w:val="23"/>
  </w:num>
  <w:num w:numId="20" w16cid:durableId="1291666266">
    <w:abstractNumId w:val="7"/>
  </w:num>
  <w:num w:numId="21" w16cid:durableId="1417552555">
    <w:abstractNumId w:val="3"/>
  </w:num>
  <w:num w:numId="22" w16cid:durableId="1853566785">
    <w:abstractNumId w:val="26"/>
  </w:num>
  <w:num w:numId="23" w16cid:durableId="314452424">
    <w:abstractNumId w:val="11"/>
  </w:num>
  <w:num w:numId="24" w16cid:durableId="1051617974">
    <w:abstractNumId w:val="22"/>
  </w:num>
  <w:num w:numId="25" w16cid:durableId="448816912">
    <w:abstractNumId w:val="13"/>
  </w:num>
  <w:num w:numId="26" w16cid:durableId="2087070595">
    <w:abstractNumId w:val="12"/>
  </w:num>
  <w:num w:numId="27" w16cid:durableId="1742481632">
    <w:abstractNumId w:val="0"/>
  </w:num>
  <w:num w:numId="28" w16cid:durableId="2108959778">
    <w:abstractNumId w:val="35"/>
  </w:num>
  <w:num w:numId="29" w16cid:durableId="762189357">
    <w:abstractNumId w:val="29"/>
  </w:num>
  <w:num w:numId="30" w16cid:durableId="1583955306">
    <w:abstractNumId w:val="19"/>
  </w:num>
  <w:num w:numId="31" w16cid:durableId="587227855">
    <w:abstractNumId w:val="10"/>
  </w:num>
  <w:num w:numId="32" w16cid:durableId="701591322">
    <w:abstractNumId w:val="25"/>
  </w:num>
  <w:num w:numId="33" w16cid:durableId="352075193">
    <w:abstractNumId w:val="39"/>
  </w:num>
  <w:num w:numId="34" w16cid:durableId="33967611">
    <w:abstractNumId w:val="4"/>
  </w:num>
  <w:num w:numId="35" w16cid:durableId="1996568823">
    <w:abstractNumId w:val="38"/>
  </w:num>
  <w:num w:numId="36" w16cid:durableId="1793088136">
    <w:abstractNumId w:val="9"/>
  </w:num>
  <w:num w:numId="37" w16cid:durableId="502431176">
    <w:abstractNumId w:val="8"/>
  </w:num>
  <w:num w:numId="38" w16cid:durableId="1502162459">
    <w:abstractNumId w:val="1"/>
  </w:num>
  <w:num w:numId="39" w16cid:durableId="526993702">
    <w:abstractNumId w:val="5"/>
  </w:num>
  <w:num w:numId="40" w16cid:durableId="1283154210">
    <w:abstractNumId w:val="24"/>
  </w:num>
  <w:num w:numId="41" w16cid:durableId="1831173856">
    <w:abstractNumId w:val="2"/>
  </w:num>
  <w:num w:numId="42" w16cid:durableId="40594357">
    <w:abstractNumId w:val="24"/>
  </w:num>
  <w:num w:numId="43" w16cid:durableId="1643923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57048748">
    <w:abstractNumId w:val="22"/>
  </w:num>
  <w:num w:numId="45" w16cid:durableId="1500923484">
    <w:abstractNumId w:val="14"/>
  </w:num>
  <w:num w:numId="46" w16cid:durableId="1774861767">
    <w:abstractNumId w:val="12"/>
  </w:num>
  <w:num w:numId="47" w16cid:durableId="18518662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23703326">
    <w:abstractNumId w:val="0"/>
  </w:num>
  <w:num w:numId="49" w16cid:durableId="3000360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D2C"/>
    <w:rsid w:val="000035AE"/>
    <w:rsid w:val="00007BDB"/>
    <w:rsid w:val="000112EB"/>
    <w:rsid w:val="000123E5"/>
    <w:rsid w:val="00015059"/>
    <w:rsid w:val="00017938"/>
    <w:rsid w:val="0002313B"/>
    <w:rsid w:val="00031648"/>
    <w:rsid w:val="000337A7"/>
    <w:rsid w:val="00036652"/>
    <w:rsid w:val="00040C0D"/>
    <w:rsid w:val="00041F82"/>
    <w:rsid w:val="0004439A"/>
    <w:rsid w:val="00047556"/>
    <w:rsid w:val="00057DD9"/>
    <w:rsid w:val="0006647B"/>
    <w:rsid w:val="00067E7C"/>
    <w:rsid w:val="00072EF1"/>
    <w:rsid w:val="00074ABE"/>
    <w:rsid w:val="00074C7F"/>
    <w:rsid w:val="0008197B"/>
    <w:rsid w:val="00081A96"/>
    <w:rsid w:val="0008382A"/>
    <w:rsid w:val="000873FE"/>
    <w:rsid w:val="000915B0"/>
    <w:rsid w:val="00092D00"/>
    <w:rsid w:val="00093D81"/>
    <w:rsid w:val="00093E19"/>
    <w:rsid w:val="00095AE1"/>
    <w:rsid w:val="00096F76"/>
    <w:rsid w:val="000B1064"/>
    <w:rsid w:val="000B2B9A"/>
    <w:rsid w:val="000B510E"/>
    <w:rsid w:val="000C051E"/>
    <w:rsid w:val="000C0921"/>
    <w:rsid w:val="000C14C1"/>
    <w:rsid w:val="000C3298"/>
    <w:rsid w:val="000C3AFF"/>
    <w:rsid w:val="000C6BED"/>
    <w:rsid w:val="000C6F66"/>
    <w:rsid w:val="000C732B"/>
    <w:rsid w:val="000C7D17"/>
    <w:rsid w:val="000D57FC"/>
    <w:rsid w:val="000D59D2"/>
    <w:rsid w:val="000D5EA2"/>
    <w:rsid w:val="000D61E7"/>
    <w:rsid w:val="000D704E"/>
    <w:rsid w:val="000E108D"/>
    <w:rsid w:val="000E25DC"/>
    <w:rsid w:val="000F07A7"/>
    <w:rsid w:val="000F0894"/>
    <w:rsid w:val="000F0A14"/>
    <w:rsid w:val="000F4698"/>
    <w:rsid w:val="000F4D16"/>
    <w:rsid w:val="000F4E53"/>
    <w:rsid w:val="000F5CF3"/>
    <w:rsid w:val="000F631F"/>
    <w:rsid w:val="000F7022"/>
    <w:rsid w:val="0010112F"/>
    <w:rsid w:val="00101F6F"/>
    <w:rsid w:val="001024AF"/>
    <w:rsid w:val="00105A7B"/>
    <w:rsid w:val="001064EE"/>
    <w:rsid w:val="00110ACC"/>
    <w:rsid w:val="00111857"/>
    <w:rsid w:val="00122C4E"/>
    <w:rsid w:val="00127A6F"/>
    <w:rsid w:val="00127AD2"/>
    <w:rsid w:val="00131E41"/>
    <w:rsid w:val="00132DE6"/>
    <w:rsid w:val="00133560"/>
    <w:rsid w:val="001346D4"/>
    <w:rsid w:val="00145065"/>
    <w:rsid w:val="00145302"/>
    <w:rsid w:val="00146D66"/>
    <w:rsid w:val="001470BC"/>
    <w:rsid w:val="0015006A"/>
    <w:rsid w:val="00151764"/>
    <w:rsid w:val="00151C67"/>
    <w:rsid w:val="00154578"/>
    <w:rsid w:val="00165E77"/>
    <w:rsid w:val="001720FA"/>
    <w:rsid w:val="00177E9B"/>
    <w:rsid w:val="00184AE6"/>
    <w:rsid w:val="001854AA"/>
    <w:rsid w:val="001867F7"/>
    <w:rsid w:val="00192EF5"/>
    <w:rsid w:val="00193B3B"/>
    <w:rsid w:val="00195453"/>
    <w:rsid w:val="001A0387"/>
    <w:rsid w:val="001A3C67"/>
    <w:rsid w:val="001A4E6E"/>
    <w:rsid w:val="001A65B0"/>
    <w:rsid w:val="001B3426"/>
    <w:rsid w:val="001B38D9"/>
    <w:rsid w:val="001C1175"/>
    <w:rsid w:val="001C298D"/>
    <w:rsid w:val="001C30A6"/>
    <w:rsid w:val="001C544D"/>
    <w:rsid w:val="001D12A5"/>
    <w:rsid w:val="001D1340"/>
    <w:rsid w:val="001D1473"/>
    <w:rsid w:val="001D1F20"/>
    <w:rsid w:val="001D5463"/>
    <w:rsid w:val="001D7E20"/>
    <w:rsid w:val="001E32E7"/>
    <w:rsid w:val="001E5A7C"/>
    <w:rsid w:val="001E5B05"/>
    <w:rsid w:val="001F4B27"/>
    <w:rsid w:val="001F750B"/>
    <w:rsid w:val="00202F47"/>
    <w:rsid w:val="00203462"/>
    <w:rsid w:val="00203BF5"/>
    <w:rsid w:val="0020643E"/>
    <w:rsid w:val="002072E0"/>
    <w:rsid w:val="002103D8"/>
    <w:rsid w:val="00212C4E"/>
    <w:rsid w:val="00220224"/>
    <w:rsid w:val="00220276"/>
    <w:rsid w:val="00226724"/>
    <w:rsid w:val="0022682C"/>
    <w:rsid w:val="00230595"/>
    <w:rsid w:val="00230850"/>
    <w:rsid w:val="002311B8"/>
    <w:rsid w:val="002317F7"/>
    <w:rsid w:val="0023336B"/>
    <w:rsid w:val="002334A8"/>
    <w:rsid w:val="00236A00"/>
    <w:rsid w:val="00236CA8"/>
    <w:rsid w:val="0023782B"/>
    <w:rsid w:val="002527B4"/>
    <w:rsid w:val="00252969"/>
    <w:rsid w:val="00253B22"/>
    <w:rsid w:val="002561B5"/>
    <w:rsid w:val="00257085"/>
    <w:rsid w:val="0025724C"/>
    <w:rsid w:val="002626AE"/>
    <w:rsid w:val="00262FEE"/>
    <w:rsid w:val="00264550"/>
    <w:rsid w:val="002653B7"/>
    <w:rsid w:val="002660D8"/>
    <w:rsid w:val="002828AA"/>
    <w:rsid w:val="0028395A"/>
    <w:rsid w:val="00286C8D"/>
    <w:rsid w:val="00291D8B"/>
    <w:rsid w:val="002978A4"/>
    <w:rsid w:val="002A08B2"/>
    <w:rsid w:val="002A0C8D"/>
    <w:rsid w:val="002A41B2"/>
    <w:rsid w:val="002A42B7"/>
    <w:rsid w:val="002A52FC"/>
    <w:rsid w:val="002A5415"/>
    <w:rsid w:val="002A697B"/>
    <w:rsid w:val="002A6F41"/>
    <w:rsid w:val="002A706A"/>
    <w:rsid w:val="002A7219"/>
    <w:rsid w:val="002B0F62"/>
    <w:rsid w:val="002B2D2B"/>
    <w:rsid w:val="002B68D0"/>
    <w:rsid w:val="002B7498"/>
    <w:rsid w:val="002C110F"/>
    <w:rsid w:val="002C52A7"/>
    <w:rsid w:val="002C7B92"/>
    <w:rsid w:val="002D01D6"/>
    <w:rsid w:val="002D1591"/>
    <w:rsid w:val="002E25CD"/>
    <w:rsid w:val="002E2F7B"/>
    <w:rsid w:val="002E4A01"/>
    <w:rsid w:val="002F27D5"/>
    <w:rsid w:val="002F3390"/>
    <w:rsid w:val="002F755E"/>
    <w:rsid w:val="00300923"/>
    <w:rsid w:val="00305D05"/>
    <w:rsid w:val="00305EBE"/>
    <w:rsid w:val="00306B4C"/>
    <w:rsid w:val="00307F7F"/>
    <w:rsid w:val="00313995"/>
    <w:rsid w:val="00316FB1"/>
    <w:rsid w:val="00317968"/>
    <w:rsid w:val="00320E0E"/>
    <w:rsid w:val="003221D6"/>
    <w:rsid w:val="00324584"/>
    <w:rsid w:val="003249FC"/>
    <w:rsid w:val="00325169"/>
    <w:rsid w:val="00325D96"/>
    <w:rsid w:val="00327B66"/>
    <w:rsid w:val="00327D52"/>
    <w:rsid w:val="00330BF8"/>
    <w:rsid w:val="00332523"/>
    <w:rsid w:val="0033627E"/>
    <w:rsid w:val="00343E54"/>
    <w:rsid w:val="0034401D"/>
    <w:rsid w:val="00345F6B"/>
    <w:rsid w:val="0035012C"/>
    <w:rsid w:val="00352F6A"/>
    <w:rsid w:val="00357786"/>
    <w:rsid w:val="00362958"/>
    <w:rsid w:val="003629CB"/>
    <w:rsid w:val="00364F39"/>
    <w:rsid w:val="00376F89"/>
    <w:rsid w:val="003774AE"/>
    <w:rsid w:val="003779ED"/>
    <w:rsid w:val="00381134"/>
    <w:rsid w:val="003862DF"/>
    <w:rsid w:val="00387BC3"/>
    <w:rsid w:val="00387ED9"/>
    <w:rsid w:val="0039045C"/>
    <w:rsid w:val="003938AA"/>
    <w:rsid w:val="00397024"/>
    <w:rsid w:val="003A01F4"/>
    <w:rsid w:val="003A25A5"/>
    <w:rsid w:val="003A6C51"/>
    <w:rsid w:val="003B072B"/>
    <w:rsid w:val="003B2348"/>
    <w:rsid w:val="003B3D85"/>
    <w:rsid w:val="003B4A24"/>
    <w:rsid w:val="003B6CEC"/>
    <w:rsid w:val="003B6F24"/>
    <w:rsid w:val="003B7EE1"/>
    <w:rsid w:val="003C0A9C"/>
    <w:rsid w:val="003C1D39"/>
    <w:rsid w:val="003C2277"/>
    <w:rsid w:val="003C5F83"/>
    <w:rsid w:val="003D07F7"/>
    <w:rsid w:val="003D42EB"/>
    <w:rsid w:val="003E0AD0"/>
    <w:rsid w:val="003E1886"/>
    <w:rsid w:val="003E50D0"/>
    <w:rsid w:val="003E7A6A"/>
    <w:rsid w:val="003F0E68"/>
    <w:rsid w:val="003F147A"/>
    <w:rsid w:val="003F2CE7"/>
    <w:rsid w:val="003F3E42"/>
    <w:rsid w:val="003F437A"/>
    <w:rsid w:val="003F5F44"/>
    <w:rsid w:val="003F6EEC"/>
    <w:rsid w:val="003F7366"/>
    <w:rsid w:val="00401564"/>
    <w:rsid w:val="00401D6B"/>
    <w:rsid w:val="00402D28"/>
    <w:rsid w:val="00403164"/>
    <w:rsid w:val="00406AAC"/>
    <w:rsid w:val="0040714B"/>
    <w:rsid w:val="00415239"/>
    <w:rsid w:val="004165A5"/>
    <w:rsid w:val="00422FBC"/>
    <w:rsid w:val="00425086"/>
    <w:rsid w:val="00433269"/>
    <w:rsid w:val="00435C2B"/>
    <w:rsid w:val="00436506"/>
    <w:rsid w:val="00440F8F"/>
    <w:rsid w:val="00442F12"/>
    <w:rsid w:val="004438B8"/>
    <w:rsid w:val="00444F86"/>
    <w:rsid w:val="00445BAE"/>
    <w:rsid w:val="00447A04"/>
    <w:rsid w:val="00450822"/>
    <w:rsid w:val="00452AF9"/>
    <w:rsid w:val="004531AB"/>
    <w:rsid w:val="00453443"/>
    <w:rsid w:val="00453D09"/>
    <w:rsid w:val="00461366"/>
    <w:rsid w:val="004623F3"/>
    <w:rsid w:val="004739A5"/>
    <w:rsid w:val="00474A3B"/>
    <w:rsid w:val="004833A6"/>
    <w:rsid w:val="00496A9F"/>
    <w:rsid w:val="004A079A"/>
    <w:rsid w:val="004A0DB5"/>
    <w:rsid w:val="004A18D5"/>
    <w:rsid w:val="004B39F8"/>
    <w:rsid w:val="004B6AB3"/>
    <w:rsid w:val="004B76D5"/>
    <w:rsid w:val="004C129E"/>
    <w:rsid w:val="004C1C69"/>
    <w:rsid w:val="004C2A4C"/>
    <w:rsid w:val="004C7994"/>
    <w:rsid w:val="004C7E45"/>
    <w:rsid w:val="004D032D"/>
    <w:rsid w:val="004D09DD"/>
    <w:rsid w:val="004D4883"/>
    <w:rsid w:val="004E0728"/>
    <w:rsid w:val="004E4272"/>
    <w:rsid w:val="004E7CA4"/>
    <w:rsid w:val="004F632F"/>
    <w:rsid w:val="004F7033"/>
    <w:rsid w:val="00502760"/>
    <w:rsid w:val="0050546C"/>
    <w:rsid w:val="005075DA"/>
    <w:rsid w:val="00516F56"/>
    <w:rsid w:val="005172A7"/>
    <w:rsid w:val="00523B4E"/>
    <w:rsid w:val="00524BF8"/>
    <w:rsid w:val="00524FF2"/>
    <w:rsid w:val="005257BF"/>
    <w:rsid w:val="00530483"/>
    <w:rsid w:val="0053159E"/>
    <w:rsid w:val="005378C1"/>
    <w:rsid w:val="00540633"/>
    <w:rsid w:val="00542FF1"/>
    <w:rsid w:val="00545234"/>
    <w:rsid w:val="0054681D"/>
    <w:rsid w:val="005514EB"/>
    <w:rsid w:val="00552A7A"/>
    <w:rsid w:val="00553D43"/>
    <w:rsid w:val="005636D3"/>
    <w:rsid w:val="00565D65"/>
    <w:rsid w:val="00570C8B"/>
    <w:rsid w:val="00571FDB"/>
    <w:rsid w:val="00573E24"/>
    <w:rsid w:val="00581B3C"/>
    <w:rsid w:val="00582021"/>
    <w:rsid w:val="00587E17"/>
    <w:rsid w:val="00595ECB"/>
    <w:rsid w:val="00596503"/>
    <w:rsid w:val="0059706C"/>
    <w:rsid w:val="00597162"/>
    <w:rsid w:val="005A0262"/>
    <w:rsid w:val="005A08DA"/>
    <w:rsid w:val="005A6F33"/>
    <w:rsid w:val="005B0FA4"/>
    <w:rsid w:val="005B43E8"/>
    <w:rsid w:val="005B4B02"/>
    <w:rsid w:val="005C487E"/>
    <w:rsid w:val="005C5383"/>
    <w:rsid w:val="005C58FD"/>
    <w:rsid w:val="005D00FB"/>
    <w:rsid w:val="005D0552"/>
    <w:rsid w:val="005D2BA1"/>
    <w:rsid w:val="005E0E50"/>
    <w:rsid w:val="005E3D1E"/>
    <w:rsid w:val="005F1870"/>
    <w:rsid w:val="005F5B4B"/>
    <w:rsid w:val="0060069F"/>
    <w:rsid w:val="00601EE8"/>
    <w:rsid w:val="00606359"/>
    <w:rsid w:val="006106FC"/>
    <w:rsid w:val="00621984"/>
    <w:rsid w:val="00621AA6"/>
    <w:rsid w:val="00623A9F"/>
    <w:rsid w:val="00624A9B"/>
    <w:rsid w:val="0063078D"/>
    <w:rsid w:val="00631806"/>
    <w:rsid w:val="00636606"/>
    <w:rsid w:val="00642525"/>
    <w:rsid w:val="00646775"/>
    <w:rsid w:val="00652191"/>
    <w:rsid w:val="006561DB"/>
    <w:rsid w:val="00661FD2"/>
    <w:rsid w:val="0066350C"/>
    <w:rsid w:val="006649C4"/>
    <w:rsid w:val="00665B90"/>
    <w:rsid w:val="00671072"/>
    <w:rsid w:val="0067382C"/>
    <w:rsid w:val="00674D7C"/>
    <w:rsid w:val="006751AA"/>
    <w:rsid w:val="00675229"/>
    <w:rsid w:val="00676C4A"/>
    <w:rsid w:val="00680713"/>
    <w:rsid w:val="006810DF"/>
    <w:rsid w:val="0068226B"/>
    <w:rsid w:val="00683059"/>
    <w:rsid w:val="00686EE3"/>
    <w:rsid w:val="00690061"/>
    <w:rsid w:val="006901C5"/>
    <w:rsid w:val="00690368"/>
    <w:rsid w:val="00694004"/>
    <w:rsid w:val="006974F8"/>
    <w:rsid w:val="006A04FB"/>
    <w:rsid w:val="006A250B"/>
    <w:rsid w:val="006A68AF"/>
    <w:rsid w:val="006B0D4E"/>
    <w:rsid w:val="006B32AB"/>
    <w:rsid w:val="006B4386"/>
    <w:rsid w:val="006C085C"/>
    <w:rsid w:val="006C536A"/>
    <w:rsid w:val="006C68BC"/>
    <w:rsid w:val="006C6BF8"/>
    <w:rsid w:val="006C7FBF"/>
    <w:rsid w:val="006D0A02"/>
    <w:rsid w:val="006D1495"/>
    <w:rsid w:val="006D61F5"/>
    <w:rsid w:val="006D6F66"/>
    <w:rsid w:val="006D70F6"/>
    <w:rsid w:val="006E428B"/>
    <w:rsid w:val="006E45AF"/>
    <w:rsid w:val="006F0913"/>
    <w:rsid w:val="006F1BF6"/>
    <w:rsid w:val="006F36B6"/>
    <w:rsid w:val="006F5DB0"/>
    <w:rsid w:val="007047C0"/>
    <w:rsid w:val="00705B50"/>
    <w:rsid w:val="00707C79"/>
    <w:rsid w:val="00713267"/>
    <w:rsid w:val="00724A25"/>
    <w:rsid w:val="007270AA"/>
    <w:rsid w:val="007332DC"/>
    <w:rsid w:val="00736A0A"/>
    <w:rsid w:val="0075127D"/>
    <w:rsid w:val="007543D0"/>
    <w:rsid w:val="00760AC2"/>
    <w:rsid w:val="00764640"/>
    <w:rsid w:val="007668C5"/>
    <w:rsid w:val="00772B4F"/>
    <w:rsid w:val="00777430"/>
    <w:rsid w:val="00777A46"/>
    <w:rsid w:val="007802F2"/>
    <w:rsid w:val="0078224E"/>
    <w:rsid w:val="00782D56"/>
    <w:rsid w:val="00783402"/>
    <w:rsid w:val="00783416"/>
    <w:rsid w:val="00787B27"/>
    <w:rsid w:val="007900DC"/>
    <w:rsid w:val="00790D5E"/>
    <w:rsid w:val="007945EB"/>
    <w:rsid w:val="007A034A"/>
    <w:rsid w:val="007A2C60"/>
    <w:rsid w:val="007A3806"/>
    <w:rsid w:val="007A46CC"/>
    <w:rsid w:val="007A52FA"/>
    <w:rsid w:val="007A5429"/>
    <w:rsid w:val="007A6E07"/>
    <w:rsid w:val="007B0418"/>
    <w:rsid w:val="007B27E2"/>
    <w:rsid w:val="007B2E1C"/>
    <w:rsid w:val="007B43F4"/>
    <w:rsid w:val="007B6051"/>
    <w:rsid w:val="007C30B7"/>
    <w:rsid w:val="007C6F46"/>
    <w:rsid w:val="007D37A2"/>
    <w:rsid w:val="007E11B2"/>
    <w:rsid w:val="007E1EB4"/>
    <w:rsid w:val="007E232E"/>
    <w:rsid w:val="007E6CCC"/>
    <w:rsid w:val="007E7FE6"/>
    <w:rsid w:val="007F1958"/>
    <w:rsid w:val="007F1964"/>
    <w:rsid w:val="007F1F1D"/>
    <w:rsid w:val="007F2C6F"/>
    <w:rsid w:val="007F4222"/>
    <w:rsid w:val="007F5BD1"/>
    <w:rsid w:val="00801373"/>
    <w:rsid w:val="00810920"/>
    <w:rsid w:val="00811970"/>
    <w:rsid w:val="00812ACD"/>
    <w:rsid w:val="00812C4D"/>
    <w:rsid w:val="00814ABC"/>
    <w:rsid w:val="00821164"/>
    <w:rsid w:val="00822407"/>
    <w:rsid w:val="00833056"/>
    <w:rsid w:val="008332F4"/>
    <w:rsid w:val="00836ACF"/>
    <w:rsid w:val="00837398"/>
    <w:rsid w:val="00837F06"/>
    <w:rsid w:val="00846E1F"/>
    <w:rsid w:val="00851CA7"/>
    <w:rsid w:val="008571E7"/>
    <w:rsid w:val="008616F4"/>
    <w:rsid w:val="00862B60"/>
    <w:rsid w:val="00863868"/>
    <w:rsid w:val="00864046"/>
    <w:rsid w:val="00870C1A"/>
    <w:rsid w:val="0087798A"/>
    <w:rsid w:val="00877E82"/>
    <w:rsid w:val="0088256D"/>
    <w:rsid w:val="00883A6A"/>
    <w:rsid w:val="0088694C"/>
    <w:rsid w:val="00892D4F"/>
    <w:rsid w:val="00892FFF"/>
    <w:rsid w:val="00894A71"/>
    <w:rsid w:val="00896721"/>
    <w:rsid w:val="00897E79"/>
    <w:rsid w:val="008A40F9"/>
    <w:rsid w:val="008A6AE0"/>
    <w:rsid w:val="008B691C"/>
    <w:rsid w:val="008C5820"/>
    <w:rsid w:val="008D154C"/>
    <w:rsid w:val="008D4124"/>
    <w:rsid w:val="008E1DAF"/>
    <w:rsid w:val="008E4171"/>
    <w:rsid w:val="008E49BC"/>
    <w:rsid w:val="008E5F5B"/>
    <w:rsid w:val="008E6B9E"/>
    <w:rsid w:val="008F0A07"/>
    <w:rsid w:val="008F1AF5"/>
    <w:rsid w:val="008F2D75"/>
    <w:rsid w:val="008F53C8"/>
    <w:rsid w:val="008F7047"/>
    <w:rsid w:val="008F7277"/>
    <w:rsid w:val="00900CF2"/>
    <w:rsid w:val="009014AF"/>
    <w:rsid w:val="009063F1"/>
    <w:rsid w:val="00917E99"/>
    <w:rsid w:val="009214B4"/>
    <w:rsid w:val="00923544"/>
    <w:rsid w:val="0092607F"/>
    <w:rsid w:val="009313F9"/>
    <w:rsid w:val="00937650"/>
    <w:rsid w:val="00942446"/>
    <w:rsid w:val="009455EB"/>
    <w:rsid w:val="00945EE2"/>
    <w:rsid w:val="009550E9"/>
    <w:rsid w:val="00955C85"/>
    <w:rsid w:val="00956438"/>
    <w:rsid w:val="00963BBA"/>
    <w:rsid w:val="0096400A"/>
    <w:rsid w:val="009716A2"/>
    <w:rsid w:val="00972F2B"/>
    <w:rsid w:val="00973578"/>
    <w:rsid w:val="00973C05"/>
    <w:rsid w:val="009752DD"/>
    <w:rsid w:val="00981FDC"/>
    <w:rsid w:val="009824FD"/>
    <w:rsid w:val="0098411A"/>
    <w:rsid w:val="009844A9"/>
    <w:rsid w:val="00986D8B"/>
    <w:rsid w:val="00994169"/>
    <w:rsid w:val="009948DC"/>
    <w:rsid w:val="00996475"/>
    <w:rsid w:val="009971DD"/>
    <w:rsid w:val="009A7AF7"/>
    <w:rsid w:val="009B253E"/>
    <w:rsid w:val="009B4CBC"/>
    <w:rsid w:val="009B6101"/>
    <w:rsid w:val="009B6ABF"/>
    <w:rsid w:val="009C155D"/>
    <w:rsid w:val="009C1B4C"/>
    <w:rsid w:val="009C2752"/>
    <w:rsid w:val="009C4DDD"/>
    <w:rsid w:val="009C732D"/>
    <w:rsid w:val="009D254A"/>
    <w:rsid w:val="009D5BA1"/>
    <w:rsid w:val="009D70CE"/>
    <w:rsid w:val="009E24DA"/>
    <w:rsid w:val="009E6776"/>
    <w:rsid w:val="009F2169"/>
    <w:rsid w:val="009F3879"/>
    <w:rsid w:val="009F57A5"/>
    <w:rsid w:val="009F59D1"/>
    <w:rsid w:val="00A0055A"/>
    <w:rsid w:val="00A01562"/>
    <w:rsid w:val="00A01B04"/>
    <w:rsid w:val="00A01DC7"/>
    <w:rsid w:val="00A06389"/>
    <w:rsid w:val="00A157E2"/>
    <w:rsid w:val="00A16A3B"/>
    <w:rsid w:val="00A17055"/>
    <w:rsid w:val="00A172F6"/>
    <w:rsid w:val="00A17C02"/>
    <w:rsid w:val="00A225FA"/>
    <w:rsid w:val="00A24E2A"/>
    <w:rsid w:val="00A25F08"/>
    <w:rsid w:val="00A26B7C"/>
    <w:rsid w:val="00A31621"/>
    <w:rsid w:val="00A31864"/>
    <w:rsid w:val="00A42720"/>
    <w:rsid w:val="00A433CE"/>
    <w:rsid w:val="00A50482"/>
    <w:rsid w:val="00A50B23"/>
    <w:rsid w:val="00A50EC2"/>
    <w:rsid w:val="00A5112B"/>
    <w:rsid w:val="00A5497C"/>
    <w:rsid w:val="00A55D52"/>
    <w:rsid w:val="00A60529"/>
    <w:rsid w:val="00A60C2A"/>
    <w:rsid w:val="00A60FD9"/>
    <w:rsid w:val="00A61AD9"/>
    <w:rsid w:val="00A61C2F"/>
    <w:rsid w:val="00A61D76"/>
    <w:rsid w:val="00A66493"/>
    <w:rsid w:val="00A739FD"/>
    <w:rsid w:val="00A74AFE"/>
    <w:rsid w:val="00A775A3"/>
    <w:rsid w:val="00A77889"/>
    <w:rsid w:val="00A823E1"/>
    <w:rsid w:val="00A87C4C"/>
    <w:rsid w:val="00A90214"/>
    <w:rsid w:val="00A90CEF"/>
    <w:rsid w:val="00A90DDD"/>
    <w:rsid w:val="00A92275"/>
    <w:rsid w:val="00A9546E"/>
    <w:rsid w:val="00A9642A"/>
    <w:rsid w:val="00AA27B0"/>
    <w:rsid w:val="00AA4A72"/>
    <w:rsid w:val="00AA7635"/>
    <w:rsid w:val="00AB2286"/>
    <w:rsid w:val="00AB3B61"/>
    <w:rsid w:val="00AB40DF"/>
    <w:rsid w:val="00AB4342"/>
    <w:rsid w:val="00AB5AE6"/>
    <w:rsid w:val="00AC06FD"/>
    <w:rsid w:val="00AC133C"/>
    <w:rsid w:val="00AC480C"/>
    <w:rsid w:val="00AC4EB8"/>
    <w:rsid w:val="00AC69BF"/>
    <w:rsid w:val="00AD21AA"/>
    <w:rsid w:val="00AD3DE4"/>
    <w:rsid w:val="00AD4630"/>
    <w:rsid w:val="00AD4BAB"/>
    <w:rsid w:val="00AD585C"/>
    <w:rsid w:val="00AD60C9"/>
    <w:rsid w:val="00AD684E"/>
    <w:rsid w:val="00AD696E"/>
    <w:rsid w:val="00AD7A18"/>
    <w:rsid w:val="00AD7B2F"/>
    <w:rsid w:val="00AE1B15"/>
    <w:rsid w:val="00AE5375"/>
    <w:rsid w:val="00AF4AE1"/>
    <w:rsid w:val="00AF54EC"/>
    <w:rsid w:val="00AF55B7"/>
    <w:rsid w:val="00AF6932"/>
    <w:rsid w:val="00B0167A"/>
    <w:rsid w:val="00B0389B"/>
    <w:rsid w:val="00B064AF"/>
    <w:rsid w:val="00B1119A"/>
    <w:rsid w:val="00B1193C"/>
    <w:rsid w:val="00B15C33"/>
    <w:rsid w:val="00B208D8"/>
    <w:rsid w:val="00B21CC6"/>
    <w:rsid w:val="00B21EAD"/>
    <w:rsid w:val="00B23951"/>
    <w:rsid w:val="00B329A5"/>
    <w:rsid w:val="00B340F9"/>
    <w:rsid w:val="00B34408"/>
    <w:rsid w:val="00B361A4"/>
    <w:rsid w:val="00B37245"/>
    <w:rsid w:val="00B3735D"/>
    <w:rsid w:val="00B41562"/>
    <w:rsid w:val="00B44958"/>
    <w:rsid w:val="00B456E8"/>
    <w:rsid w:val="00B514B3"/>
    <w:rsid w:val="00B536B5"/>
    <w:rsid w:val="00B54BD1"/>
    <w:rsid w:val="00B55E13"/>
    <w:rsid w:val="00B56222"/>
    <w:rsid w:val="00B62821"/>
    <w:rsid w:val="00B63BEA"/>
    <w:rsid w:val="00B65537"/>
    <w:rsid w:val="00B67EBD"/>
    <w:rsid w:val="00B744A8"/>
    <w:rsid w:val="00B74910"/>
    <w:rsid w:val="00B77C6D"/>
    <w:rsid w:val="00B80CCA"/>
    <w:rsid w:val="00B82D53"/>
    <w:rsid w:val="00B84EBC"/>
    <w:rsid w:val="00B8515A"/>
    <w:rsid w:val="00B96F7F"/>
    <w:rsid w:val="00BA0829"/>
    <w:rsid w:val="00BA4F63"/>
    <w:rsid w:val="00BA66CB"/>
    <w:rsid w:val="00BA7FB9"/>
    <w:rsid w:val="00BA7FDC"/>
    <w:rsid w:val="00BB01E0"/>
    <w:rsid w:val="00BB1394"/>
    <w:rsid w:val="00BB4B6D"/>
    <w:rsid w:val="00BB55EF"/>
    <w:rsid w:val="00BB727E"/>
    <w:rsid w:val="00BC1174"/>
    <w:rsid w:val="00BC18F8"/>
    <w:rsid w:val="00BC25AE"/>
    <w:rsid w:val="00BC4C89"/>
    <w:rsid w:val="00BD0FDD"/>
    <w:rsid w:val="00BD12D7"/>
    <w:rsid w:val="00BD182D"/>
    <w:rsid w:val="00BD2F04"/>
    <w:rsid w:val="00BD56FB"/>
    <w:rsid w:val="00BD7F05"/>
    <w:rsid w:val="00BE379A"/>
    <w:rsid w:val="00BE387E"/>
    <w:rsid w:val="00BE4C11"/>
    <w:rsid w:val="00BE77A8"/>
    <w:rsid w:val="00BF129C"/>
    <w:rsid w:val="00BF1988"/>
    <w:rsid w:val="00BF2FD5"/>
    <w:rsid w:val="00BF31AB"/>
    <w:rsid w:val="00BF3A2B"/>
    <w:rsid w:val="00BF4748"/>
    <w:rsid w:val="00C02D9F"/>
    <w:rsid w:val="00C04C05"/>
    <w:rsid w:val="00C116EC"/>
    <w:rsid w:val="00C15959"/>
    <w:rsid w:val="00C16203"/>
    <w:rsid w:val="00C22160"/>
    <w:rsid w:val="00C22604"/>
    <w:rsid w:val="00C236B0"/>
    <w:rsid w:val="00C244AD"/>
    <w:rsid w:val="00C31257"/>
    <w:rsid w:val="00C322B9"/>
    <w:rsid w:val="00C333B6"/>
    <w:rsid w:val="00C3551C"/>
    <w:rsid w:val="00C36FD9"/>
    <w:rsid w:val="00C42EA3"/>
    <w:rsid w:val="00C430FB"/>
    <w:rsid w:val="00C4311D"/>
    <w:rsid w:val="00C4315B"/>
    <w:rsid w:val="00C45C64"/>
    <w:rsid w:val="00C532AB"/>
    <w:rsid w:val="00C53B8C"/>
    <w:rsid w:val="00C562C2"/>
    <w:rsid w:val="00C56C98"/>
    <w:rsid w:val="00C579F9"/>
    <w:rsid w:val="00C6013B"/>
    <w:rsid w:val="00C62B13"/>
    <w:rsid w:val="00C64F34"/>
    <w:rsid w:val="00C665DB"/>
    <w:rsid w:val="00C70C1E"/>
    <w:rsid w:val="00C7375A"/>
    <w:rsid w:val="00C742E3"/>
    <w:rsid w:val="00C77776"/>
    <w:rsid w:val="00C77B92"/>
    <w:rsid w:val="00C81A6C"/>
    <w:rsid w:val="00C83405"/>
    <w:rsid w:val="00C83AED"/>
    <w:rsid w:val="00C929F4"/>
    <w:rsid w:val="00C932F4"/>
    <w:rsid w:val="00C947AA"/>
    <w:rsid w:val="00C966DE"/>
    <w:rsid w:val="00CA5A6D"/>
    <w:rsid w:val="00CA7824"/>
    <w:rsid w:val="00CB00BE"/>
    <w:rsid w:val="00CB26DD"/>
    <w:rsid w:val="00CB5C08"/>
    <w:rsid w:val="00CB5CFF"/>
    <w:rsid w:val="00CB6945"/>
    <w:rsid w:val="00CB705C"/>
    <w:rsid w:val="00CC09CC"/>
    <w:rsid w:val="00CC1693"/>
    <w:rsid w:val="00CC27B9"/>
    <w:rsid w:val="00CD35FF"/>
    <w:rsid w:val="00CD3C44"/>
    <w:rsid w:val="00CD44E0"/>
    <w:rsid w:val="00CE3095"/>
    <w:rsid w:val="00CE4353"/>
    <w:rsid w:val="00CE5EEC"/>
    <w:rsid w:val="00CE6F21"/>
    <w:rsid w:val="00CE75CB"/>
    <w:rsid w:val="00CF2B12"/>
    <w:rsid w:val="00CF6DD3"/>
    <w:rsid w:val="00CF73AF"/>
    <w:rsid w:val="00D00162"/>
    <w:rsid w:val="00D015A9"/>
    <w:rsid w:val="00D0374F"/>
    <w:rsid w:val="00D0487F"/>
    <w:rsid w:val="00D10A3B"/>
    <w:rsid w:val="00D10B3E"/>
    <w:rsid w:val="00D12E50"/>
    <w:rsid w:val="00D12F75"/>
    <w:rsid w:val="00D1529C"/>
    <w:rsid w:val="00D159DB"/>
    <w:rsid w:val="00D245FC"/>
    <w:rsid w:val="00D265EA"/>
    <w:rsid w:val="00D31DBD"/>
    <w:rsid w:val="00D32993"/>
    <w:rsid w:val="00D35D23"/>
    <w:rsid w:val="00D378B5"/>
    <w:rsid w:val="00D41141"/>
    <w:rsid w:val="00D44920"/>
    <w:rsid w:val="00D4571B"/>
    <w:rsid w:val="00D50A3D"/>
    <w:rsid w:val="00D5165A"/>
    <w:rsid w:val="00D539A8"/>
    <w:rsid w:val="00D54E86"/>
    <w:rsid w:val="00D5663D"/>
    <w:rsid w:val="00D626FF"/>
    <w:rsid w:val="00D643FB"/>
    <w:rsid w:val="00D657C0"/>
    <w:rsid w:val="00D65E6A"/>
    <w:rsid w:val="00D65ED4"/>
    <w:rsid w:val="00D7102B"/>
    <w:rsid w:val="00D750D6"/>
    <w:rsid w:val="00D8036B"/>
    <w:rsid w:val="00D87987"/>
    <w:rsid w:val="00D9050E"/>
    <w:rsid w:val="00D9794E"/>
    <w:rsid w:val="00DA02F8"/>
    <w:rsid w:val="00DA1586"/>
    <w:rsid w:val="00DA1930"/>
    <w:rsid w:val="00DA2999"/>
    <w:rsid w:val="00DA5EAF"/>
    <w:rsid w:val="00DB190C"/>
    <w:rsid w:val="00DB2EED"/>
    <w:rsid w:val="00DB4745"/>
    <w:rsid w:val="00DB6EE4"/>
    <w:rsid w:val="00DC05A7"/>
    <w:rsid w:val="00DC1246"/>
    <w:rsid w:val="00DC1343"/>
    <w:rsid w:val="00DC1A1E"/>
    <w:rsid w:val="00DC247C"/>
    <w:rsid w:val="00DC32F2"/>
    <w:rsid w:val="00DC3E22"/>
    <w:rsid w:val="00DC4E27"/>
    <w:rsid w:val="00DC5F73"/>
    <w:rsid w:val="00DD2320"/>
    <w:rsid w:val="00DD761E"/>
    <w:rsid w:val="00DE2078"/>
    <w:rsid w:val="00DE385C"/>
    <w:rsid w:val="00DE6990"/>
    <w:rsid w:val="00DF3C42"/>
    <w:rsid w:val="00E0053D"/>
    <w:rsid w:val="00E00E02"/>
    <w:rsid w:val="00E01D63"/>
    <w:rsid w:val="00E01D66"/>
    <w:rsid w:val="00E0628F"/>
    <w:rsid w:val="00E120E7"/>
    <w:rsid w:val="00E20B04"/>
    <w:rsid w:val="00E22875"/>
    <w:rsid w:val="00E24B6E"/>
    <w:rsid w:val="00E33BF4"/>
    <w:rsid w:val="00E369A2"/>
    <w:rsid w:val="00E37003"/>
    <w:rsid w:val="00E409E0"/>
    <w:rsid w:val="00E42849"/>
    <w:rsid w:val="00E448B4"/>
    <w:rsid w:val="00E448D9"/>
    <w:rsid w:val="00E45199"/>
    <w:rsid w:val="00E539D1"/>
    <w:rsid w:val="00E56287"/>
    <w:rsid w:val="00E616BB"/>
    <w:rsid w:val="00E61E59"/>
    <w:rsid w:val="00E63308"/>
    <w:rsid w:val="00E727A1"/>
    <w:rsid w:val="00E7299F"/>
    <w:rsid w:val="00E72AE3"/>
    <w:rsid w:val="00E73A6C"/>
    <w:rsid w:val="00E76039"/>
    <w:rsid w:val="00E76337"/>
    <w:rsid w:val="00E77358"/>
    <w:rsid w:val="00E77BBE"/>
    <w:rsid w:val="00E8048C"/>
    <w:rsid w:val="00E822E4"/>
    <w:rsid w:val="00E82DB0"/>
    <w:rsid w:val="00E849E5"/>
    <w:rsid w:val="00E84E9C"/>
    <w:rsid w:val="00E864A6"/>
    <w:rsid w:val="00E905DB"/>
    <w:rsid w:val="00E973C6"/>
    <w:rsid w:val="00E9756C"/>
    <w:rsid w:val="00EA283C"/>
    <w:rsid w:val="00EA4CAD"/>
    <w:rsid w:val="00EA5414"/>
    <w:rsid w:val="00EA6496"/>
    <w:rsid w:val="00EA74EE"/>
    <w:rsid w:val="00EA798C"/>
    <w:rsid w:val="00EA7BEE"/>
    <w:rsid w:val="00EA7E4A"/>
    <w:rsid w:val="00EB1635"/>
    <w:rsid w:val="00EB2347"/>
    <w:rsid w:val="00EB2AC5"/>
    <w:rsid w:val="00EB3BC4"/>
    <w:rsid w:val="00EB4EB4"/>
    <w:rsid w:val="00EB63B1"/>
    <w:rsid w:val="00EB75F2"/>
    <w:rsid w:val="00EC1042"/>
    <w:rsid w:val="00EC248B"/>
    <w:rsid w:val="00ED26DD"/>
    <w:rsid w:val="00ED5579"/>
    <w:rsid w:val="00EE1B12"/>
    <w:rsid w:val="00EE2EED"/>
    <w:rsid w:val="00EE494F"/>
    <w:rsid w:val="00EE4B6A"/>
    <w:rsid w:val="00EE4CBA"/>
    <w:rsid w:val="00EF3118"/>
    <w:rsid w:val="00F00B52"/>
    <w:rsid w:val="00F03FD4"/>
    <w:rsid w:val="00F12C9B"/>
    <w:rsid w:val="00F14251"/>
    <w:rsid w:val="00F2709D"/>
    <w:rsid w:val="00F27814"/>
    <w:rsid w:val="00F34448"/>
    <w:rsid w:val="00F36FDB"/>
    <w:rsid w:val="00F40C35"/>
    <w:rsid w:val="00F42528"/>
    <w:rsid w:val="00F42894"/>
    <w:rsid w:val="00F42F11"/>
    <w:rsid w:val="00F44034"/>
    <w:rsid w:val="00F45CE2"/>
    <w:rsid w:val="00F52A67"/>
    <w:rsid w:val="00F55EC8"/>
    <w:rsid w:val="00F60F40"/>
    <w:rsid w:val="00F615F2"/>
    <w:rsid w:val="00F61E1E"/>
    <w:rsid w:val="00F7294C"/>
    <w:rsid w:val="00F73131"/>
    <w:rsid w:val="00F75640"/>
    <w:rsid w:val="00F8654F"/>
    <w:rsid w:val="00F876DB"/>
    <w:rsid w:val="00F9187F"/>
    <w:rsid w:val="00F9379D"/>
    <w:rsid w:val="00F971F4"/>
    <w:rsid w:val="00FA0BEA"/>
    <w:rsid w:val="00FA234A"/>
    <w:rsid w:val="00FA5CD8"/>
    <w:rsid w:val="00FA64D7"/>
    <w:rsid w:val="00FB0CAE"/>
    <w:rsid w:val="00FB5152"/>
    <w:rsid w:val="00FB6080"/>
    <w:rsid w:val="00FB621C"/>
    <w:rsid w:val="00FB6BC2"/>
    <w:rsid w:val="00FC13FD"/>
    <w:rsid w:val="00FC35F1"/>
    <w:rsid w:val="00FC5FC7"/>
    <w:rsid w:val="00FC6340"/>
    <w:rsid w:val="00FC7759"/>
    <w:rsid w:val="00FD0939"/>
    <w:rsid w:val="00FD1E7B"/>
    <w:rsid w:val="00FD27B7"/>
    <w:rsid w:val="00FD3D2C"/>
    <w:rsid w:val="00FD4E80"/>
    <w:rsid w:val="00FE0885"/>
    <w:rsid w:val="00FE1ABA"/>
    <w:rsid w:val="00FE34DB"/>
    <w:rsid w:val="00FE488E"/>
    <w:rsid w:val="00FE7069"/>
    <w:rsid w:val="00FF1282"/>
    <w:rsid w:val="00FF59CE"/>
    <w:rsid w:val="00FF6FAB"/>
    <w:rsid w:val="0936E54A"/>
    <w:rsid w:val="0A9002A6"/>
    <w:rsid w:val="0B488AD8"/>
    <w:rsid w:val="0BBF5481"/>
    <w:rsid w:val="12493D51"/>
    <w:rsid w:val="13652F40"/>
    <w:rsid w:val="13661D86"/>
    <w:rsid w:val="14409BB6"/>
    <w:rsid w:val="16AE9478"/>
    <w:rsid w:val="16B69E2F"/>
    <w:rsid w:val="18B98CCA"/>
    <w:rsid w:val="193FBB63"/>
    <w:rsid w:val="1B3C455E"/>
    <w:rsid w:val="1BB61F16"/>
    <w:rsid w:val="1C29E834"/>
    <w:rsid w:val="1DA270A7"/>
    <w:rsid w:val="1F1CBBE6"/>
    <w:rsid w:val="21375064"/>
    <w:rsid w:val="238B5550"/>
    <w:rsid w:val="269D7EEC"/>
    <w:rsid w:val="2CA35E9C"/>
    <w:rsid w:val="2F5BE1FD"/>
    <w:rsid w:val="31D291B0"/>
    <w:rsid w:val="33DDBB4B"/>
    <w:rsid w:val="36FEAF35"/>
    <w:rsid w:val="37BA9161"/>
    <w:rsid w:val="3B3A6080"/>
    <w:rsid w:val="403D31DC"/>
    <w:rsid w:val="40C99228"/>
    <w:rsid w:val="40ED9953"/>
    <w:rsid w:val="4637B791"/>
    <w:rsid w:val="4652152F"/>
    <w:rsid w:val="465C9CB8"/>
    <w:rsid w:val="46FDCF27"/>
    <w:rsid w:val="4B9095C3"/>
    <w:rsid w:val="4C44473D"/>
    <w:rsid w:val="4C6CAF52"/>
    <w:rsid w:val="4DE678D3"/>
    <w:rsid w:val="4E2F2FC9"/>
    <w:rsid w:val="50EF104A"/>
    <w:rsid w:val="515B805F"/>
    <w:rsid w:val="519908D9"/>
    <w:rsid w:val="519AEB2E"/>
    <w:rsid w:val="565E5D46"/>
    <w:rsid w:val="59636400"/>
    <w:rsid w:val="609AA8A1"/>
    <w:rsid w:val="6161DB51"/>
    <w:rsid w:val="643A5DF2"/>
    <w:rsid w:val="66C20711"/>
    <w:rsid w:val="681B8F4D"/>
    <w:rsid w:val="6AA39BB0"/>
    <w:rsid w:val="6AB417D1"/>
    <w:rsid w:val="6CB92006"/>
    <w:rsid w:val="7580DBE9"/>
    <w:rsid w:val="7A3A133F"/>
    <w:rsid w:val="7C27A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69065"/>
  <w15:docId w15:val="{B7CD09F6-938B-4990-B148-1E4D0C06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467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67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F1AF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1AF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D12D7"/>
    <w:rPr>
      <w:color w:val="954F72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9841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8411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841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841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8411A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8F53C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94004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4004"/>
  </w:style>
  <w:style w:type="paragraph" w:styleId="Podnoje">
    <w:name w:val="footer"/>
    <w:basedOn w:val="Normal"/>
    <w:link w:val="PodnojeChar"/>
    <w:uiPriority w:val="99"/>
    <w:unhideWhenUsed/>
    <w:rsid w:val="00694004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94004"/>
  </w:style>
  <w:style w:type="paragraph" w:styleId="Revizija">
    <w:name w:val="Revision"/>
    <w:hidden/>
    <w:uiPriority w:val="99"/>
    <w:semiHidden/>
    <w:rsid w:val="00131E41"/>
    <w:pPr>
      <w:ind w:firstLine="0"/>
      <w:jc w:val="left"/>
    </w:pPr>
  </w:style>
  <w:style w:type="character" w:customStyle="1" w:styleId="Spominjanje1">
    <w:name w:val="Spominjanje1"/>
    <w:basedOn w:val="Zadanifontodlomka"/>
    <w:uiPriority w:val="99"/>
    <w:unhideWhenUsed/>
    <w:rsid w:val="00F44034"/>
    <w:rPr>
      <w:color w:val="2B579A"/>
      <w:shd w:val="clear" w:color="auto" w:fill="E1DFDD"/>
    </w:rPr>
  </w:style>
  <w:style w:type="character" w:customStyle="1" w:styleId="ui-provider">
    <w:name w:val="ui-provider"/>
    <w:basedOn w:val="Zadanifontodlomka"/>
    <w:rsid w:val="001E5A7C"/>
  </w:style>
  <w:style w:type="character" w:customStyle="1" w:styleId="Naslov1Char">
    <w:name w:val="Naslov 1 Char"/>
    <w:basedOn w:val="Zadanifontodlomka"/>
    <w:link w:val="Naslov1"/>
    <w:uiPriority w:val="9"/>
    <w:rsid w:val="00646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646775"/>
    <w:pPr>
      <w:spacing w:line="259" w:lineRule="auto"/>
      <w:ind w:firstLine="0"/>
      <w:jc w:val="left"/>
      <w:outlineLvl w:val="9"/>
    </w:pPr>
    <w:rPr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67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5B43E8"/>
    <w:pPr>
      <w:tabs>
        <w:tab w:val="left" w:pos="1100"/>
        <w:tab w:val="right" w:leader="dot" w:pos="9060"/>
      </w:tabs>
      <w:spacing w:before="240" w:after="100"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FE1AB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E1ABA"/>
    <w:rPr>
      <w:i/>
      <w:iCs/>
      <w:color w:val="4472C4" w:themeColor="accent1"/>
    </w:rPr>
  </w:style>
  <w:style w:type="paragraph" w:styleId="Bezproreda">
    <w:name w:val="No Spacing"/>
    <w:uiPriority w:val="1"/>
    <w:qFormat/>
    <w:rsid w:val="00705B50"/>
    <w:pPr>
      <w:ind w:firstLine="0"/>
      <w:jc w:val="left"/>
    </w:pPr>
  </w:style>
  <w:style w:type="paragraph" w:styleId="Sadraj2">
    <w:name w:val="toc 2"/>
    <w:basedOn w:val="Normal"/>
    <w:next w:val="Normal"/>
    <w:autoRedefine/>
    <w:uiPriority w:val="39"/>
    <w:unhideWhenUsed/>
    <w:rsid w:val="00FB6BC2"/>
    <w:pPr>
      <w:spacing w:after="100" w:line="259" w:lineRule="auto"/>
      <w:ind w:left="220" w:firstLine="0"/>
      <w:jc w:val="left"/>
    </w:pPr>
    <w:rPr>
      <w:rFonts w:eastAsiaTheme="minorEastAsia" w:cs="Times New Roman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FB6BC2"/>
    <w:pPr>
      <w:spacing w:after="100" w:line="259" w:lineRule="auto"/>
      <w:ind w:left="440" w:firstLine="0"/>
      <w:jc w:val="left"/>
    </w:pPr>
    <w:rPr>
      <w:rFonts w:eastAsiaTheme="minorEastAsia" w:cs="Times New Roman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60FD9"/>
    <w:pPr>
      <w:ind w:firstLine="0"/>
      <w:jc w:val="left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60FD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60FD9"/>
    <w:rPr>
      <w:vertAlign w:val="superscript"/>
    </w:rPr>
  </w:style>
  <w:style w:type="table" w:styleId="Reetkatablice">
    <w:name w:val="Table Grid"/>
    <w:basedOn w:val="Obinatablica"/>
    <w:uiPriority w:val="39"/>
    <w:rsid w:val="00733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arija.sertic@kazup.h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m-natjecaj.eu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CB441F3360D4E9F0BD5F8DDD90CD7" ma:contentTypeVersion="16" ma:contentTypeDescription="Create a new document." ma:contentTypeScope="" ma:versionID="9ce2411e47375f09b2ce861c93b643f5">
  <xsd:schema xmlns:xsd="http://www.w3.org/2001/XMLSchema" xmlns:xs="http://www.w3.org/2001/XMLSchema" xmlns:p="http://schemas.microsoft.com/office/2006/metadata/properties" xmlns:ns2="f5ca48e3-b2be-4b99-92bd-53a5440e27a1" xmlns:ns3="7cf6469e-2af7-4af6-b452-d63f196b2e2c" xmlns:ns4="138c4c4b-e46a-4640-88d1-435fed44ae10" targetNamespace="http://schemas.microsoft.com/office/2006/metadata/properties" ma:root="true" ma:fieldsID="f258b602134785024b807d04697a3d04" ns2:_="" ns3:_="" ns4:_="">
    <xsd:import namespace="f5ca48e3-b2be-4b99-92bd-53a5440e27a1"/>
    <xsd:import namespace="7cf6469e-2af7-4af6-b452-d63f196b2e2c"/>
    <xsd:import namespace="138c4c4b-e46a-4640-88d1-435fed44a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a48e3-b2be-4b99-92bd-53a5440e2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705d6b0-662f-4cf4-99c3-1fb031678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469e-2af7-4af6-b452-d63f196b2e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c4c4b-e46a-4640-88d1-435fed44ae1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9c010d-a323-46d7-99fc-3bbe91c31732}" ma:internalName="TaxCatchAll" ma:showField="CatchAllData" ma:web="138c4c4b-e46a-4640-88d1-435fed44a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8c4c4b-e46a-4640-88d1-435fed44ae10" xsi:nil="true"/>
    <lcf76f155ced4ddcb4097134ff3c332f xmlns="f5ca48e3-b2be-4b99-92bd-53a5440e27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23E8FA-FD97-403D-9F82-C2CE54A03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a48e3-b2be-4b99-92bd-53a5440e27a1"/>
    <ds:schemaRef ds:uri="7cf6469e-2af7-4af6-b452-d63f196b2e2c"/>
    <ds:schemaRef ds:uri="138c4c4b-e46a-4640-88d1-435fed44a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ACA923-533C-4C31-973A-A520D1D21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D6557-E748-491A-A58C-A6577E9C4C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10A921-087D-4BDF-9223-FCAA80BE31DE}">
  <ds:schemaRefs>
    <ds:schemaRef ds:uri="http://purl.org/dc/elements/1.1/"/>
    <ds:schemaRef ds:uri="http://schemas.openxmlformats.org/package/2006/metadata/core-properties"/>
    <ds:schemaRef ds:uri="138c4c4b-e46a-4640-88d1-435fed44ae10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7cf6469e-2af7-4af6-b452-d63f196b2e2c"/>
    <ds:schemaRef ds:uri="f5ca48e3-b2be-4b99-92bd-53a5440e27a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13</Pages>
  <Words>4672</Words>
  <Characters>26637</Characters>
  <Application>Microsoft Office Word</Application>
  <DocSecurity>0</DocSecurity>
  <Lines>221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Petrunić</dc:creator>
  <cp:keywords/>
  <dc:description/>
  <cp:lastModifiedBy>BSeketa@zupanija.local</cp:lastModifiedBy>
  <cp:revision>63</cp:revision>
  <cp:lastPrinted>2025-02-07T12:52:00Z</cp:lastPrinted>
  <dcterms:created xsi:type="dcterms:W3CDTF">2024-04-27T17:10:00Z</dcterms:created>
  <dcterms:modified xsi:type="dcterms:W3CDTF">2026-05-08T06:55:00Z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0x01010005ACB441F3360D4E9F0BD5F8DDD90CD7</vt:lpwstr>
  </property>
  <property fmtid="{D5CDD505-2E9C-101B-9397-08002B2CF9AE}" pid="3" name="MediaServiceImageTags">
    <vt:lpwstr/>
  </property>
  <property fmtid="{D5CDD505-2E9C-101B-9397-08002B2CF9AE}" pid="4" name="GrammarlyDocumentId">
    <vt:lpwstr>d13e5c51134a0a221d9c59f82edc56aaa01d89699d3a0a6a25501b1d71185270</vt:lpwstr>
  </property>
</Properties>
</file>