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9692" w14:textId="77777777" w:rsidR="0051372F" w:rsidRPr="007F0EAD" w:rsidRDefault="0051372F" w:rsidP="0051372F">
      <w:pPr>
        <w:tabs>
          <w:tab w:val="left" w:pos="990"/>
          <w:tab w:val="right" w:pos="9072"/>
        </w:tabs>
        <w:jc w:val="center"/>
        <w:rPr>
          <w:rFonts w:eastAsia="Calibri" w:cstheme="minorHAnsi"/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F0EAD">
        <w:rPr>
          <w:rFonts w:eastAsia="Calibri" w:cstheme="minorHAnsi"/>
          <w:b/>
          <w:noProof/>
          <w:color w:val="4472C4" w:themeColor="accent5"/>
          <w:sz w:val="48"/>
          <w:szCs w:val="48"/>
          <w:lang w:eastAsia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7456" behindDoc="0" locked="0" layoutInCell="1" allowOverlap="1" wp14:anchorId="1AD29104" wp14:editId="1B120FA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840990" cy="1919605"/>
            <wp:effectExtent l="19050" t="19050" r="16510" b="23495"/>
            <wp:wrapSquare wrapText="bothSides"/>
            <wp:docPr id="15" name="Slika 15" descr="C:\Users\bbeljan\AppData\Local\Temp\pid-11456\21688251_160703507846713_94918684571681820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beljan\AppData\Local\Temp\pid-11456\21688251_160703507846713_949186845716818205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9196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>
                          <a:lumMod val="50000"/>
                        </a:srgbClr>
                      </a:solidFill>
                    </a:ln>
                  </pic:spPr>
                </pic:pic>
              </a:graphicData>
            </a:graphic>
          </wp:anchor>
        </w:drawing>
      </w:r>
      <w:r w:rsidRPr="007F0EAD">
        <w:rPr>
          <w:rFonts w:eastAsia="Calibri" w:cstheme="minorHAnsi"/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VODIČ ZA GRAĐANE  </w:t>
      </w:r>
    </w:p>
    <w:p w14:paraId="0C355A86" w14:textId="77777777" w:rsidR="0051372F" w:rsidRPr="007F0EAD" w:rsidRDefault="0051372F" w:rsidP="0051372F">
      <w:pPr>
        <w:tabs>
          <w:tab w:val="left" w:pos="990"/>
          <w:tab w:val="right" w:pos="9072"/>
        </w:tabs>
        <w:jc w:val="center"/>
        <w:rPr>
          <w:rFonts w:eastAsia="Calibri" w:cstheme="minorHAnsi"/>
          <w:b/>
          <w:color w:val="385623" w:themeColor="accent6" w:themeShade="80"/>
        </w:rPr>
      </w:pPr>
      <w:r w:rsidRPr="007F0EAD">
        <w:rPr>
          <w:rFonts w:eastAsia="Calibri" w:cstheme="minorHAnsi"/>
          <w:b/>
          <w:color w:val="1F4E79"/>
        </w:rPr>
        <w:t xml:space="preserve">                            </w:t>
      </w:r>
      <w:r w:rsidRPr="007F0EAD">
        <w:rPr>
          <w:rFonts w:eastAsia="Calibri" w:cstheme="minorHAnsi"/>
          <w:b/>
          <w:color w:val="385623" w:themeColor="accent6" w:themeShade="80"/>
        </w:rPr>
        <w:tab/>
      </w:r>
      <w:r w:rsidR="00B46966" w:rsidRPr="007F0EAD">
        <w:rPr>
          <w:rFonts w:eastAsia="Calibri" w:cstheme="minorHAnsi"/>
          <w:b/>
          <w:color w:val="385623" w:themeColor="accent6" w:themeShade="80"/>
        </w:rPr>
        <w:t xml:space="preserve"> </w:t>
      </w:r>
    </w:p>
    <w:p w14:paraId="75DE8757" w14:textId="77777777" w:rsidR="00364E7D" w:rsidRPr="007F0EAD" w:rsidRDefault="00364E7D" w:rsidP="00364E7D">
      <w:pPr>
        <w:spacing w:after="0" w:line="240" w:lineRule="auto"/>
        <w:jc w:val="both"/>
        <w:rPr>
          <w:rFonts w:eastAsia="Arial" w:cstheme="minorHAnsi"/>
          <w:b/>
          <w:bCs/>
          <w:color w:val="2F5496" w:themeColor="accent5" w:themeShade="BF"/>
          <w:lang w:val="vi-VN" w:eastAsia="hr-HR"/>
        </w:rPr>
      </w:pPr>
      <w:r w:rsidRPr="007F0EAD">
        <w:rPr>
          <w:rFonts w:eastAsia="Arial" w:cstheme="minorHAnsi"/>
          <w:b/>
          <w:bCs/>
          <w:color w:val="2F5496" w:themeColor="accent5" w:themeShade="BF"/>
          <w:lang w:val="vi-VN" w:eastAsia="hr-HR"/>
        </w:rPr>
        <w:t>Što je proračun?</w:t>
      </w:r>
    </w:p>
    <w:p w14:paraId="74FB0B70" w14:textId="77777777" w:rsidR="0051372F" w:rsidRPr="007F0EAD" w:rsidRDefault="0051372F" w:rsidP="00364E7D">
      <w:pPr>
        <w:spacing w:after="0" w:line="240" w:lineRule="auto"/>
        <w:jc w:val="both"/>
        <w:rPr>
          <w:rFonts w:eastAsia="Arial" w:cstheme="minorHAnsi"/>
          <w:b/>
          <w:bCs/>
          <w:color w:val="2F5496" w:themeColor="accent5" w:themeShade="BF"/>
          <w:lang w:val="vi-VN" w:eastAsia="hr-HR"/>
        </w:rPr>
      </w:pPr>
    </w:p>
    <w:p w14:paraId="5DF2CB2F" w14:textId="77777777" w:rsidR="00364E7D" w:rsidRPr="007F0EAD" w:rsidRDefault="00364E7D" w:rsidP="00364E7D">
      <w:pPr>
        <w:spacing w:after="0" w:line="240" w:lineRule="auto"/>
        <w:jc w:val="both"/>
        <w:rPr>
          <w:rFonts w:eastAsia="Times New Roman" w:cstheme="minorHAnsi"/>
          <w:color w:val="2F5496" w:themeColor="accent5" w:themeShade="BF"/>
          <w:lang w:eastAsia="hr-HR"/>
        </w:rPr>
      </w:pPr>
    </w:p>
    <w:p w14:paraId="4669C1E2" w14:textId="77777777" w:rsidR="00364E7D" w:rsidRPr="007F0EAD" w:rsidRDefault="00364E7D" w:rsidP="00364E7D">
      <w:pPr>
        <w:spacing w:after="0" w:line="240" w:lineRule="auto"/>
        <w:jc w:val="both"/>
        <w:rPr>
          <w:rFonts w:eastAsia="Arial" w:cstheme="minorHAnsi"/>
          <w:color w:val="000000"/>
          <w:lang w:val="vi-VN" w:eastAsia="hr-HR"/>
        </w:rPr>
      </w:pPr>
      <w:r w:rsidRPr="007F0EAD">
        <w:rPr>
          <w:rFonts w:eastAsia="Arial" w:cstheme="minorHAnsi"/>
          <w:b/>
          <w:color w:val="2F5496" w:themeColor="accent5" w:themeShade="BF"/>
          <w:lang w:val="vi-VN" w:eastAsia="hr-HR"/>
        </w:rPr>
        <w:t>PRORAČUN</w:t>
      </w:r>
      <w:r w:rsidRPr="007F0EAD">
        <w:rPr>
          <w:rFonts w:eastAsia="Arial" w:cstheme="minorHAnsi"/>
          <w:color w:val="2F5496" w:themeColor="accent5" w:themeShade="BF"/>
          <w:lang w:val="vi-VN" w:eastAsia="hr-HR"/>
        </w:rPr>
        <w:t xml:space="preserve"> </w:t>
      </w:r>
      <w:r w:rsidRPr="007F0EAD">
        <w:rPr>
          <w:rFonts w:eastAsia="Arial" w:cstheme="minorHAnsi"/>
          <w:color w:val="000000"/>
          <w:lang w:val="vi-VN" w:eastAsia="hr-HR"/>
        </w:rPr>
        <w:t xml:space="preserve">je akt kojim se procjenjuju prihodi i primici te utvrđuju rashodi i izdaci JLP(R)S za jednu godinu, u skladu sa zakonom i odlukom donesenom na temelju zakona, a donosi ga njezino predstavničko tijelo. </w:t>
      </w:r>
    </w:p>
    <w:p w14:paraId="623FE5F3" w14:textId="77777777" w:rsidR="00364E7D" w:rsidRPr="007F0EAD" w:rsidRDefault="00364E7D" w:rsidP="00364E7D">
      <w:pPr>
        <w:spacing w:after="0" w:line="240" w:lineRule="auto"/>
        <w:jc w:val="both"/>
        <w:rPr>
          <w:rFonts w:eastAsia="Arial" w:cstheme="minorHAnsi"/>
          <w:color w:val="000000"/>
          <w:lang w:val="vi-VN" w:eastAsia="hr-HR"/>
        </w:rPr>
      </w:pPr>
    </w:p>
    <w:p w14:paraId="486575DE" w14:textId="77777777" w:rsidR="00364E7D" w:rsidRPr="007F0EAD" w:rsidRDefault="00364E7D" w:rsidP="00364E7D">
      <w:pPr>
        <w:jc w:val="both"/>
        <w:rPr>
          <w:rFonts w:eastAsia="Calibri" w:cstheme="minorHAnsi"/>
        </w:rPr>
      </w:pPr>
      <w:r w:rsidRPr="007F0EAD">
        <w:rPr>
          <w:rFonts w:eastAsia="Calibri" w:cstheme="minorHAnsi"/>
        </w:rPr>
        <w:t xml:space="preserve">Uz svaki proračun na lokalnoj i regionalnoj razini donosi se i </w:t>
      </w:r>
      <w:r w:rsidRPr="007F0EAD">
        <w:rPr>
          <w:rFonts w:eastAsia="Calibri" w:cstheme="minorHAnsi"/>
          <w:b/>
          <w:color w:val="2F5496" w:themeColor="accent5" w:themeShade="BF"/>
        </w:rPr>
        <w:t>ODLUKA O IZVRŠAVANJU PRORAČUNA</w:t>
      </w:r>
      <w:r w:rsidRPr="007F0EAD">
        <w:rPr>
          <w:rFonts w:eastAsia="Calibri" w:cstheme="minorHAnsi"/>
        </w:rPr>
        <w:t xml:space="preserve"> za tu fiskalnu godinu. Tim dokumentom se utvrđuju razna pitanja vezana za izvršenje proračuna kao što su upravljanje financijskom i nefinancijskom imovinom, opseg zaduživanja i jamstva, korištenje namjenskih prihoda, prava i obveze korisnika proračunskih sredstava i dr.</w:t>
      </w:r>
    </w:p>
    <w:p w14:paraId="77679046" w14:textId="77777777" w:rsidR="00364E7D" w:rsidRPr="007F0EAD" w:rsidRDefault="00364E7D" w:rsidP="00364E7D">
      <w:pPr>
        <w:spacing w:after="0"/>
        <w:jc w:val="both"/>
        <w:rPr>
          <w:rFonts w:eastAsia="Calibri" w:cstheme="minorHAnsi"/>
        </w:rPr>
      </w:pPr>
    </w:p>
    <w:p w14:paraId="5B16CA55" w14:textId="3F4D38BC" w:rsidR="00364E7D" w:rsidRPr="007F0EAD" w:rsidRDefault="00364E7D" w:rsidP="00364E7D">
      <w:pPr>
        <w:spacing w:after="0"/>
        <w:jc w:val="both"/>
        <w:rPr>
          <w:rFonts w:eastAsia="Calibri" w:cstheme="minorHAnsi"/>
        </w:rPr>
      </w:pPr>
      <w:r w:rsidRPr="007F0EAD">
        <w:rPr>
          <w:rFonts w:eastAsia="Calibri" w:cstheme="minorHAnsi"/>
          <w:b/>
          <w:color w:val="2F5496" w:themeColor="accent5" w:themeShade="BF"/>
        </w:rPr>
        <w:t>VODIČ ZA GRAĐANE</w:t>
      </w:r>
      <w:r w:rsidRPr="007F0EAD">
        <w:rPr>
          <w:rFonts w:eastAsia="Calibri" w:cstheme="minorHAnsi"/>
          <w:color w:val="2F5496" w:themeColor="accent5" w:themeShade="BF"/>
        </w:rPr>
        <w:t xml:space="preserve"> </w:t>
      </w:r>
      <w:r w:rsidRPr="007F0EAD">
        <w:rPr>
          <w:rFonts w:eastAsia="Calibri" w:cstheme="minorHAnsi"/>
        </w:rPr>
        <w:t>je sažetak Proračuna Karlovačke županije za 202</w:t>
      </w:r>
      <w:r w:rsidR="00B93562" w:rsidRPr="007F0EAD">
        <w:rPr>
          <w:rFonts w:eastAsia="Calibri" w:cstheme="minorHAnsi"/>
        </w:rPr>
        <w:t>5</w:t>
      </w:r>
      <w:r w:rsidRPr="007F0EAD">
        <w:rPr>
          <w:rFonts w:eastAsia="Calibri" w:cstheme="minorHAnsi"/>
        </w:rPr>
        <w:t>. godinu. Njime se svim građanima omogućuje jednostavan uvid u prihode i rashode Županije te potpunu informaciju o upravljanju i korištenju javnog novca.</w:t>
      </w:r>
    </w:p>
    <w:p w14:paraId="145D174B" w14:textId="77777777" w:rsidR="00364E7D" w:rsidRPr="007F0EAD" w:rsidRDefault="00364E7D" w:rsidP="00364E7D">
      <w:pPr>
        <w:spacing w:after="0" w:line="240" w:lineRule="auto"/>
        <w:jc w:val="both"/>
        <w:rPr>
          <w:rFonts w:eastAsia="Arial" w:cstheme="minorHAnsi"/>
          <w:color w:val="000000"/>
          <w:lang w:val="vi-VN" w:eastAsia="hr-HR"/>
        </w:rPr>
      </w:pPr>
    </w:p>
    <w:p w14:paraId="525347C0" w14:textId="77777777" w:rsidR="00364E7D" w:rsidRPr="007F0EAD" w:rsidRDefault="00364E7D" w:rsidP="00364E7D">
      <w:pPr>
        <w:spacing w:after="0" w:line="240" w:lineRule="auto"/>
        <w:jc w:val="both"/>
        <w:rPr>
          <w:rFonts w:eastAsia="Times New Roman" w:cstheme="minorHAnsi"/>
          <w:highlight w:val="yellow"/>
          <w:lang w:eastAsia="hr-HR"/>
        </w:rPr>
      </w:pPr>
    </w:p>
    <w:p w14:paraId="5FF470BB" w14:textId="77777777" w:rsidR="00364E7D" w:rsidRPr="007F0EAD" w:rsidRDefault="00364E7D" w:rsidP="00364E7D">
      <w:pPr>
        <w:spacing w:after="0" w:line="240" w:lineRule="auto"/>
        <w:jc w:val="both"/>
        <w:rPr>
          <w:rFonts w:eastAsia="Arial" w:cstheme="minorHAnsi"/>
          <w:b/>
          <w:bCs/>
          <w:color w:val="2F5496" w:themeColor="accent5" w:themeShade="BF"/>
          <w:lang w:eastAsia="hr-HR"/>
        </w:rPr>
      </w:pPr>
      <w:r w:rsidRPr="007F0EAD">
        <w:rPr>
          <w:rFonts w:eastAsia="Arial" w:cstheme="minorHAnsi"/>
          <w:b/>
          <w:bCs/>
          <w:color w:val="2F5496" w:themeColor="accent5" w:themeShade="BF"/>
          <w:lang w:val="vi-VN" w:eastAsia="hr-HR"/>
        </w:rPr>
        <w:t>Što sadrži proračun?</w:t>
      </w:r>
    </w:p>
    <w:p w14:paraId="59E2C82E" w14:textId="77777777" w:rsidR="00AA22AD" w:rsidRPr="007F0EAD" w:rsidRDefault="00AA22AD" w:rsidP="00364E7D">
      <w:pPr>
        <w:spacing w:after="0" w:line="240" w:lineRule="auto"/>
        <w:jc w:val="both"/>
        <w:rPr>
          <w:rFonts w:eastAsia="Arial" w:cstheme="minorHAnsi"/>
          <w:b/>
          <w:bCs/>
          <w:color w:val="2F5496" w:themeColor="accent5" w:themeShade="BF"/>
          <w:lang w:eastAsia="hr-HR"/>
        </w:rPr>
      </w:pPr>
    </w:p>
    <w:p w14:paraId="096C53E0" w14:textId="5098BF83" w:rsidR="00AA22AD" w:rsidRPr="007F0EAD" w:rsidRDefault="00AA22AD" w:rsidP="00AA22AD">
      <w:pPr>
        <w:spacing w:line="276" w:lineRule="auto"/>
        <w:jc w:val="both"/>
        <w:rPr>
          <w:rFonts w:eastAsia="Arial" w:cstheme="minorHAnsi"/>
          <w:color w:val="000000"/>
          <w:lang w:eastAsia="hr-HR"/>
        </w:rPr>
      </w:pPr>
      <w:r w:rsidRPr="007F0EAD">
        <w:rPr>
          <w:rFonts w:eastAsia="Arial" w:cstheme="minorHAnsi"/>
          <w:color w:val="000000"/>
          <w:lang w:eastAsia="hr-HR"/>
        </w:rPr>
        <w:t>Proračun se sastoji od:</w:t>
      </w:r>
    </w:p>
    <w:p w14:paraId="1BDA6DF4" w14:textId="77777777" w:rsidR="00AA22AD" w:rsidRPr="007F0EAD" w:rsidRDefault="00AA22AD" w:rsidP="00AA22AD">
      <w:pPr>
        <w:numPr>
          <w:ilvl w:val="0"/>
          <w:numId w:val="11"/>
        </w:numPr>
        <w:spacing w:line="276" w:lineRule="auto"/>
        <w:contextualSpacing/>
        <w:jc w:val="both"/>
        <w:rPr>
          <w:rFonts w:cstheme="minorHAnsi"/>
          <w:color w:val="000000"/>
          <w:lang w:eastAsia="hr-HR"/>
        </w:rPr>
      </w:pPr>
      <w:r w:rsidRPr="007F0EAD">
        <w:rPr>
          <w:rFonts w:eastAsia="Arial" w:cstheme="minorHAnsi"/>
          <w:color w:val="000000"/>
          <w:lang w:eastAsia="hr-HR"/>
        </w:rPr>
        <w:t xml:space="preserve">opći dio proračuna čini Račun prihoda i rashoda i Račun financiranja. </w:t>
      </w:r>
    </w:p>
    <w:p w14:paraId="25B8D83F" w14:textId="77777777" w:rsidR="00AA22AD" w:rsidRPr="007F0EAD" w:rsidRDefault="00AA22AD" w:rsidP="00AA22AD">
      <w:pPr>
        <w:numPr>
          <w:ilvl w:val="0"/>
          <w:numId w:val="11"/>
        </w:numPr>
        <w:spacing w:line="276" w:lineRule="auto"/>
        <w:contextualSpacing/>
        <w:jc w:val="both"/>
        <w:rPr>
          <w:rFonts w:cstheme="minorHAnsi"/>
          <w:color w:val="000000"/>
          <w:lang w:eastAsia="hr-HR"/>
        </w:rPr>
      </w:pPr>
      <w:r w:rsidRPr="007F0EAD">
        <w:rPr>
          <w:rFonts w:eastAsia="Arial" w:cstheme="minorHAnsi"/>
          <w:color w:val="000000"/>
          <w:lang w:eastAsia="hr-HR"/>
        </w:rPr>
        <w:t>posebni dio proračuna sastoji se od plana rashoda i izdataka proračunskih korisnika     iskazanih po vrstama, raspoređenih u programe koji se sastoje od aktivnosti i projekata.</w:t>
      </w:r>
    </w:p>
    <w:p w14:paraId="3F4CC1FA" w14:textId="77777777" w:rsidR="00AA22AD" w:rsidRPr="007F0EAD" w:rsidRDefault="00AA22AD" w:rsidP="00AA22AD">
      <w:pPr>
        <w:numPr>
          <w:ilvl w:val="0"/>
          <w:numId w:val="11"/>
        </w:numPr>
        <w:spacing w:line="276" w:lineRule="auto"/>
        <w:contextualSpacing/>
        <w:jc w:val="both"/>
        <w:rPr>
          <w:rFonts w:cstheme="minorHAnsi"/>
          <w:color w:val="000000"/>
          <w:lang w:eastAsia="hr-HR"/>
        </w:rPr>
      </w:pPr>
      <w:r w:rsidRPr="007F0EAD">
        <w:rPr>
          <w:rFonts w:cstheme="minorHAnsi"/>
          <w:color w:val="000000"/>
          <w:lang w:eastAsia="hr-HR"/>
        </w:rPr>
        <w:t>Obrazloženja proračuna</w:t>
      </w:r>
    </w:p>
    <w:p w14:paraId="78545A94" w14:textId="77777777" w:rsidR="00364E7D" w:rsidRPr="007F0EAD" w:rsidRDefault="00364E7D" w:rsidP="00364E7D">
      <w:pPr>
        <w:spacing w:after="0"/>
        <w:jc w:val="both"/>
        <w:rPr>
          <w:rFonts w:eastAsia="Calibri" w:cstheme="minorHAnsi"/>
          <w:color w:val="385623" w:themeColor="accent6" w:themeShade="80"/>
        </w:rPr>
      </w:pPr>
    </w:p>
    <w:p w14:paraId="5723E609" w14:textId="77777777" w:rsidR="00364E7D" w:rsidRPr="007F0EAD" w:rsidRDefault="00364E7D" w:rsidP="00364E7D">
      <w:pPr>
        <w:rPr>
          <w:rFonts w:eastAsia="Calibri" w:cstheme="minorHAnsi"/>
          <w:b/>
          <w:color w:val="2F5496" w:themeColor="accent5" w:themeShade="BF"/>
        </w:rPr>
      </w:pPr>
      <w:r w:rsidRPr="007F0EAD">
        <w:rPr>
          <w:rFonts w:eastAsia="Calibri" w:cstheme="minorHAnsi"/>
          <w:b/>
          <w:color w:val="2F5496" w:themeColor="accent5" w:themeShade="BF"/>
        </w:rPr>
        <w:t>Što sve možete saznati iz proračuna?</w:t>
      </w:r>
    </w:p>
    <w:p w14:paraId="66F6872F" w14:textId="77777777" w:rsidR="00AA22AD" w:rsidRPr="007F0EAD" w:rsidRDefault="00AA22AD" w:rsidP="00AA22AD">
      <w:pPr>
        <w:numPr>
          <w:ilvl w:val="0"/>
          <w:numId w:val="2"/>
        </w:numPr>
        <w:spacing w:line="276" w:lineRule="auto"/>
        <w:contextualSpacing/>
        <w:rPr>
          <w:rFonts w:cstheme="minorHAnsi"/>
          <w:lang w:eastAsia="hr-HR"/>
        </w:rPr>
      </w:pPr>
      <w:r w:rsidRPr="007F0EAD">
        <w:rPr>
          <w:rFonts w:cstheme="minorHAnsi"/>
          <w:lang w:eastAsia="hr-HR"/>
        </w:rPr>
        <w:t xml:space="preserve">Koliki i koji su ukupni prihodi Proračuna? </w:t>
      </w:r>
    </w:p>
    <w:p w14:paraId="1AACFFCD" w14:textId="77777777" w:rsidR="00AA22AD" w:rsidRPr="007F0EAD" w:rsidRDefault="00AA22AD" w:rsidP="00AA22AD">
      <w:pPr>
        <w:numPr>
          <w:ilvl w:val="0"/>
          <w:numId w:val="2"/>
        </w:numPr>
        <w:spacing w:line="276" w:lineRule="auto"/>
        <w:contextualSpacing/>
        <w:rPr>
          <w:rFonts w:cstheme="minorHAnsi"/>
          <w:lang w:eastAsia="hr-HR"/>
        </w:rPr>
      </w:pPr>
      <w:r w:rsidRPr="007F0EAD">
        <w:rPr>
          <w:rFonts w:cstheme="minorHAnsi"/>
          <w:lang w:eastAsia="hr-HR"/>
        </w:rPr>
        <w:t xml:space="preserve">Koliki su ukupni rashodi Proračuna? </w:t>
      </w:r>
    </w:p>
    <w:p w14:paraId="79DE1A42" w14:textId="77777777" w:rsidR="00AA22AD" w:rsidRPr="007F0EAD" w:rsidRDefault="00AA22AD" w:rsidP="00AA22AD">
      <w:pPr>
        <w:numPr>
          <w:ilvl w:val="0"/>
          <w:numId w:val="2"/>
        </w:numPr>
        <w:spacing w:line="276" w:lineRule="auto"/>
        <w:contextualSpacing/>
        <w:rPr>
          <w:rFonts w:cstheme="minorHAnsi"/>
          <w:lang w:eastAsia="hr-HR"/>
        </w:rPr>
      </w:pPr>
      <w:r w:rsidRPr="007F0EAD">
        <w:rPr>
          <w:rFonts w:cstheme="minorHAnsi"/>
          <w:lang w:eastAsia="hr-HR"/>
        </w:rPr>
        <w:t xml:space="preserve">Koji se programi, projekti i aktivnosti financiraju kroz Proračun? </w:t>
      </w:r>
    </w:p>
    <w:p w14:paraId="7CF79904" w14:textId="0CB5B9BF" w:rsidR="00364E7D" w:rsidRPr="007F0EAD" w:rsidRDefault="00AA22AD" w:rsidP="00364E7D">
      <w:pPr>
        <w:numPr>
          <w:ilvl w:val="0"/>
          <w:numId w:val="2"/>
        </w:numPr>
        <w:spacing w:line="276" w:lineRule="auto"/>
        <w:contextualSpacing/>
        <w:rPr>
          <w:rFonts w:cstheme="minorHAnsi"/>
          <w:lang w:eastAsia="hr-HR"/>
        </w:rPr>
      </w:pPr>
      <w:r w:rsidRPr="007F0EAD">
        <w:rPr>
          <w:rFonts w:cstheme="minorHAnsi"/>
          <w:lang w:eastAsia="hr-HR"/>
        </w:rPr>
        <w:t>Koliko se novca izdvaja za pojedina područja poput školstva, kulture, zdravstva i socijalne skrbi, poljoprivrede, gospodarstva, turizma i dr.</w:t>
      </w:r>
    </w:p>
    <w:p w14:paraId="41B633FA" w14:textId="77777777" w:rsidR="00364E7D" w:rsidRPr="007F0EAD" w:rsidRDefault="00364E7D" w:rsidP="00364E7D">
      <w:pPr>
        <w:rPr>
          <w:rFonts w:eastAsia="Calibri" w:cstheme="minorHAnsi"/>
        </w:rPr>
      </w:pPr>
    </w:p>
    <w:p w14:paraId="05F4CBAD" w14:textId="77777777" w:rsidR="00364E7D" w:rsidRPr="007F0EAD" w:rsidRDefault="00364E7D" w:rsidP="00364E7D">
      <w:pPr>
        <w:rPr>
          <w:rFonts w:eastAsia="Calibri" w:cstheme="minorHAnsi"/>
          <w:b/>
          <w:color w:val="2F5496" w:themeColor="accent5" w:themeShade="BF"/>
        </w:rPr>
      </w:pPr>
      <w:r w:rsidRPr="007F0EAD">
        <w:rPr>
          <w:rFonts w:eastAsia="Calibri" w:cstheme="minorHAnsi"/>
          <w:b/>
          <w:color w:val="2F5496" w:themeColor="accent5" w:themeShade="BF"/>
        </w:rPr>
        <w:t>Što se financira iz proračuna?</w:t>
      </w:r>
    </w:p>
    <w:p w14:paraId="1B3654C3" w14:textId="2E01831A" w:rsidR="00364E7D" w:rsidRPr="007F0EAD" w:rsidRDefault="00364E7D" w:rsidP="00364E7D">
      <w:pPr>
        <w:jc w:val="both"/>
        <w:rPr>
          <w:rFonts w:eastAsia="Calibri" w:cstheme="minorHAnsi"/>
        </w:rPr>
      </w:pPr>
      <w:r w:rsidRPr="007F0EAD">
        <w:rPr>
          <w:rFonts w:eastAsia="Calibri" w:cstheme="minorHAnsi"/>
        </w:rPr>
        <w:t xml:space="preserve">Karlovačka županija </w:t>
      </w:r>
      <w:r w:rsidR="006A0E79" w:rsidRPr="007F0EAD">
        <w:rPr>
          <w:rFonts w:eastAsia="Calibri" w:cstheme="minorHAnsi"/>
        </w:rPr>
        <w:t xml:space="preserve"> kroz svoj proračun financira </w:t>
      </w:r>
      <w:r w:rsidR="00FE0DFE" w:rsidRPr="007F0EAD">
        <w:rPr>
          <w:rFonts w:eastAsia="Calibri" w:cstheme="minorHAnsi"/>
        </w:rPr>
        <w:t>44</w:t>
      </w:r>
      <w:r w:rsidRPr="007F0EAD">
        <w:rPr>
          <w:rFonts w:eastAsia="Calibri" w:cstheme="minorHAnsi"/>
        </w:rPr>
        <w:t xml:space="preserve"> proračunskih korisnika. Proračun Karlovačke županije sastoji se od </w:t>
      </w:r>
      <w:r w:rsidR="00F0664C" w:rsidRPr="007F0EAD">
        <w:rPr>
          <w:rFonts w:eastAsia="Calibri" w:cstheme="minorHAnsi"/>
          <w:b/>
          <w:bCs/>
          <w:color w:val="2F5496" w:themeColor="accent5" w:themeShade="BF"/>
        </w:rPr>
        <w:t>6</w:t>
      </w:r>
      <w:r w:rsidRPr="007F0EAD">
        <w:rPr>
          <w:rFonts w:eastAsia="Calibri" w:cstheme="minorHAnsi"/>
          <w:b/>
          <w:bCs/>
          <w:color w:val="2F5496" w:themeColor="accent5" w:themeShade="BF"/>
        </w:rPr>
        <w:t xml:space="preserve"> upravnih odjela  </w:t>
      </w:r>
      <w:r w:rsidRPr="007F0EAD">
        <w:rPr>
          <w:rFonts w:eastAsia="Calibri" w:cstheme="minorHAnsi"/>
        </w:rPr>
        <w:t>te se kroz njihov rad omogućava financiranje proračunskih korisnika i osiguravaju se sredstva za provođenje projekata, aktivnosti i programa.  Svaki upravni odjel raspolaže određenim proračunskim sredstvima sa svrhom ostvarenja zadnjih ciljeva i realizacije projekata i aktivnosti iz svoje nadležnosti.</w:t>
      </w:r>
    </w:p>
    <w:p w14:paraId="0E5E7710" w14:textId="77777777" w:rsidR="00364E7D" w:rsidRPr="007F0EAD" w:rsidRDefault="00364E7D" w:rsidP="00364E7D">
      <w:pPr>
        <w:jc w:val="both"/>
        <w:rPr>
          <w:rFonts w:eastAsia="Calibri" w:cstheme="minorHAnsi"/>
          <w:highlight w:val="yellow"/>
        </w:rPr>
      </w:pPr>
      <w:r w:rsidRPr="007F0EAD">
        <w:rPr>
          <w:rFonts w:eastAsia="Calibri" w:cstheme="minorHAnsi"/>
          <w:noProof/>
          <w:highlight w:val="yellow"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EF8BA1" wp14:editId="66CC7308">
                <wp:simplePos x="0" y="0"/>
                <wp:positionH relativeFrom="column">
                  <wp:posOffset>3176905</wp:posOffset>
                </wp:positionH>
                <wp:positionV relativeFrom="paragraph">
                  <wp:posOffset>2276475</wp:posOffset>
                </wp:positionV>
                <wp:extent cx="2853055" cy="1514475"/>
                <wp:effectExtent l="0" t="0" r="23495" b="28575"/>
                <wp:wrapSquare wrapText="bothSides"/>
                <wp:docPr id="3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514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A6D37" w14:textId="77777777" w:rsidR="00364E7D" w:rsidRPr="00125B22" w:rsidRDefault="00364E7D" w:rsidP="00364E7D">
                            <w:pPr>
                              <w:rPr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125B22">
                              <w:rPr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ŽUPANIJSKA VIJEĆA NACIONALNIH MANJINA: </w:t>
                            </w:r>
                          </w:p>
                          <w:p w14:paraId="0A3C7F5F" w14:textId="77777777"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ŽUPANIJSKO VIJEĆE SRPSKE NACIONALNE MANJINE </w:t>
                            </w:r>
                          </w:p>
                          <w:p w14:paraId="4DEF0F51" w14:textId="77777777"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ŽUPANIJSKO VIJEĆE BOŠNJAČKE NACIONALNE MANJINE </w:t>
                            </w:r>
                          </w:p>
                          <w:p w14:paraId="672B6BEB" w14:textId="77777777" w:rsidR="00364E7D" w:rsidRPr="0048030D" w:rsidRDefault="00364E7D" w:rsidP="00364E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F8BA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50.15pt;margin-top:179.25pt;width:224.65pt;height:11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" fillcolor="white [3201]" strokecolor="#4472c4 [3208]" strokeweight="1pt">
                <v:textbox>
                  <w:txbxContent>
                    <w:p w14:paraId="08FA6D37" w14:textId="77777777" w:rsidR="00364E7D" w:rsidRPr="00125B22" w:rsidRDefault="00364E7D" w:rsidP="00364E7D">
                      <w:pPr>
                        <w:rPr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125B22">
                        <w:rPr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 xml:space="preserve">ŽUPANIJSKA VIJEĆA NACIONALNIH MANJINA: </w:t>
                      </w:r>
                    </w:p>
                    <w:p w14:paraId="0A3C7F5F" w14:textId="77777777"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ŽUPANIJSKO VIJEĆE SRPSKE NACIONALNE MANJINE </w:t>
                      </w:r>
                    </w:p>
                    <w:p w14:paraId="4DEF0F51" w14:textId="77777777"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ŽUPANIJSKO VIJEĆE BOŠNJAČKE NACIONALNE MANJINE </w:t>
                      </w:r>
                    </w:p>
                    <w:p w14:paraId="672B6BEB" w14:textId="77777777" w:rsidR="00364E7D" w:rsidRPr="0048030D" w:rsidRDefault="00364E7D" w:rsidP="00364E7D"/>
                  </w:txbxContent>
                </v:textbox>
                <w10:wrap type="square"/>
              </v:shape>
            </w:pict>
          </mc:Fallback>
        </mc:AlternateContent>
      </w:r>
      <w:r w:rsidRPr="007F0EAD">
        <w:rPr>
          <w:rFonts w:eastAsia="Calibri" w:cstheme="minorHAnsi"/>
          <w:noProof/>
          <w:highlight w:val="yellow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65E80D" wp14:editId="7C841502">
                <wp:simplePos x="0" y="0"/>
                <wp:positionH relativeFrom="column">
                  <wp:posOffset>43180</wp:posOffset>
                </wp:positionH>
                <wp:positionV relativeFrom="paragraph">
                  <wp:posOffset>352425</wp:posOffset>
                </wp:positionV>
                <wp:extent cx="3038475" cy="3438525"/>
                <wp:effectExtent l="0" t="0" r="28575" b="2857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3438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9E89C" w14:textId="77777777" w:rsidR="00364E7D" w:rsidRPr="00125B22" w:rsidRDefault="00364E7D" w:rsidP="00364E7D">
                            <w:pPr>
                              <w:rPr>
                                <w:rFonts w:eastAsia="+mn-ea" w:cs="Calibri"/>
                                <w:b/>
                                <w:color w:val="2F5496" w:themeColor="accent5" w:themeShade="B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25B22">
                              <w:rPr>
                                <w:rFonts w:eastAsia="+mn-ea" w:cs="Calibri"/>
                                <w:b/>
                                <w:color w:val="2F5496" w:themeColor="accent5" w:themeShade="BF"/>
                                <w:kern w:val="24"/>
                                <w:sz w:val="24"/>
                                <w:szCs w:val="24"/>
                              </w:rPr>
                              <w:t>PRORAČUNSKI KORISNICI:</w:t>
                            </w:r>
                          </w:p>
                          <w:p w14:paraId="427D612B" w14:textId="77777777"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OSNOVNE ŠKOLE  </w:t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</w:rPr>
                              <w:sym w:font="Symbol" w:char="F0AE"/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 18</w:t>
                            </w:r>
                          </w:p>
                          <w:p w14:paraId="5F0586CF" w14:textId="77777777"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SREDNJE ŠKOLE I UČENIČKI DOMOVI </w:t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</w:rPr>
                              <w:sym w:font="Symbol" w:char="F0AE"/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 15</w:t>
                            </w:r>
                          </w:p>
                          <w:p w14:paraId="7211AB62" w14:textId="38DBFCC9"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ZDRAVSTVENE USTANOVE  </w:t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</w:rPr>
                              <w:sym w:font="Symbol" w:char="F0AE"/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 </w:t>
                            </w:r>
                            <w:r w:rsidR="00BC162F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>6</w:t>
                            </w:r>
                          </w:p>
                          <w:p w14:paraId="2AE8B5EE" w14:textId="77777777"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DOM ZA STARIJE I NEMOĆNE OSOBE KARLOVAC </w:t>
                            </w:r>
                          </w:p>
                          <w:p w14:paraId="3C983185" w14:textId="77777777"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>JAVNA USTANOVA REGIONALNA RAZVOJNA AGENCIJA KARLOVAČKE ŽUPANIJE</w:t>
                            </w:r>
                          </w:p>
                          <w:p w14:paraId="35B08ECA" w14:textId="77777777"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>JAVNA USTANOVA - ZAVOD ZA PROSTORNO    UREĐENJE KARLOVAČKE ŽUPANIJE</w:t>
                            </w:r>
                          </w:p>
                          <w:p w14:paraId="51629C32" w14:textId="77777777" w:rsidR="00364E7D" w:rsidRPr="00125B22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>JAVNA USTANOVA ZA UPRAVLJANJE   ZAŠTIĆENIM PRIRODNIM VRIJEDNOSTIMA KARLOVAČKE ŽUPANIJE</w:t>
                            </w:r>
                          </w:p>
                          <w:p w14:paraId="4F0F0893" w14:textId="77777777" w:rsidR="00125B22" w:rsidRPr="00DB6F9F" w:rsidRDefault="00DB6F9F" w:rsidP="00364E7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DB6F9F">
                              <w:rPr>
                                <w:rFonts w:ascii="Calibri Light" w:hAnsi="Calibri Light" w:cs="Calibri Light"/>
                              </w:rPr>
                              <w:t>USTANOVA NIKOLA TESLA EXPERINCE CENTER KARLOVAC</w:t>
                            </w:r>
                          </w:p>
                          <w:p w14:paraId="0EC8C426" w14:textId="77777777" w:rsidR="00364E7D" w:rsidRDefault="00364E7D" w:rsidP="00364E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5E80D" id="_x0000_s1027" type="#_x0000_t202" style="position:absolute;left:0;text-align:left;margin-left:3.4pt;margin-top:27.75pt;width:239.25pt;height:27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" fillcolor="white [3201]" strokecolor="#4472c4 [3208]" strokeweight="1pt">
                <v:textbox>
                  <w:txbxContent>
                    <w:p w14:paraId="0399E89C" w14:textId="77777777" w:rsidR="00364E7D" w:rsidRPr="00125B22" w:rsidRDefault="00364E7D" w:rsidP="00364E7D">
                      <w:pPr>
                        <w:rPr>
                          <w:rFonts w:eastAsia="+mn-ea" w:cs="Calibri"/>
                          <w:b/>
                          <w:color w:val="2F5496" w:themeColor="accent5" w:themeShade="BF"/>
                          <w:kern w:val="24"/>
                          <w:sz w:val="24"/>
                          <w:szCs w:val="24"/>
                        </w:rPr>
                      </w:pPr>
                      <w:r w:rsidRPr="00125B22">
                        <w:rPr>
                          <w:rFonts w:eastAsia="+mn-ea" w:cs="Calibri"/>
                          <w:b/>
                          <w:color w:val="2F5496" w:themeColor="accent5" w:themeShade="BF"/>
                          <w:kern w:val="24"/>
                          <w:sz w:val="24"/>
                          <w:szCs w:val="24"/>
                        </w:rPr>
                        <w:t>PRORAČUNSKI KORISNICI:</w:t>
                      </w:r>
                    </w:p>
                    <w:p w14:paraId="427D612B" w14:textId="77777777"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OSNOVNE ŠKOLE  </w:t>
                      </w:r>
                      <w:r w:rsidRPr="00364E7D">
                        <w:rPr>
                          <w:rFonts w:ascii="Calibri Light" w:eastAsia="+mn-ea" w:hAnsi="Calibri Light" w:cs="Calibri Light"/>
                        </w:rPr>
                        <w:sym w:font="Symbol" w:char="F0AE"/>
                      </w: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 18</w:t>
                      </w:r>
                    </w:p>
                    <w:p w14:paraId="5F0586CF" w14:textId="77777777"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SREDNJE ŠKOLE I UČENIČKI DOMOVI </w:t>
                      </w:r>
                      <w:r w:rsidRPr="00364E7D">
                        <w:rPr>
                          <w:rFonts w:ascii="Calibri Light" w:eastAsia="+mn-ea" w:hAnsi="Calibri Light" w:cs="Calibri Light"/>
                        </w:rPr>
                        <w:sym w:font="Symbol" w:char="F0AE"/>
                      </w: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 15</w:t>
                      </w:r>
                    </w:p>
                    <w:p w14:paraId="7211AB62" w14:textId="38DBFCC9"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ZDRAVSTVENE USTANOVE  </w:t>
                      </w:r>
                      <w:r w:rsidRPr="00364E7D">
                        <w:rPr>
                          <w:rFonts w:ascii="Calibri Light" w:eastAsia="+mn-ea" w:hAnsi="Calibri Light" w:cs="Calibri Light"/>
                        </w:rPr>
                        <w:sym w:font="Symbol" w:char="F0AE"/>
                      </w: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 </w:t>
                      </w:r>
                      <w:r w:rsidR="00BC162F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>6</w:t>
                      </w:r>
                    </w:p>
                    <w:p w14:paraId="2AE8B5EE" w14:textId="77777777"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DOM ZA STARIJE I NEMOĆNE OSOBE KARLOVAC </w:t>
                      </w:r>
                    </w:p>
                    <w:p w14:paraId="3C983185" w14:textId="77777777"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>JAVNA USTANOVA REGIONALNA RAZVOJNA AGENCIJA KARLOVAČKE ŽUPANIJE</w:t>
                      </w:r>
                    </w:p>
                    <w:p w14:paraId="35B08ECA" w14:textId="77777777"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>JAVNA USTANOVA - ZAVOD ZA PROSTORNO    UREĐENJE KARLOVAČKE ŽUPANIJE</w:t>
                      </w:r>
                    </w:p>
                    <w:p w14:paraId="51629C32" w14:textId="77777777" w:rsidR="00364E7D" w:rsidRPr="00125B22" w:rsidRDefault="00364E7D" w:rsidP="00364E7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>JAVNA USTANOVA ZA UPRAVLJANJE   ZAŠTIĆENIM PRIRODNIM VRIJEDNOSTIMA KARLOVAČKE ŽUPANIJE</w:t>
                      </w:r>
                    </w:p>
                    <w:p w14:paraId="4F0F0893" w14:textId="77777777" w:rsidR="00125B22" w:rsidRPr="00DB6F9F" w:rsidRDefault="00DB6F9F" w:rsidP="00364E7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DB6F9F">
                        <w:rPr>
                          <w:rFonts w:ascii="Calibri Light" w:hAnsi="Calibri Light" w:cs="Calibri Light"/>
                        </w:rPr>
                        <w:t>USTANOVA NIKOLA TESLA EXPERINCE CENTER KARLOVAC</w:t>
                      </w:r>
                    </w:p>
                    <w:p w14:paraId="0EC8C426" w14:textId="77777777" w:rsidR="00364E7D" w:rsidRDefault="00364E7D" w:rsidP="00364E7D"/>
                  </w:txbxContent>
                </v:textbox>
                <w10:wrap type="square"/>
              </v:shape>
            </w:pict>
          </mc:Fallback>
        </mc:AlternateContent>
      </w:r>
      <w:r w:rsidRPr="007F0EAD">
        <w:rPr>
          <w:rFonts w:eastAsia="Calibri" w:cstheme="minorHAnsi"/>
          <w:noProof/>
          <w:highlight w:val="yellow"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26E935" wp14:editId="59CD7D47">
                <wp:simplePos x="0" y="0"/>
                <wp:positionH relativeFrom="column">
                  <wp:posOffset>3176270</wp:posOffset>
                </wp:positionH>
                <wp:positionV relativeFrom="paragraph">
                  <wp:posOffset>361950</wp:posOffset>
                </wp:positionV>
                <wp:extent cx="2847975" cy="1733550"/>
                <wp:effectExtent l="0" t="0" r="28575" b="19050"/>
                <wp:wrapSquare wrapText="bothSides"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733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B33FD" w14:textId="77777777" w:rsidR="00364E7D" w:rsidRPr="00125B22" w:rsidRDefault="00364E7D" w:rsidP="00364E7D">
                            <w:pPr>
                              <w:rPr>
                                <w:rFonts w:cs="Calibr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125B22">
                              <w:rPr>
                                <w:rFonts w:cs="Calibr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KŽ JE OSNIVAČ/SUOSNIVAČ:</w:t>
                            </w:r>
                          </w:p>
                          <w:p w14:paraId="63264C05" w14:textId="77777777"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</w:rPr>
                              <w:t>PODUZETNIČKA ZONA„KORANA” D.O.O.</w:t>
                            </w:r>
                          </w:p>
                          <w:p w14:paraId="4F3F5739" w14:textId="77777777"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</w:rPr>
                              <w:t xml:space="preserve">CENTAR ZA GOSPODARENJE OTPADOM KARLOVAČKE ŽUPANIJE „KODOS D.O.O.” </w:t>
                            </w:r>
                          </w:p>
                          <w:p w14:paraId="4C0205C4" w14:textId="77777777"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</w:rPr>
                              <w:t>REGIONALNA ENERGETSKA AGENCIJA SZ HRVATSKE (REGEA)</w:t>
                            </w:r>
                          </w:p>
                          <w:p w14:paraId="04A404CD" w14:textId="77777777" w:rsidR="00364E7D" w:rsidRPr="00364E7D" w:rsidRDefault="00364E7D" w:rsidP="00364E7D">
                            <w:pPr>
                              <w:rPr>
                                <w:rFonts w:cs="Calibri"/>
                                <w:color w:val="1F5FA0"/>
                                <w:sz w:val="21"/>
                              </w:rPr>
                            </w:pPr>
                          </w:p>
                          <w:p w14:paraId="2358E2B9" w14:textId="77777777" w:rsidR="00364E7D" w:rsidRDefault="00364E7D" w:rsidP="00364E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6E935" id="_x0000_s1028" type="#_x0000_t202" style="position:absolute;left:0;text-align:left;margin-left:250.1pt;margin-top:28.5pt;width:224.25pt;height:13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" fillcolor="white [3201]" strokecolor="#4472c4 [3208]" strokeweight="1pt">
                <v:textbox>
                  <w:txbxContent>
                    <w:p w14:paraId="3E9B33FD" w14:textId="77777777" w:rsidR="00364E7D" w:rsidRPr="00125B22" w:rsidRDefault="00364E7D" w:rsidP="00364E7D">
                      <w:pPr>
                        <w:rPr>
                          <w:rFonts w:cs="Calibri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125B22">
                        <w:rPr>
                          <w:rFonts w:cs="Calibri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KŽ JE OSNIVAČ/SUOSNIVAČ:</w:t>
                      </w:r>
                    </w:p>
                    <w:p w14:paraId="63264C05" w14:textId="77777777"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</w:rPr>
                        <w:t>PODUZETNIČKA ZONA„KORANA” D.O.O.</w:t>
                      </w:r>
                    </w:p>
                    <w:p w14:paraId="4F3F5739" w14:textId="77777777"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</w:rPr>
                        <w:t xml:space="preserve">CENTAR ZA GOSPODARENJE OTPADOM KARLOVAČKE ŽUPANIJE „KODOS D.O.O.” </w:t>
                      </w:r>
                    </w:p>
                    <w:p w14:paraId="4C0205C4" w14:textId="77777777"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</w:rPr>
                        <w:t>REGIONALNA ENERGETSKA AGENCIJA SZ HRVATSKE (REGEA)</w:t>
                      </w:r>
                    </w:p>
                    <w:p w14:paraId="04A404CD" w14:textId="77777777" w:rsidR="00364E7D" w:rsidRPr="00364E7D" w:rsidRDefault="00364E7D" w:rsidP="00364E7D">
                      <w:pPr>
                        <w:rPr>
                          <w:rFonts w:cs="Calibri"/>
                          <w:color w:val="1F5FA0"/>
                          <w:sz w:val="21"/>
                        </w:rPr>
                      </w:pPr>
                    </w:p>
                    <w:p w14:paraId="2358E2B9" w14:textId="77777777" w:rsidR="00364E7D" w:rsidRDefault="00364E7D" w:rsidP="00364E7D"/>
                  </w:txbxContent>
                </v:textbox>
                <w10:wrap type="square"/>
              </v:shape>
            </w:pict>
          </mc:Fallback>
        </mc:AlternateContent>
      </w:r>
    </w:p>
    <w:p w14:paraId="36BF5825" w14:textId="77777777" w:rsidR="00C04D4B" w:rsidRPr="007F0EAD" w:rsidRDefault="00C04D4B">
      <w:pPr>
        <w:rPr>
          <w:rFonts w:eastAsia="Calibri" w:cstheme="minorHAnsi"/>
          <w:highlight w:val="yellow"/>
        </w:rPr>
      </w:pPr>
    </w:p>
    <w:p w14:paraId="11A83F79" w14:textId="076FA9B2" w:rsidR="00C04D4B" w:rsidRPr="007F0EAD" w:rsidRDefault="00C04D4B">
      <w:pPr>
        <w:rPr>
          <w:rFonts w:eastAsia="Calibri" w:cstheme="minorHAnsi"/>
          <w:highlight w:val="yellow"/>
        </w:rPr>
      </w:pPr>
      <w:r w:rsidRPr="007F0EAD">
        <w:rPr>
          <w:rFonts w:eastAsia="Calibri" w:cstheme="minorHAnsi"/>
          <w:noProof/>
          <w:highlight w:val="yellow"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CDD758" wp14:editId="30CB4853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6029325" cy="1600200"/>
                <wp:effectExtent l="0" t="0" r="28575" b="1905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600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4FB58" w14:textId="77777777" w:rsidR="00C04D4B" w:rsidRPr="00125B22" w:rsidRDefault="00C04D4B" w:rsidP="00C04D4B">
                            <w:pPr>
                              <w:spacing w:after="0" w:line="240" w:lineRule="auto"/>
                              <w:rPr>
                                <w:rFonts w:eastAsia="+mn-ea" w:cs="Calibri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25B22">
                              <w:rPr>
                                <w:rFonts w:eastAsia="+mn-ea" w:cs="Calibri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lang w:eastAsia="hr-HR"/>
                              </w:rPr>
                              <w:t>IZVANPRORAČUNSKI KORISNIK:</w:t>
                            </w:r>
                          </w:p>
                          <w:p w14:paraId="2A7B5E33" w14:textId="77777777" w:rsidR="00C04D4B" w:rsidRPr="00125B22" w:rsidRDefault="00C04D4B" w:rsidP="00C04D4B">
                            <w:pPr>
                              <w:spacing w:after="0" w:line="240" w:lineRule="auto"/>
                              <w:rPr>
                                <w:rFonts w:eastAsia="+mn-ea" w:cs="Calibri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59D98E7C" w14:textId="77777777" w:rsidR="00C04D4B" w:rsidRDefault="00C04D4B" w:rsidP="00C04D4B">
                            <w:pPr>
                              <w:spacing w:after="0" w:line="240" w:lineRule="auto"/>
                              <w:rPr>
                                <w:rFonts w:eastAsia="+mn-ea" w:cs="Calibri"/>
                                <w:color w:val="191919"/>
                                <w:lang w:eastAsia="hr-HR"/>
                              </w:rPr>
                            </w:pPr>
                            <w:r w:rsidRPr="00DB6F9F">
                              <w:rPr>
                                <w:rFonts w:eastAsia="+mn-ea" w:cs="Calibri"/>
                                <w:color w:val="2F5496" w:themeColor="accent5" w:themeShade="BF"/>
                                <w:lang w:eastAsia="hr-HR"/>
                              </w:rPr>
                              <w:t>ŽUPANIJSKA UPRAVA ZA CESTE KARLOVAC</w:t>
                            </w:r>
                          </w:p>
                          <w:p w14:paraId="0A3C2196" w14:textId="77777777" w:rsidR="00C04D4B" w:rsidRPr="0048030D" w:rsidRDefault="00C04D4B" w:rsidP="00C04D4B">
                            <w:pPr>
                              <w:spacing w:after="0" w:line="240" w:lineRule="auto"/>
                              <w:rPr>
                                <w:rFonts w:eastAsia="+mn-ea" w:cs="Calibri"/>
                                <w:color w:val="191919"/>
                                <w:lang w:eastAsia="hr-HR"/>
                              </w:rPr>
                            </w:pPr>
                          </w:p>
                          <w:p w14:paraId="3FE1389B" w14:textId="77777777" w:rsidR="00C04D4B" w:rsidRPr="0048030D" w:rsidRDefault="00C04D4B" w:rsidP="00C04D4B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ind w:left="1425" w:hanging="720"/>
                              <w:contextualSpacing w:val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48030D">
                              <w:rPr>
                                <w:rFonts w:ascii="Calibri" w:hAnsi="Calibri" w:cs="Calibri"/>
                              </w:rPr>
                              <w:t xml:space="preserve">Županija je nadležna i za Županijsku upravu za ceste koja ima status izvanproračunskog korisnika, što znači da Županija ima odlučujući utjecaj na upravljanje. Financijski planovi odnosno prihodi i rashodi izvanproračunskih korisnika nisu sastavni dio proračuna, već na njihove planove suglasnost daje Županijska skupština. </w:t>
                            </w:r>
                          </w:p>
                          <w:p w14:paraId="3E45663B" w14:textId="77777777" w:rsidR="00C04D4B" w:rsidRPr="0048030D" w:rsidRDefault="00C04D4B" w:rsidP="00C04D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DD758" id="_x0000_s1029" type="#_x0000_t202" style="position:absolute;margin-left:0;margin-top:27.6pt;width:474.75pt;height:12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" fillcolor="white [3201]" strokecolor="#4472c4 [3208]" strokeweight="1pt">
                <v:textbox>
                  <w:txbxContent>
                    <w:p w14:paraId="6C94FB58" w14:textId="77777777" w:rsidR="00C04D4B" w:rsidRPr="00125B22" w:rsidRDefault="00C04D4B" w:rsidP="00C04D4B">
                      <w:pPr>
                        <w:spacing w:after="0" w:line="240" w:lineRule="auto"/>
                        <w:rPr>
                          <w:rFonts w:eastAsia="+mn-ea" w:cs="Calibri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lang w:eastAsia="hr-HR"/>
                        </w:rPr>
                      </w:pPr>
                      <w:r w:rsidRPr="00125B22">
                        <w:rPr>
                          <w:rFonts w:eastAsia="+mn-ea" w:cs="Calibri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lang w:eastAsia="hr-HR"/>
                        </w:rPr>
                        <w:t>IZVANPRORAČUNSKI KORISNIK:</w:t>
                      </w:r>
                    </w:p>
                    <w:p w14:paraId="2A7B5E33" w14:textId="77777777" w:rsidR="00C04D4B" w:rsidRPr="00125B22" w:rsidRDefault="00C04D4B" w:rsidP="00C04D4B">
                      <w:pPr>
                        <w:spacing w:after="0" w:line="240" w:lineRule="auto"/>
                        <w:rPr>
                          <w:rFonts w:eastAsia="+mn-ea" w:cs="Calibri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lang w:eastAsia="hr-HR"/>
                        </w:rPr>
                      </w:pPr>
                    </w:p>
                    <w:p w14:paraId="59D98E7C" w14:textId="77777777" w:rsidR="00C04D4B" w:rsidRDefault="00C04D4B" w:rsidP="00C04D4B">
                      <w:pPr>
                        <w:spacing w:after="0" w:line="240" w:lineRule="auto"/>
                        <w:rPr>
                          <w:rFonts w:eastAsia="+mn-ea" w:cs="Calibri"/>
                          <w:color w:val="191919"/>
                          <w:lang w:eastAsia="hr-HR"/>
                        </w:rPr>
                      </w:pPr>
                      <w:r w:rsidRPr="00DB6F9F">
                        <w:rPr>
                          <w:rFonts w:eastAsia="+mn-ea" w:cs="Calibri"/>
                          <w:color w:val="2F5496" w:themeColor="accent5" w:themeShade="BF"/>
                          <w:lang w:eastAsia="hr-HR"/>
                        </w:rPr>
                        <w:t>ŽUPANIJSKA UPRAVA ZA CESTE KARLOVAC</w:t>
                      </w:r>
                    </w:p>
                    <w:p w14:paraId="0A3C2196" w14:textId="77777777" w:rsidR="00C04D4B" w:rsidRPr="0048030D" w:rsidRDefault="00C04D4B" w:rsidP="00C04D4B">
                      <w:pPr>
                        <w:spacing w:after="0" w:line="240" w:lineRule="auto"/>
                        <w:rPr>
                          <w:rFonts w:eastAsia="+mn-ea" w:cs="Calibri"/>
                          <w:color w:val="191919"/>
                          <w:lang w:eastAsia="hr-HR"/>
                        </w:rPr>
                      </w:pPr>
                    </w:p>
                    <w:p w14:paraId="3FE1389B" w14:textId="77777777" w:rsidR="00C04D4B" w:rsidRPr="0048030D" w:rsidRDefault="00C04D4B" w:rsidP="00C04D4B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ind w:left="1425" w:hanging="720"/>
                        <w:contextualSpacing w:val="0"/>
                        <w:jc w:val="both"/>
                        <w:rPr>
                          <w:rFonts w:ascii="Calibri" w:hAnsi="Calibri" w:cs="Calibri"/>
                        </w:rPr>
                      </w:pPr>
                      <w:r w:rsidRPr="0048030D">
                        <w:rPr>
                          <w:rFonts w:ascii="Calibri" w:hAnsi="Calibri" w:cs="Calibri"/>
                        </w:rPr>
                        <w:t xml:space="preserve">Županija je nadležna i za Županijsku upravu za ceste koja ima status izvanproračunskog korisnika, što znači da Županija ima odlučujući utjecaj na upravljanje. Financijski planovi odnosno prihodi i rashodi izvanproračunskih korisnika nisu sastavni dio proračuna, već na njihove planove suglasnost daje Županijska skupština. </w:t>
                      </w:r>
                    </w:p>
                    <w:p w14:paraId="3E45663B" w14:textId="77777777" w:rsidR="00C04D4B" w:rsidRPr="0048030D" w:rsidRDefault="00C04D4B" w:rsidP="00C04D4B"/>
                  </w:txbxContent>
                </v:textbox>
                <w10:wrap type="square"/>
              </v:shape>
            </w:pict>
          </mc:Fallback>
        </mc:AlternateContent>
      </w:r>
    </w:p>
    <w:p w14:paraId="23D581EA" w14:textId="77777777" w:rsidR="007F0EAD" w:rsidRPr="007F0EAD" w:rsidRDefault="007F0EAD">
      <w:pPr>
        <w:rPr>
          <w:rFonts w:cstheme="minorHAnsi"/>
          <w:color w:val="385623" w:themeColor="accent6" w:themeShade="80"/>
          <w:highlight w:val="yellow"/>
        </w:rPr>
      </w:pPr>
    </w:p>
    <w:p w14:paraId="614CB163" w14:textId="190FE6DF" w:rsidR="00364E7D" w:rsidRPr="007F0EAD" w:rsidRDefault="00364E7D">
      <w:pPr>
        <w:rPr>
          <w:rFonts w:cstheme="minorHAnsi"/>
          <w:b/>
          <w:color w:val="2F5496" w:themeColor="accent5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0EAD">
        <w:rPr>
          <w:rFonts w:cstheme="minorHAnsi"/>
          <w:b/>
          <w:color w:val="2F5496" w:themeColor="accent5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IZVRŠENJE PRORAČUNA KARLOVAČKA ŽUPANIJE ZA RAZDOBLJE SIJEČANJ-LIPANJ 202</w:t>
      </w:r>
      <w:r w:rsidR="001774F8" w:rsidRPr="007F0EAD">
        <w:rPr>
          <w:rFonts w:cstheme="minorHAnsi"/>
          <w:b/>
          <w:color w:val="2F5496" w:themeColor="accent5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7F0EAD">
        <w:rPr>
          <w:rFonts w:cstheme="minorHAnsi"/>
          <w:b/>
          <w:color w:val="2F5496" w:themeColor="accent5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GODINE </w:t>
      </w:r>
    </w:p>
    <w:p w14:paraId="563E11C8" w14:textId="77777777" w:rsidR="00364E7D" w:rsidRPr="007F0EAD" w:rsidRDefault="00364E7D" w:rsidP="00364E7D">
      <w:pPr>
        <w:spacing w:after="0" w:line="240" w:lineRule="auto"/>
        <w:jc w:val="both"/>
        <w:rPr>
          <w:rFonts w:eastAsia="Times New Roman" w:cstheme="minorHAnsi"/>
        </w:rPr>
      </w:pPr>
      <w:r w:rsidRPr="007F0EAD">
        <w:rPr>
          <w:rFonts w:eastAsia="Times New Roman" w:cstheme="minorHAnsi"/>
        </w:rPr>
        <w:t xml:space="preserve">Zakon o proračunu („NN“ br. 144/21) člankom 88. utvrdio je obvezu podnošenja polugodišnjeg izvještaja o izvršenju proračuna županu do 15. rujna </w:t>
      </w:r>
      <w:r w:rsidRPr="007F0EAD">
        <w:rPr>
          <w:rFonts w:eastAsia="Times New Roman"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tekuće</w:t>
      </w:r>
      <w:r w:rsidRPr="007F0EAD">
        <w:rPr>
          <w:rFonts w:eastAsia="Times New Roman" w:cstheme="minorHAnsi"/>
        </w:rPr>
        <w:t xml:space="preserve"> godine, odnosno predstavničkom tijelu na donošenje do 30. rujna tekuće godine.</w:t>
      </w:r>
    </w:p>
    <w:p w14:paraId="263D184C" w14:textId="77777777" w:rsidR="00364E7D" w:rsidRPr="007F0EAD" w:rsidRDefault="00364E7D" w:rsidP="00364E7D">
      <w:pPr>
        <w:spacing w:after="0" w:line="240" w:lineRule="auto"/>
        <w:jc w:val="both"/>
        <w:rPr>
          <w:rFonts w:eastAsia="Times New Roman" w:cstheme="minorHAnsi"/>
          <w:highlight w:val="yellow"/>
        </w:rPr>
      </w:pPr>
    </w:p>
    <w:p w14:paraId="10D9F201" w14:textId="42CA6E60" w:rsidR="00364E7D" w:rsidRPr="007F0EAD" w:rsidRDefault="00364E7D" w:rsidP="00364E7D">
      <w:pPr>
        <w:spacing w:after="0" w:line="240" w:lineRule="auto"/>
        <w:jc w:val="both"/>
        <w:rPr>
          <w:rFonts w:eastAsia="Times New Roman" w:cstheme="minorHAnsi"/>
          <w:b/>
          <w:color w:val="2F5496" w:themeColor="accent5" w:themeShade="BF"/>
        </w:rPr>
      </w:pPr>
      <w:r w:rsidRPr="007F0EAD">
        <w:rPr>
          <w:rFonts w:eastAsia="Times New Roman" w:cstheme="minorHAnsi"/>
          <w:b/>
          <w:color w:val="2F5496" w:themeColor="accent5" w:themeShade="BF"/>
        </w:rPr>
        <w:t xml:space="preserve">Ostvareni prihodi i izvršeni rashodi za </w:t>
      </w:r>
      <w:r w:rsidR="0051372F" w:rsidRPr="007F0EAD">
        <w:rPr>
          <w:rFonts w:eastAsia="Times New Roman" w:cstheme="minorHAnsi"/>
          <w:b/>
          <w:color w:val="2F5496" w:themeColor="accent5" w:themeShade="BF"/>
        </w:rPr>
        <w:t>razdoblje siječanj – lipanj 202</w:t>
      </w:r>
      <w:r w:rsidR="001774F8" w:rsidRPr="007F0EAD">
        <w:rPr>
          <w:rFonts w:eastAsia="Times New Roman" w:cstheme="minorHAnsi"/>
          <w:b/>
          <w:color w:val="2F5496" w:themeColor="accent5" w:themeShade="BF"/>
        </w:rPr>
        <w:t>5</w:t>
      </w:r>
      <w:r w:rsidRPr="007F0EAD">
        <w:rPr>
          <w:rFonts w:eastAsia="Times New Roman" w:cstheme="minorHAnsi"/>
          <w:b/>
          <w:color w:val="2F5496" w:themeColor="accent5" w:themeShade="BF"/>
        </w:rPr>
        <w:t xml:space="preserve">. godine </w:t>
      </w:r>
    </w:p>
    <w:p w14:paraId="36A61799" w14:textId="6C0E0DC4" w:rsidR="00C04D4B" w:rsidRPr="007F0EAD" w:rsidRDefault="00C04D4B" w:rsidP="00C04D4B">
      <w:pPr>
        <w:ind w:firstLine="709"/>
        <w:jc w:val="both"/>
        <w:rPr>
          <w:rFonts w:cstheme="minorHAnsi"/>
        </w:rPr>
      </w:pPr>
      <w:r w:rsidRPr="007F0EAD">
        <w:rPr>
          <w:rFonts w:cstheme="minorHAnsi"/>
        </w:rPr>
        <w:t xml:space="preserve">Proračun Karlovačke županije za 2025. godinu s projekcijama za 2026. i 2027. godinu usvojen  je u prosincu 2024. godine. Proračun je planiran u iznosu od 172.200.000,00 eura. Objavljen je u „Glasniku Karlovačke županije“ br. 57b/24. </w:t>
      </w:r>
    </w:p>
    <w:p w14:paraId="1425D467" w14:textId="3A594A0E" w:rsidR="0051372F" w:rsidRPr="007F0EAD" w:rsidRDefault="00C04D4B" w:rsidP="00364E7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theme="minorHAnsi"/>
          <w:lang w:eastAsia="ar-SA"/>
        </w:rPr>
      </w:pPr>
      <w:r w:rsidRPr="007F0EAD">
        <w:rPr>
          <w:rFonts w:cstheme="minorHAnsi"/>
          <w:lang w:eastAsia="ar-SA"/>
        </w:rPr>
        <w:t xml:space="preserve">U </w:t>
      </w:r>
      <w:r w:rsidRPr="007F0EAD">
        <w:rPr>
          <w:rFonts w:cstheme="minorHAnsi"/>
          <w:b/>
          <w:bCs/>
          <w:lang w:eastAsia="ar-SA"/>
        </w:rPr>
        <w:t>lipnju</w:t>
      </w:r>
      <w:r w:rsidRPr="007F0EAD">
        <w:rPr>
          <w:rFonts w:cstheme="minorHAnsi"/>
          <w:lang w:eastAsia="ar-SA"/>
        </w:rPr>
        <w:t xml:space="preserve"> su izvršene prve Izmjene i dopune Proračuna s planiranim iznosom od 210.260.000,00 eura  („Glasnik Karlovačke županije“ br. 27b/25).</w:t>
      </w:r>
    </w:p>
    <w:p w14:paraId="0C2E9EC7" w14:textId="77777777" w:rsidR="00C02B6A" w:rsidRPr="007F0EAD" w:rsidRDefault="00C02B6A" w:rsidP="007D1D5A">
      <w:pPr>
        <w:tabs>
          <w:tab w:val="center" w:pos="4320"/>
          <w:tab w:val="right" w:pos="8640"/>
        </w:tabs>
        <w:spacing w:after="0" w:line="240" w:lineRule="auto"/>
        <w:jc w:val="both"/>
        <w:rPr>
          <w:rFonts w:eastAsia="Times New Roman" w:cstheme="minorHAnsi"/>
          <w:highlight w:val="yellow"/>
        </w:rPr>
      </w:pPr>
    </w:p>
    <w:p w14:paraId="1DAE8793" w14:textId="77777777" w:rsidR="00C04D4B" w:rsidRPr="007F0EAD" w:rsidRDefault="00C04D4B" w:rsidP="00C04D4B">
      <w:pPr>
        <w:spacing w:after="0"/>
        <w:ind w:firstLine="705"/>
        <w:jc w:val="both"/>
        <w:rPr>
          <w:rFonts w:cstheme="minorHAnsi"/>
        </w:rPr>
      </w:pPr>
      <w:r w:rsidRPr="007F0EAD">
        <w:rPr>
          <w:rFonts w:cstheme="minorHAnsi"/>
        </w:rPr>
        <w:lastRenderedPageBreak/>
        <w:t>Prvim izmjenama i dopunama Proračuna Karlovačke županije za 2025. godinu planiran je u iznosu od 210.260.000,00 eura.</w:t>
      </w:r>
    </w:p>
    <w:p w14:paraId="4B93D610" w14:textId="77777777" w:rsidR="00C04D4B" w:rsidRPr="007F0EAD" w:rsidRDefault="00C04D4B" w:rsidP="00C04D4B">
      <w:pPr>
        <w:spacing w:after="0"/>
        <w:ind w:firstLine="709"/>
        <w:jc w:val="both"/>
        <w:rPr>
          <w:rFonts w:cstheme="minorHAnsi"/>
        </w:rPr>
      </w:pPr>
      <w:r w:rsidRPr="007F0EAD">
        <w:rPr>
          <w:rFonts w:cstheme="minorHAnsi"/>
        </w:rPr>
        <w:t xml:space="preserve">Ukupno ostvareni prihodi i primici Proračuna Karlovačke županije s prenesenim neutrošenim sredstvima iz prethodne godine za 2025. godinu u promatranom razdoblju od 01.01. - 30.06.2025. godine iznose 78.595.123,79 eura ili 37,38% planiranih prihoda. Na Karlovačku županiju odnosi se  29.663.441,22 eura, a na proračunske korisnike  48.931.682,57 eura. </w:t>
      </w:r>
    </w:p>
    <w:p w14:paraId="263EBA61" w14:textId="77777777" w:rsidR="00DB6F9F" w:rsidRPr="007F0EAD" w:rsidRDefault="00DB6F9F" w:rsidP="00DB6F9F">
      <w:pPr>
        <w:spacing w:after="0" w:line="240" w:lineRule="auto"/>
        <w:ind w:firstLine="709"/>
        <w:jc w:val="both"/>
        <w:rPr>
          <w:rFonts w:eastAsia="Times New Roman" w:cstheme="minorHAnsi"/>
          <w:highlight w:val="yellow"/>
        </w:rPr>
      </w:pPr>
    </w:p>
    <w:p w14:paraId="4F80DF33" w14:textId="77777777" w:rsidR="00DB6F9F" w:rsidRPr="007F0EAD" w:rsidRDefault="00724821" w:rsidP="00724821">
      <w:pPr>
        <w:spacing w:after="0" w:line="240" w:lineRule="auto"/>
        <w:jc w:val="right"/>
        <w:rPr>
          <w:rFonts w:eastAsia="Times New Roman" w:cstheme="minorHAnsi"/>
        </w:rPr>
      </w:pPr>
      <w:r w:rsidRPr="007F0EAD">
        <w:rPr>
          <w:rFonts w:eastAsia="Times New Roman" w:cstheme="minorHAnsi"/>
        </w:rPr>
        <w:t>- iznosi u eurima -</w:t>
      </w:r>
    </w:p>
    <w:tbl>
      <w:tblPr>
        <w:tblW w:w="11403" w:type="dxa"/>
        <w:tblInd w:w="-998" w:type="dxa"/>
        <w:tblLook w:val="04A0" w:firstRow="1" w:lastRow="0" w:firstColumn="1" w:lastColumn="0" w:noHBand="0" w:noVBand="1"/>
      </w:tblPr>
      <w:tblGrid>
        <w:gridCol w:w="2060"/>
        <w:gridCol w:w="1276"/>
        <w:gridCol w:w="1276"/>
        <w:gridCol w:w="1368"/>
        <w:gridCol w:w="1368"/>
        <w:gridCol w:w="1424"/>
        <w:gridCol w:w="1371"/>
        <w:gridCol w:w="630"/>
        <w:gridCol w:w="630"/>
      </w:tblGrid>
      <w:tr w:rsidR="007F0EAD" w:rsidRPr="00C04D4B" w14:paraId="5D950890" w14:textId="77777777" w:rsidTr="007F0EAD">
        <w:trPr>
          <w:trHeight w:val="5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1E01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0" w:name="_Hlk211502475"/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Korisnik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0EE4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Ostvarenje prihoda 01.01.-30.06.2024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047D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Izvršenje rashoda 01.01.-30.06.2024.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0A12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4C7F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 Rebalans 2025.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9CFE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Ostvarenje prihoda 01.01.-30.06.2025.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BBF4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Izvršenje rashoda 01.01.-30.06.2025.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46E6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Ind. (6/5)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B56E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Ind. (7/5)</w:t>
            </w:r>
          </w:p>
        </w:tc>
      </w:tr>
      <w:tr w:rsidR="007F0EAD" w:rsidRPr="00C04D4B" w14:paraId="400A2CC1" w14:textId="77777777" w:rsidTr="007F0EAD">
        <w:trPr>
          <w:trHeight w:val="57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60B8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359C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4F15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8EF5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F491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334EB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F7D6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85C3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6C73" w14:textId="77777777" w:rsidR="00C04D4B" w:rsidRPr="00C04D4B" w:rsidRDefault="00C04D4B" w:rsidP="00C04D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</w:tr>
      <w:tr w:rsidR="007F0EAD" w:rsidRPr="00C04D4B" w14:paraId="2D878A25" w14:textId="77777777" w:rsidTr="007F0EAD">
        <w:trPr>
          <w:trHeight w:val="57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ABB3" w14:textId="77777777" w:rsidR="00C04D4B" w:rsidRPr="00C04D4B" w:rsidRDefault="00C04D4B" w:rsidP="00C04D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DCBA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26.145.752,97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983A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14.897.629,75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9593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69.634.567,85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2490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95.383.604,73 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695B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29.663.441,22 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26EA5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18.008.298,32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B9EAF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31,10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8B66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18,88   </w:t>
            </w:r>
          </w:p>
        </w:tc>
      </w:tr>
      <w:tr w:rsidR="007F0EAD" w:rsidRPr="00C04D4B" w14:paraId="0B6899F9" w14:textId="77777777" w:rsidTr="007F0EAD">
        <w:trPr>
          <w:trHeight w:val="57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68DC" w14:textId="77777777" w:rsidR="00C04D4B" w:rsidRPr="00C04D4B" w:rsidRDefault="00C04D4B" w:rsidP="00C04D4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29B55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45.224.760,18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FCCC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42.168.308,77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7EDC2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102.565.432,15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088A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114.876.395,27 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6089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48.931.682,57 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4FC6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49.466.796,31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616E6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42,60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969B2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43,06   </w:t>
            </w:r>
          </w:p>
        </w:tc>
      </w:tr>
      <w:tr w:rsidR="007F0EAD" w:rsidRPr="00C04D4B" w14:paraId="1F520A84" w14:textId="77777777" w:rsidTr="007F0EAD">
        <w:trPr>
          <w:trHeight w:val="57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A3CC" w14:textId="77777777" w:rsidR="00C04D4B" w:rsidRPr="00C04D4B" w:rsidRDefault="00C04D4B" w:rsidP="00C04D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SVEUKUPNO PRORAČUN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A7BF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71.370.513,15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0DAC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57.065.938,52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5DAB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172.200.000,00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4F52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210.260.000,00 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F3B3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78.595.123,79 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EFE0E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67.475.094,63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54BBB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37,38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2D4F" w14:textId="77777777" w:rsidR="00C04D4B" w:rsidRPr="00C04D4B" w:rsidRDefault="00C04D4B" w:rsidP="00C04D4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4D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32,09   </w:t>
            </w:r>
          </w:p>
        </w:tc>
      </w:tr>
      <w:bookmarkEnd w:id="0"/>
    </w:tbl>
    <w:p w14:paraId="7AA32196" w14:textId="77777777" w:rsidR="00B547EE" w:rsidRPr="007F0EAD" w:rsidRDefault="00B547EE">
      <w:pPr>
        <w:rPr>
          <w:rFonts w:cstheme="minorHAnsi"/>
          <w:b/>
          <w:color w:val="385623" w:themeColor="accent6" w:themeShade="80"/>
          <w:highlight w:val="yellow"/>
        </w:rPr>
      </w:pPr>
    </w:p>
    <w:p w14:paraId="57624F6B" w14:textId="77777777" w:rsidR="00C04D4B" w:rsidRPr="007F0EAD" w:rsidRDefault="00C04D4B">
      <w:pPr>
        <w:rPr>
          <w:rFonts w:cstheme="minorHAnsi"/>
          <w:b/>
          <w:color w:val="385623" w:themeColor="accent6" w:themeShade="80"/>
          <w:highlight w:val="yellow"/>
        </w:rPr>
      </w:pPr>
    </w:p>
    <w:p w14:paraId="733B6679" w14:textId="77777777" w:rsidR="00364E7D" w:rsidRPr="007F0EAD" w:rsidRDefault="00C02B6A">
      <w:pPr>
        <w:rPr>
          <w:rFonts w:cstheme="minorHAnsi"/>
          <w:b/>
          <w:color w:val="2F5496" w:themeColor="accent5" w:themeShade="BF"/>
        </w:rPr>
      </w:pPr>
      <w:r w:rsidRPr="007F0EAD">
        <w:rPr>
          <w:rFonts w:cstheme="minorHAnsi"/>
          <w:b/>
          <w:color w:val="2F5496" w:themeColor="accent5" w:themeShade="BF"/>
        </w:rPr>
        <w:t>Prihodi i primici proračuna</w:t>
      </w:r>
    </w:p>
    <w:p w14:paraId="7E0CB881" w14:textId="41DAA261" w:rsidR="002103C5" w:rsidRPr="007F0EAD" w:rsidRDefault="00D94E15" w:rsidP="00211E63">
      <w:pPr>
        <w:rPr>
          <w:rFonts w:cstheme="minorHAnsi"/>
          <w:b/>
          <w:color w:val="1F4E79" w:themeColor="accent1" w:themeShade="80"/>
          <w:highlight w:val="yellow"/>
        </w:rPr>
      </w:pPr>
      <w:r w:rsidRPr="007F0EAD">
        <w:rPr>
          <w:rFonts w:cstheme="minorHAnsi"/>
          <w:noProof/>
        </w:rPr>
        <w:drawing>
          <wp:inline distT="0" distB="0" distL="0" distR="0" wp14:anchorId="4947AC61" wp14:editId="5DACD197">
            <wp:extent cx="4572000" cy="2743200"/>
            <wp:effectExtent l="0" t="0" r="0" b="0"/>
            <wp:docPr id="97883802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F4B04C88-ADCD-3698-F212-0F70DE00AA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0BE9A43" w14:textId="77777777" w:rsidR="00B547EE" w:rsidRDefault="00B547EE" w:rsidP="003D7CF7">
      <w:pPr>
        <w:rPr>
          <w:rFonts w:eastAsia="Times New Roman" w:cstheme="minorHAnsi"/>
          <w:b/>
          <w:color w:val="2F5496" w:themeColor="accent5" w:themeShade="BF"/>
          <w:lang w:eastAsia="hr-HR"/>
        </w:rPr>
      </w:pPr>
    </w:p>
    <w:p w14:paraId="11D53E2F" w14:textId="77777777" w:rsidR="007F0EAD" w:rsidRDefault="007F0EAD" w:rsidP="003D7CF7">
      <w:pPr>
        <w:rPr>
          <w:rFonts w:eastAsia="Times New Roman" w:cstheme="minorHAnsi"/>
          <w:b/>
          <w:color w:val="2F5496" w:themeColor="accent5" w:themeShade="BF"/>
          <w:lang w:eastAsia="hr-HR"/>
        </w:rPr>
      </w:pPr>
    </w:p>
    <w:p w14:paraId="432BBCC4" w14:textId="77777777" w:rsidR="007F0EAD" w:rsidRDefault="007F0EAD" w:rsidP="003D7CF7">
      <w:pPr>
        <w:rPr>
          <w:rFonts w:eastAsia="Times New Roman" w:cstheme="minorHAnsi"/>
          <w:b/>
          <w:color w:val="2F5496" w:themeColor="accent5" w:themeShade="BF"/>
          <w:lang w:eastAsia="hr-HR"/>
        </w:rPr>
      </w:pPr>
    </w:p>
    <w:p w14:paraId="078DD93A" w14:textId="77777777" w:rsidR="007F0EAD" w:rsidRDefault="007F0EAD" w:rsidP="003D7CF7">
      <w:pPr>
        <w:rPr>
          <w:rFonts w:eastAsia="Times New Roman" w:cstheme="minorHAnsi"/>
          <w:b/>
          <w:color w:val="2F5496" w:themeColor="accent5" w:themeShade="BF"/>
          <w:lang w:eastAsia="hr-HR"/>
        </w:rPr>
      </w:pPr>
    </w:p>
    <w:p w14:paraId="2BD8129B" w14:textId="77777777" w:rsidR="007F0EAD" w:rsidRDefault="007F0EAD" w:rsidP="003D7CF7">
      <w:pPr>
        <w:rPr>
          <w:rFonts w:eastAsia="Times New Roman" w:cstheme="minorHAnsi"/>
          <w:b/>
          <w:color w:val="2F5496" w:themeColor="accent5" w:themeShade="BF"/>
          <w:lang w:eastAsia="hr-HR"/>
        </w:rPr>
      </w:pPr>
    </w:p>
    <w:p w14:paraId="2D4D6092" w14:textId="77777777" w:rsidR="007F0EAD" w:rsidRDefault="007F0EAD" w:rsidP="003D7CF7">
      <w:pPr>
        <w:rPr>
          <w:rFonts w:eastAsia="Times New Roman" w:cstheme="minorHAnsi"/>
          <w:b/>
          <w:color w:val="2F5496" w:themeColor="accent5" w:themeShade="BF"/>
          <w:lang w:eastAsia="hr-HR"/>
        </w:rPr>
      </w:pPr>
    </w:p>
    <w:p w14:paraId="6E988BF6" w14:textId="77777777" w:rsidR="007F0EAD" w:rsidRDefault="007F0EAD" w:rsidP="003D7CF7">
      <w:pPr>
        <w:rPr>
          <w:rFonts w:eastAsia="Times New Roman" w:cstheme="minorHAnsi"/>
          <w:b/>
          <w:color w:val="2F5496" w:themeColor="accent5" w:themeShade="BF"/>
          <w:lang w:eastAsia="hr-HR"/>
        </w:rPr>
      </w:pPr>
    </w:p>
    <w:p w14:paraId="0AF0F01E" w14:textId="77777777" w:rsidR="007F0EAD" w:rsidRPr="007F0EAD" w:rsidRDefault="007F0EAD" w:rsidP="003D7CF7">
      <w:pPr>
        <w:rPr>
          <w:rFonts w:eastAsia="Times New Roman" w:cstheme="minorHAnsi"/>
          <w:b/>
          <w:color w:val="2F5496" w:themeColor="accent5" w:themeShade="BF"/>
          <w:lang w:eastAsia="hr-HR"/>
        </w:rPr>
      </w:pPr>
    </w:p>
    <w:p w14:paraId="64946A44" w14:textId="5F4C64A9" w:rsidR="00C02B6A" w:rsidRPr="007F0EAD" w:rsidRDefault="00C20A25" w:rsidP="003D7CF7">
      <w:pPr>
        <w:rPr>
          <w:rFonts w:eastAsia="Times New Roman" w:cstheme="minorHAnsi"/>
          <w:b/>
          <w:color w:val="2F5496" w:themeColor="accent5" w:themeShade="BF"/>
          <w:lang w:eastAsia="hr-HR"/>
        </w:rPr>
      </w:pPr>
      <w:r w:rsidRPr="007F0EAD">
        <w:rPr>
          <w:rFonts w:eastAsia="Times New Roman" w:cstheme="minorHAnsi"/>
          <w:b/>
          <w:color w:val="2F5496" w:themeColor="accent5" w:themeShade="BF"/>
          <w:lang w:eastAsia="hr-HR"/>
        </w:rPr>
        <w:lastRenderedPageBreak/>
        <w:t>OD KUD DOLAZI NOVAC?</w:t>
      </w:r>
    </w:p>
    <w:tbl>
      <w:tblPr>
        <w:tblW w:w="9503" w:type="dxa"/>
        <w:tblInd w:w="-15" w:type="dxa"/>
        <w:tblLook w:val="04A0" w:firstRow="1" w:lastRow="0" w:firstColumn="1" w:lastColumn="0" w:noHBand="0" w:noVBand="1"/>
      </w:tblPr>
      <w:tblGrid>
        <w:gridCol w:w="3407"/>
        <w:gridCol w:w="1843"/>
        <w:gridCol w:w="4253"/>
      </w:tblGrid>
      <w:tr w:rsidR="00C02B6A" w:rsidRPr="007F0EAD" w14:paraId="18A94F33" w14:textId="77777777" w:rsidTr="00683487">
        <w:trPr>
          <w:trHeight w:val="416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CBD9A41" w14:textId="77777777" w:rsidR="00C02B6A" w:rsidRPr="007F0EAD" w:rsidRDefault="00C02B6A" w:rsidP="00C02B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85623" w:themeColor="accent6" w:themeShade="80"/>
                <w:highlight w:val="yellow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>OD KUDA NOVAC DOLAZI?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D38A81" w14:textId="77777777" w:rsidR="00C02B6A" w:rsidRPr="007F0EAD" w:rsidRDefault="00C02B6A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>Decentralizirana sredstva</w:t>
            </w:r>
          </w:p>
          <w:p w14:paraId="4E753700" w14:textId="77777777" w:rsidR="00C02B6A" w:rsidRPr="007F0EAD" w:rsidRDefault="00C02B6A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>Sufinanciranje prijevoza učenika srednjih škola</w:t>
            </w:r>
          </w:p>
          <w:p w14:paraId="4D7A016B" w14:textId="2634A606" w:rsidR="00AA2072" w:rsidRPr="007F0EAD" w:rsidRDefault="00AA2072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>Rekonstrukcija i dogradnja građevine Prve OŠ Ogulin</w:t>
            </w:r>
          </w:p>
          <w:p w14:paraId="317F06D8" w14:textId="49C13C66" w:rsidR="00AA2072" w:rsidRPr="007F0EAD" w:rsidRDefault="00AA2072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 xml:space="preserve">Dogradnja građevine školske sportske dvorane OŠ </w:t>
            </w:r>
            <w:proofErr w:type="spellStart"/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>A.Klasinc</w:t>
            </w:r>
            <w:proofErr w:type="spellEnd"/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 xml:space="preserve"> Lasinja</w:t>
            </w:r>
          </w:p>
          <w:p w14:paraId="792C8534" w14:textId="24F50132" w:rsidR="00AA2072" w:rsidRPr="007F0EAD" w:rsidRDefault="00AA2072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>Izgradnja dvorane u Generalskom stolu</w:t>
            </w:r>
          </w:p>
          <w:p w14:paraId="1A8D8532" w14:textId="0FB85409" w:rsidR="00AA2072" w:rsidRPr="007F0EAD" w:rsidRDefault="00AA2072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 xml:space="preserve">Dogradnja građevine školske sportske dvorane OŠ </w:t>
            </w:r>
            <w:proofErr w:type="spellStart"/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>Barilović</w:t>
            </w:r>
            <w:proofErr w:type="spellEnd"/>
          </w:p>
          <w:p w14:paraId="1FAFB6B7" w14:textId="52CED107" w:rsidR="00AA2072" w:rsidRPr="007F0EAD" w:rsidRDefault="00AA2072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>Dogradnja građevine, izgradnja trodijelne školske sportske dvorane OŠ I. G. Kovačića</w:t>
            </w:r>
          </w:p>
          <w:p w14:paraId="5C10E509" w14:textId="05F8FE19" w:rsidR="00AA2072" w:rsidRPr="007F0EAD" w:rsidRDefault="00AA2072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>Ministarstvo turizma-dvorana OŠ IGK D.RESA</w:t>
            </w:r>
          </w:p>
          <w:p w14:paraId="2276EE39" w14:textId="01C77065" w:rsidR="00AA2072" w:rsidRPr="007F0EAD" w:rsidRDefault="00AA2072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>Dogradnja građevine školske sportske dvorane OŠ Cetingrad</w:t>
            </w:r>
          </w:p>
          <w:p w14:paraId="461EB51E" w14:textId="5FB204B1" w:rsidR="00AA2072" w:rsidRPr="007F0EAD" w:rsidRDefault="00AA2072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>Cjelovita obnova zgrade Medicinske škole Karlovac</w:t>
            </w:r>
          </w:p>
          <w:p w14:paraId="1F88743B" w14:textId="5D4C2C30" w:rsidR="00AA2072" w:rsidRPr="007F0EAD" w:rsidRDefault="00AA2072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>Min. branitelja-"Sredstva za pokop Hrv. branitelja"</w:t>
            </w:r>
          </w:p>
          <w:p w14:paraId="38A86E5A" w14:textId="4DA512E1" w:rsidR="00C02B6A" w:rsidRPr="007F0EAD" w:rsidRDefault="00AA2072" w:rsidP="00AA2072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>projekt "Shema školskog voća, povrća i mlijeka"</w:t>
            </w:r>
          </w:p>
          <w:p w14:paraId="309E4215" w14:textId="77777777" w:rsidR="00C02B6A" w:rsidRPr="007F0EAD" w:rsidRDefault="00C02B6A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>Sredstva za preuzete djelatnike Državne uprave</w:t>
            </w:r>
          </w:p>
          <w:p w14:paraId="1076A5C3" w14:textId="77777777" w:rsidR="00C02B6A" w:rsidRPr="007F0EAD" w:rsidRDefault="00C02B6A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 xml:space="preserve">Plaće djelatnika u osnovnim i srednjim školama </w:t>
            </w:r>
          </w:p>
          <w:p w14:paraId="77318AB3" w14:textId="6803A15D" w:rsidR="00724821" w:rsidRPr="007F0EAD" w:rsidRDefault="00AA2072" w:rsidP="001C4F1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 xml:space="preserve">Sufinanciranje izgradnje školske dvorane i dogradnje škole OŠ </w:t>
            </w:r>
            <w:proofErr w:type="spellStart"/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>S.Raškaj</w:t>
            </w:r>
            <w:proofErr w:type="spellEnd"/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 xml:space="preserve"> Ozalj</w:t>
            </w:r>
          </w:p>
          <w:p w14:paraId="42A2FAA0" w14:textId="184D469C" w:rsidR="00724821" w:rsidRPr="007F0EAD" w:rsidRDefault="00724821" w:rsidP="0072482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 xml:space="preserve">Izbori </w:t>
            </w:r>
            <w:r w:rsidR="001C4F1D"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>za predsjednika RH</w:t>
            </w:r>
          </w:p>
          <w:p w14:paraId="0175A0DF" w14:textId="4C7AE06A" w:rsidR="00C02B6A" w:rsidRPr="007F0EAD" w:rsidRDefault="00C02B6A" w:rsidP="00322D13">
            <w:pPr>
              <w:spacing w:after="0" w:line="240" w:lineRule="auto"/>
              <w:ind w:left="720"/>
              <w:contextualSpacing/>
              <w:rPr>
                <w:rFonts w:eastAsia="Times New Roman" w:cstheme="minorHAnsi"/>
                <w:b/>
                <w:bCs/>
                <w:color w:val="2F5496" w:themeColor="accent5" w:themeShade="BF"/>
                <w:highlight w:val="yellow"/>
                <w:lang w:eastAsia="hr-HR"/>
              </w:rPr>
            </w:pPr>
          </w:p>
        </w:tc>
      </w:tr>
      <w:tr w:rsidR="00C02B6A" w:rsidRPr="007F0EAD" w14:paraId="0618B74B" w14:textId="77777777" w:rsidTr="00683487">
        <w:trPr>
          <w:trHeight w:val="416"/>
        </w:trPr>
        <w:tc>
          <w:tcPr>
            <w:tcW w:w="340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250163F" w14:textId="77777777" w:rsidR="00C02B6A" w:rsidRPr="007F0EAD" w:rsidRDefault="00C02B6A" w:rsidP="00C02B6A">
            <w:pPr>
              <w:spacing w:after="0" w:line="240" w:lineRule="auto"/>
              <w:rPr>
                <w:rFonts w:eastAsia="Times New Roman" w:cstheme="minorHAnsi"/>
                <w:b/>
                <w:bCs/>
                <w:color w:val="385623" w:themeColor="accent6" w:themeShade="80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color w:val="2F5496" w:themeColor="accent5" w:themeShade="BF"/>
                <w:lang w:eastAsia="hr-HR"/>
              </w:rPr>
              <w:t>SVEUKUPNO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722F23" w14:textId="25A9AD2C" w:rsidR="00C02B6A" w:rsidRPr="007F0EAD" w:rsidRDefault="00C02B6A" w:rsidP="00C02B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85623" w:themeColor="accent6" w:themeShade="80"/>
                <w:highlight w:val="yellow"/>
                <w:lang w:eastAsia="hr-HR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8873568" w14:textId="77777777" w:rsidR="00C02B6A" w:rsidRPr="007F0EAD" w:rsidRDefault="00C02B6A" w:rsidP="00C02B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5B9BD5"/>
                <w:highlight w:val="yellow"/>
                <w:lang w:eastAsia="hr-HR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  <w:tr w:rsidR="00C02B6A" w:rsidRPr="007F0EAD" w14:paraId="22DD1917" w14:textId="77777777" w:rsidTr="009146DE">
        <w:trPr>
          <w:trHeight w:val="416"/>
        </w:trPr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3C69EC" w14:textId="77777777" w:rsidR="00C02B6A" w:rsidRPr="007F0EAD" w:rsidRDefault="00C02B6A" w:rsidP="00C02B6A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 w:rsidRPr="007F0EAD">
              <w:rPr>
                <w:rFonts w:eastAsia="Times New Roman" w:cstheme="minorHAnsi"/>
                <w:bCs/>
                <w:lang w:eastAsia="hr-HR"/>
              </w:rPr>
              <w:t>Prihodi od poreza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86CFC" w14:textId="669DEDFC" w:rsidR="00C02B6A" w:rsidRPr="007F0EAD" w:rsidRDefault="00B93411" w:rsidP="00B93411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7F0EAD">
              <w:rPr>
                <w:rFonts w:cstheme="minorHAnsi"/>
                <w:b/>
                <w:bCs/>
                <w:color w:val="000000"/>
              </w:rPr>
              <w:t xml:space="preserve">                              9.328.998,64 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9C8E6" w14:textId="77777777" w:rsidR="00C02B6A" w:rsidRPr="007F0EAD" w:rsidRDefault="00C02B6A" w:rsidP="00C02B6A">
            <w:pPr>
              <w:spacing w:after="0" w:line="240" w:lineRule="auto"/>
              <w:jc w:val="right"/>
              <w:rPr>
                <w:rFonts w:eastAsia="Times New Roman" w:cstheme="minorHAnsi"/>
                <w:bCs/>
                <w:highlight w:val="yellow"/>
                <w:lang w:eastAsia="hr-HR"/>
              </w:rPr>
            </w:pPr>
          </w:p>
        </w:tc>
      </w:tr>
      <w:tr w:rsidR="00C02B6A" w:rsidRPr="007F0EAD" w14:paraId="50900AA5" w14:textId="77777777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71852D0" w14:textId="77777777" w:rsidR="00C02B6A" w:rsidRPr="007F0EAD" w:rsidRDefault="00C02B6A" w:rsidP="00C02B6A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 w:rsidRPr="007F0EAD">
              <w:rPr>
                <w:rFonts w:eastAsia="Times New Roman" w:cstheme="minorHAnsi"/>
                <w:bCs/>
                <w:lang w:eastAsia="hr-HR"/>
              </w:rPr>
              <w:t>Pomoći iz inozemstva i od subjekata unutar općeg proračuna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DA5AB" w14:textId="77777777" w:rsidR="00C02B6A" w:rsidRPr="007F0EAD" w:rsidRDefault="00C02B6A" w:rsidP="00C02B6A">
            <w:pPr>
              <w:spacing w:after="0" w:line="240" w:lineRule="auto"/>
              <w:jc w:val="right"/>
              <w:rPr>
                <w:rFonts w:eastAsia="Times New Roman" w:cstheme="minorHAnsi"/>
                <w:bCs/>
                <w:highlight w:val="yellow"/>
                <w:lang w:eastAsia="hr-HR"/>
              </w:rPr>
            </w:pPr>
            <w:r w:rsidRPr="007F0EAD">
              <w:rPr>
                <w:rFonts w:eastAsia="Times New Roman" w:cstheme="minorHAnsi"/>
                <w:bCs/>
                <w:noProof/>
                <w:highlight w:val="yellow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2011FE" wp14:editId="0D5F4293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-26670</wp:posOffset>
                      </wp:positionV>
                      <wp:extent cx="1285875" cy="571500"/>
                      <wp:effectExtent l="0" t="19050" r="47625" b="38100"/>
                      <wp:wrapNone/>
                      <wp:docPr id="12" name="Strelica udesn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571500"/>
                              </a:xfrm>
                              <a:prstGeom prst="right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D1C8A6" w14:textId="6E6FC1A6" w:rsidR="00B93411" w:rsidRPr="00B93411" w:rsidRDefault="00B93411" w:rsidP="00B9341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hr-HR"/>
                                    </w:rPr>
                                  </w:pPr>
                                  <w:r w:rsidRPr="00B93411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hr-H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hr-HR"/>
                                    </w:rPr>
                                    <w:t>33.557.835,66</w:t>
                                  </w:r>
                                  <w:r w:rsidRPr="00B93411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hr-HR"/>
                                    </w:rPr>
                                    <w:t xml:space="preserve">                           </w:t>
                                  </w:r>
                                </w:p>
                                <w:p w14:paraId="5D57C6E6" w14:textId="4D7E0A62" w:rsidR="00C02B6A" w:rsidRPr="00683487" w:rsidRDefault="00C02B6A" w:rsidP="00C02B6A">
                                  <w:pPr>
                                    <w:rPr>
                                      <w:rFonts w:ascii="Calibri Light" w:hAnsi="Calibri Light" w:cs="Calibri Light"/>
                                      <w:color w:val="385623" w:themeColor="accent6" w:themeShade="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011F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elica udesno 12" o:spid="_x0000_s1030" type="#_x0000_t13" style="position:absolute;left:0;text-align:left;margin-left:4.6pt;margin-top:-2.1pt;width:101.2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" adj="16800" fillcolor="white [3201]" strokecolor="#4472c4 [3208]" strokeweight="1pt">
                      <v:textbox>
                        <w:txbxContent>
                          <w:p w14:paraId="02D1C8A6" w14:textId="6E6FC1A6" w:rsidR="00B93411" w:rsidRPr="00B93411" w:rsidRDefault="00B93411" w:rsidP="00B9341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B9341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33.557.835,66</w:t>
                            </w:r>
                            <w:r w:rsidRPr="00B9341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 xml:space="preserve">                           </w:t>
                            </w:r>
                          </w:p>
                          <w:p w14:paraId="5D57C6E6" w14:textId="4D7E0A62" w:rsidR="00C02B6A" w:rsidRPr="00683487" w:rsidRDefault="00C02B6A" w:rsidP="00C02B6A">
                            <w:pPr>
                              <w:rPr>
                                <w:rFonts w:ascii="Calibri Light" w:hAnsi="Calibri Light" w:cs="Calibri Light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95C20" w14:textId="77777777" w:rsidR="00C02B6A" w:rsidRPr="007F0EAD" w:rsidRDefault="00C02B6A" w:rsidP="00C02B6A">
            <w:pPr>
              <w:spacing w:after="0" w:line="240" w:lineRule="auto"/>
              <w:jc w:val="right"/>
              <w:rPr>
                <w:rFonts w:eastAsia="Times New Roman" w:cstheme="minorHAnsi"/>
                <w:bCs/>
                <w:highlight w:val="yellow"/>
                <w:lang w:eastAsia="hr-HR"/>
              </w:rPr>
            </w:pPr>
          </w:p>
        </w:tc>
      </w:tr>
      <w:tr w:rsidR="00C02B6A" w:rsidRPr="007F0EAD" w14:paraId="142CE346" w14:textId="77777777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F53FAC" w14:textId="77777777" w:rsidR="00C02B6A" w:rsidRPr="007F0EAD" w:rsidRDefault="00C02B6A" w:rsidP="00C02B6A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 w:rsidRPr="007F0EAD">
              <w:rPr>
                <w:rFonts w:eastAsia="Times New Roman" w:cstheme="minorHAnsi"/>
                <w:bCs/>
                <w:lang w:eastAsia="hr-HR"/>
              </w:rPr>
              <w:t>Prihodi od imovine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87A42" w14:textId="5F8634EB" w:rsidR="00C02B6A" w:rsidRPr="007F0EAD" w:rsidRDefault="00B93411" w:rsidP="00B93411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7F0EAD">
              <w:rPr>
                <w:rFonts w:cstheme="minorHAnsi"/>
                <w:b/>
                <w:bCs/>
                <w:color w:val="000000"/>
              </w:rPr>
              <w:t xml:space="preserve">                                 267.627,17 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70879" w14:textId="77777777" w:rsidR="00C02B6A" w:rsidRPr="007F0EAD" w:rsidRDefault="00C02B6A" w:rsidP="00C02B6A">
            <w:pPr>
              <w:spacing w:after="0" w:line="240" w:lineRule="auto"/>
              <w:jc w:val="right"/>
              <w:rPr>
                <w:rFonts w:eastAsia="Times New Roman" w:cstheme="minorHAnsi"/>
                <w:bCs/>
                <w:highlight w:val="yellow"/>
                <w:lang w:eastAsia="hr-HR"/>
              </w:rPr>
            </w:pPr>
          </w:p>
        </w:tc>
      </w:tr>
      <w:tr w:rsidR="00C02B6A" w:rsidRPr="007F0EAD" w14:paraId="79BB78A9" w14:textId="77777777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917BBB0" w14:textId="77777777" w:rsidR="00C02B6A" w:rsidRPr="007F0EAD" w:rsidRDefault="00C02B6A" w:rsidP="00C02B6A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 w:rsidRPr="007F0EAD">
              <w:rPr>
                <w:rFonts w:eastAsia="Times New Roman" w:cstheme="minorHAnsi"/>
                <w:bCs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264FA" w14:textId="77777777" w:rsidR="00B93411" w:rsidRPr="007F0EAD" w:rsidRDefault="00B93411" w:rsidP="00B93411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7F0EAD">
              <w:rPr>
                <w:rFonts w:cstheme="minorHAnsi"/>
                <w:b/>
                <w:bCs/>
                <w:color w:val="000000"/>
              </w:rPr>
              <w:t xml:space="preserve">                              4.161.482,04 </w:t>
            </w:r>
          </w:p>
          <w:p w14:paraId="3E881ED0" w14:textId="67648D5B" w:rsidR="00C02B6A" w:rsidRPr="007F0EAD" w:rsidRDefault="00C02B6A" w:rsidP="00C02B6A">
            <w:pPr>
              <w:spacing w:after="0" w:line="240" w:lineRule="auto"/>
              <w:jc w:val="right"/>
              <w:rPr>
                <w:rFonts w:eastAsia="Times New Roman" w:cstheme="minorHAnsi"/>
                <w:bCs/>
                <w:highlight w:val="yellow"/>
                <w:lang w:eastAsia="hr-HR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2DD2B" w14:textId="77777777" w:rsidR="00C02B6A" w:rsidRPr="007F0EAD" w:rsidRDefault="00C02B6A" w:rsidP="00C02B6A">
            <w:pPr>
              <w:spacing w:after="0" w:line="240" w:lineRule="auto"/>
              <w:jc w:val="right"/>
              <w:rPr>
                <w:rFonts w:eastAsia="Times New Roman" w:cstheme="minorHAnsi"/>
                <w:bCs/>
                <w:highlight w:val="yellow"/>
                <w:lang w:eastAsia="hr-HR"/>
              </w:rPr>
            </w:pPr>
          </w:p>
        </w:tc>
      </w:tr>
      <w:tr w:rsidR="00C02B6A" w:rsidRPr="007F0EAD" w14:paraId="28224907" w14:textId="77777777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810D485" w14:textId="77777777" w:rsidR="00C02B6A" w:rsidRPr="007F0EAD" w:rsidRDefault="00C02B6A" w:rsidP="00C02B6A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 w:rsidRPr="007F0EAD">
              <w:rPr>
                <w:rFonts w:eastAsia="Times New Roman" w:cstheme="minorHAnsi"/>
                <w:bCs/>
                <w:lang w:eastAsia="hr-HR"/>
              </w:rPr>
              <w:t>Prihodi od prodaje proizvoda i robe te pruženih usluga i prihodi od donacija te povrati po protestiranim jamstvima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D94B5" w14:textId="77777777" w:rsidR="00B93411" w:rsidRPr="007F0EAD" w:rsidRDefault="00B93411" w:rsidP="00B93411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7F0EAD">
              <w:rPr>
                <w:rFonts w:cstheme="minorHAnsi"/>
                <w:b/>
                <w:bCs/>
                <w:color w:val="000000"/>
              </w:rPr>
              <w:t xml:space="preserve">                              1.582.750,26 </w:t>
            </w:r>
          </w:p>
          <w:p w14:paraId="28B5C62A" w14:textId="178FD213" w:rsidR="00C02B6A" w:rsidRPr="007F0EAD" w:rsidRDefault="00C02B6A" w:rsidP="00C02B6A">
            <w:pPr>
              <w:spacing w:after="0" w:line="240" w:lineRule="auto"/>
              <w:jc w:val="right"/>
              <w:rPr>
                <w:rFonts w:eastAsia="Times New Roman" w:cstheme="minorHAnsi"/>
                <w:bCs/>
                <w:highlight w:val="yellow"/>
                <w:lang w:eastAsia="hr-HR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FF68C" w14:textId="77777777" w:rsidR="00C02B6A" w:rsidRPr="007F0EAD" w:rsidRDefault="00C02B6A" w:rsidP="00C02B6A">
            <w:pPr>
              <w:spacing w:after="0" w:line="240" w:lineRule="auto"/>
              <w:jc w:val="right"/>
              <w:rPr>
                <w:rFonts w:eastAsia="Times New Roman" w:cstheme="minorHAnsi"/>
                <w:bCs/>
                <w:highlight w:val="yellow"/>
                <w:lang w:eastAsia="hr-HR"/>
              </w:rPr>
            </w:pPr>
          </w:p>
        </w:tc>
      </w:tr>
      <w:tr w:rsidR="00C02B6A" w:rsidRPr="007F0EAD" w14:paraId="55C06BCB" w14:textId="77777777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6586829" w14:textId="77777777" w:rsidR="00C02B6A" w:rsidRPr="007F0EAD" w:rsidRDefault="00C02B6A" w:rsidP="00C02B6A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 w:rsidRPr="007F0EAD">
              <w:rPr>
                <w:rFonts w:eastAsia="Times New Roman" w:cstheme="minorHAnsi"/>
                <w:bCs/>
                <w:lang w:eastAsia="hr-HR"/>
              </w:rPr>
              <w:t>Prihodi iz nadležnog proračuna i od HZZO-a temeljem ugovornih obveza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4BFB5" w14:textId="77777777" w:rsidR="00B93411" w:rsidRPr="007F0EAD" w:rsidRDefault="00B93411" w:rsidP="00B93411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7F0EAD">
              <w:rPr>
                <w:rFonts w:cstheme="minorHAnsi"/>
                <w:b/>
                <w:bCs/>
                <w:color w:val="000000"/>
              </w:rPr>
              <w:t xml:space="preserve">                            15.833.531,44 </w:t>
            </w:r>
          </w:p>
          <w:p w14:paraId="48A0C5D6" w14:textId="037AD99B" w:rsidR="00C02B6A" w:rsidRPr="007F0EAD" w:rsidRDefault="00C02B6A" w:rsidP="00C02B6A">
            <w:pPr>
              <w:spacing w:after="0" w:line="240" w:lineRule="auto"/>
              <w:jc w:val="right"/>
              <w:rPr>
                <w:rFonts w:eastAsia="Times New Roman" w:cstheme="minorHAnsi"/>
                <w:bCs/>
                <w:highlight w:val="yellow"/>
                <w:lang w:eastAsia="hr-HR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26D85" w14:textId="77777777" w:rsidR="00C02B6A" w:rsidRPr="007F0EAD" w:rsidRDefault="00C02B6A" w:rsidP="00C02B6A">
            <w:pPr>
              <w:spacing w:after="0" w:line="240" w:lineRule="auto"/>
              <w:jc w:val="right"/>
              <w:rPr>
                <w:rFonts w:eastAsia="Times New Roman" w:cstheme="minorHAnsi"/>
                <w:bCs/>
                <w:highlight w:val="yellow"/>
                <w:lang w:eastAsia="hr-HR"/>
              </w:rPr>
            </w:pPr>
          </w:p>
        </w:tc>
      </w:tr>
      <w:tr w:rsidR="00C02B6A" w:rsidRPr="007F0EAD" w14:paraId="2FB22EC1" w14:textId="77777777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1F43AD7" w14:textId="77777777" w:rsidR="00C02B6A" w:rsidRPr="007F0EAD" w:rsidRDefault="00C02B6A" w:rsidP="00C02B6A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 w:rsidRPr="007F0EAD">
              <w:rPr>
                <w:rFonts w:eastAsia="Times New Roman" w:cstheme="minorHAnsi"/>
                <w:bCs/>
                <w:lang w:eastAsia="hr-HR"/>
              </w:rPr>
              <w:t>Kazne, upravne mjere i ostali prihodi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219C2" w14:textId="1B924B8A" w:rsidR="00C02B6A" w:rsidRPr="007F0EAD" w:rsidRDefault="00B93411" w:rsidP="00B93411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7F0EAD">
              <w:rPr>
                <w:rFonts w:cstheme="minorHAnsi"/>
                <w:b/>
                <w:bCs/>
                <w:color w:val="000000"/>
              </w:rPr>
              <w:t xml:space="preserve">                                   30.276,05 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2DE2D" w14:textId="77777777" w:rsidR="00C02B6A" w:rsidRPr="007F0EAD" w:rsidRDefault="00C02B6A" w:rsidP="00C02B6A">
            <w:pPr>
              <w:spacing w:after="0" w:line="240" w:lineRule="auto"/>
              <w:jc w:val="right"/>
              <w:rPr>
                <w:rFonts w:eastAsia="Times New Roman" w:cstheme="minorHAnsi"/>
                <w:bCs/>
                <w:highlight w:val="yellow"/>
                <w:lang w:eastAsia="hr-HR"/>
              </w:rPr>
            </w:pPr>
          </w:p>
        </w:tc>
      </w:tr>
      <w:tr w:rsidR="00C02B6A" w:rsidRPr="007F0EAD" w14:paraId="50711605" w14:textId="77777777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CAE34A5" w14:textId="4F389410" w:rsidR="00B93411" w:rsidRPr="007F0EAD" w:rsidRDefault="00B93411" w:rsidP="00B93411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 w:rsidRPr="007F0EAD">
              <w:rPr>
                <w:rFonts w:eastAsia="Times New Roman" w:cstheme="minorHAnsi"/>
                <w:bCs/>
                <w:lang w:eastAsia="hr-HR"/>
              </w:rPr>
              <w:t xml:space="preserve">Prihodi od prodaje </w:t>
            </w:r>
            <w:proofErr w:type="spellStart"/>
            <w:r w:rsidRPr="007F0EAD">
              <w:rPr>
                <w:rFonts w:eastAsia="Times New Roman" w:cstheme="minorHAnsi"/>
                <w:bCs/>
                <w:lang w:eastAsia="hr-HR"/>
              </w:rPr>
              <w:t>neproizvedene</w:t>
            </w:r>
            <w:proofErr w:type="spellEnd"/>
            <w:r w:rsidRPr="007F0EAD">
              <w:rPr>
                <w:rFonts w:eastAsia="Times New Roman" w:cstheme="minorHAnsi"/>
                <w:bCs/>
                <w:lang w:eastAsia="hr-HR"/>
              </w:rPr>
              <w:t xml:space="preserve"> dugotrajne imovine</w:t>
            </w:r>
          </w:p>
          <w:p w14:paraId="61B863C0" w14:textId="0E2B2637" w:rsidR="00C02B6A" w:rsidRPr="007F0EAD" w:rsidRDefault="00C02B6A" w:rsidP="00C02B6A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79B15" w14:textId="59D2AD6B" w:rsidR="00C02B6A" w:rsidRPr="007F0EAD" w:rsidRDefault="00B93411" w:rsidP="00B93411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7F0EAD">
              <w:rPr>
                <w:rFonts w:cstheme="minorHAnsi"/>
                <w:b/>
                <w:bCs/>
                <w:color w:val="000000"/>
              </w:rPr>
              <w:t xml:space="preserve">                                   27.799,48 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568C4" w14:textId="77777777" w:rsidR="00C02B6A" w:rsidRPr="007F0EAD" w:rsidRDefault="00C02B6A" w:rsidP="00C02B6A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highlight w:val="yellow"/>
                <w:lang w:eastAsia="hr-HR"/>
              </w:rPr>
            </w:pPr>
          </w:p>
        </w:tc>
      </w:tr>
      <w:tr w:rsidR="00B93411" w:rsidRPr="007F0EAD" w14:paraId="71047B54" w14:textId="77777777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278C23E" w14:textId="7DE05693" w:rsidR="00B93411" w:rsidRPr="007F0EAD" w:rsidRDefault="00B93411" w:rsidP="00B93411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 w:rsidRPr="007F0EAD">
              <w:rPr>
                <w:rFonts w:eastAsia="Times New Roman" w:cstheme="minorHAnsi"/>
                <w:bCs/>
                <w:lang w:eastAsia="hr-HR"/>
              </w:rPr>
              <w:t>Prihodi od prodaje proizvedene dugotrajne imovine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C0BEF5" w14:textId="067822E8" w:rsidR="00B93411" w:rsidRPr="007F0EAD" w:rsidRDefault="00B93411" w:rsidP="00B93411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7F0EAD">
              <w:rPr>
                <w:rFonts w:cstheme="minorHAnsi"/>
                <w:b/>
                <w:bCs/>
                <w:color w:val="000000"/>
              </w:rPr>
              <w:t xml:space="preserve">                                   95.728,92 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8F32" w14:textId="77777777" w:rsidR="00B93411" w:rsidRPr="007F0EAD" w:rsidRDefault="00B93411" w:rsidP="00C02B6A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highlight w:val="yellow"/>
                <w:lang w:eastAsia="hr-HR"/>
              </w:rPr>
            </w:pPr>
          </w:p>
        </w:tc>
      </w:tr>
      <w:tr w:rsidR="00C02B6A" w:rsidRPr="007F0EAD" w14:paraId="32CD2500" w14:textId="77777777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66B076" w14:textId="4DF43935" w:rsidR="00C02B6A" w:rsidRPr="007F0EAD" w:rsidRDefault="00C02B6A" w:rsidP="00C02B6A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7F0EAD">
              <w:rPr>
                <w:rFonts w:eastAsia="Times New Roman" w:cstheme="minorHAnsi"/>
                <w:bCs/>
                <w:color w:val="000000"/>
                <w:lang w:eastAsia="hr-HR"/>
              </w:rPr>
              <w:t>Primici od zaduživanja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C4EE6" w14:textId="4CCC26F6" w:rsidR="00C02B6A" w:rsidRPr="007F0EAD" w:rsidRDefault="00B93411" w:rsidP="00C02B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highlight w:val="yellow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lang w:eastAsia="hr-HR"/>
              </w:rPr>
              <w:t>0,00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B9197" w14:textId="77777777" w:rsidR="00C02B6A" w:rsidRPr="007F0EAD" w:rsidRDefault="00C02B6A" w:rsidP="00C02B6A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highlight w:val="yellow"/>
                <w:lang w:eastAsia="hr-HR"/>
              </w:rPr>
            </w:pPr>
          </w:p>
        </w:tc>
      </w:tr>
      <w:tr w:rsidR="00C02B6A" w:rsidRPr="007F0EAD" w14:paraId="356C22BD" w14:textId="77777777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112DFF" w14:textId="2904A0C5" w:rsidR="00C02B6A" w:rsidRPr="007F0EAD" w:rsidRDefault="00B93411" w:rsidP="00C02B6A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7F0EAD">
              <w:rPr>
                <w:rFonts w:eastAsia="Times New Roman" w:cstheme="minorHAnsi"/>
                <w:bCs/>
                <w:color w:val="000000"/>
                <w:lang w:eastAsia="hr-HR"/>
              </w:rPr>
              <w:t>Rezultat poslovanja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E3D91" w14:textId="167881A7" w:rsidR="00C02B6A" w:rsidRPr="007F0EAD" w:rsidRDefault="00B93411" w:rsidP="00C02B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highlight w:val="yellow"/>
                <w:lang w:eastAsia="hr-HR"/>
              </w:rPr>
            </w:pPr>
            <w:r w:rsidRPr="007F0EAD">
              <w:rPr>
                <w:rFonts w:eastAsia="Times New Roman" w:cstheme="minorHAnsi"/>
                <w:b/>
                <w:bCs/>
                <w:lang w:eastAsia="hr-HR"/>
              </w:rPr>
              <w:t>13.709.094,13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CCAC8" w14:textId="77777777" w:rsidR="00C02B6A" w:rsidRPr="007F0EAD" w:rsidRDefault="00C02B6A" w:rsidP="00C02B6A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highlight w:val="yellow"/>
                <w:lang w:eastAsia="hr-HR"/>
              </w:rPr>
            </w:pPr>
          </w:p>
        </w:tc>
      </w:tr>
    </w:tbl>
    <w:p w14:paraId="391C7F81" w14:textId="1FFA4587" w:rsidR="00DD656B" w:rsidRPr="007F0EAD" w:rsidRDefault="00DD656B" w:rsidP="00A92D67">
      <w:pPr>
        <w:tabs>
          <w:tab w:val="left" w:pos="1080"/>
        </w:tabs>
        <w:rPr>
          <w:rFonts w:eastAsia="Times New Roman" w:cstheme="minorHAnsi"/>
          <w:b/>
          <w:color w:val="1F4E79" w:themeColor="accent1" w:themeShade="80"/>
          <w:highlight w:val="yellow"/>
          <w:lang w:eastAsia="hr-HR"/>
        </w:rPr>
      </w:pPr>
    </w:p>
    <w:p w14:paraId="15543A07" w14:textId="77777777" w:rsidR="00DD656B" w:rsidRPr="007F0EAD" w:rsidRDefault="00DD656B" w:rsidP="00211E63">
      <w:pPr>
        <w:rPr>
          <w:rFonts w:eastAsia="Times New Roman" w:cstheme="minorHAnsi"/>
          <w:b/>
          <w:color w:val="1F4E79" w:themeColor="accent1" w:themeShade="80"/>
          <w:highlight w:val="yellow"/>
          <w:lang w:eastAsia="hr-HR"/>
        </w:rPr>
      </w:pPr>
    </w:p>
    <w:p w14:paraId="5B42E0EE" w14:textId="4216853F" w:rsidR="00DD656B" w:rsidRPr="007F0EAD" w:rsidRDefault="00A92D67" w:rsidP="00211E63">
      <w:pPr>
        <w:rPr>
          <w:rFonts w:eastAsia="Times New Roman" w:cstheme="minorHAnsi"/>
          <w:b/>
          <w:color w:val="1F4E79" w:themeColor="accent1" w:themeShade="80"/>
          <w:highlight w:val="yellow"/>
          <w:lang w:eastAsia="hr-HR"/>
        </w:rPr>
      </w:pPr>
      <w:r w:rsidRPr="007F0EAD">
        <w:rPr>
          <w:rFonts w:cstheme="minorHAnsi"/>
          <w:noProof/>
        </w:rPr>
        <w:lastRenderedPageBreak/>
        <w:drawing>
          <wp:inline distT="0" distB="0" distL="0" distR="0" wp14:anchorId="75028F23" wp14:editId="333D2003">
            <wp:extent cx="6134100" cy="4277360"/>
            <wp:effectExtent l="0" t="0" r="0" b="8890"/>
            <wp:docPr id="3674241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52D49281-7E21-9EED-13FB-35D41AB2B9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FBBE1C1" w14:textId="77777777" w:rsidR="00DD656B" w:rsidRPr="007F0EAD" w:rsidRDefault="00DD656B" w:rsidP="00211E63">
      <w:pPr>
        <w:rPr>
          <w:rFonts w:eastAsia="Times New Roman" w:cstheme="minorHAnsi"/>
          <w:b/>
          <w:color w:val="1F4E79" w:themeColor="accent1" w:themeShade="80"/>
          <w:highlight w:val="yellow"/>
          <w:lang w:eastAsia="hr-HR"/>
        </w:rPr>
      </w:pPr>
    </w:p>
    <w:p w14:paraId="55D0740A" w14:textId="77777777" w:rsidR="00DD656B" w:rsidRPr="007F0EAD" w:rsidRDefault="00DD656B" w:rsidP="00211E63">
      <w:pPr>
        <w:rPr>
          <w:rFonts w:eastAsia="Times New Roman" w:cstheme="minorHAnsi"/>
          <w:b/>
          <w:color w:val="1F4E79" w:themeColor="accent1" w:themeShade="80"/>
          <w:highlight w:val="yellow"/>
          <w:lang w:eastAsia="hr-HR"/>
        </w:rPr>
      </w:pPr>
    </w:p>
    <w:p w14:paraId="3900960D" w14:textId="77777777" w:rsidR="00DD656B" w:rsidRPr="007F0EAD" w:rsidRDefault="00DD656B" w:rsidP="00211E63">
      <w:pPr>
        <w:rPr>
          <w:rFonts w:eastAsia="Times New Roman" w:cstheme="minorHAnsi"/>
          <w:b/>
          <w:color w:val="1F4E79" w:themeColor="accent1" w:themeShade="80"/>
          <w:highlight w:val="yellow"/>
          <w:lang w:eastAsia="hr-HR"/>
        </w:rPr>
      </w:pPr>
    </w:p>
    <w:p w14:paraId="66893235" w14:textId="367AE682" w:rsidR="00DD656B" w:rsidRPr="007F0EAD" w:rsidRDefault="00DD656B" w:rsidP="00211E63">
      <w:pPr>
        <w:rPr>
          <w:rFonts w:eastAsia="Times New Roman" w:cstheme="minorHAnsi"/>
          <w:b/>
          <w:color w:val="1F4E79" w:themeColor="accent1" w:themeShade="80"/>
          <w:highlight w:val="yellow"/>
          <w:lang w:eastAsia="hr-HR"/>
        </w:rPr>
      </w:pPr>
    </w:p>
    <w:p w14:paraId="38581204" w14:textId="77777777" w:rsidR="00DD656B" w:rsidRPr="007F0EAD" w:rsidRDefault="00DD656B" w:rsidP="00211E63">
      <w:pPr>
        <w:rPr>
          <w:rFonts w:eastAsia="Times New Roman" w:cstheme="minorHAnsi"/>
          <w:b/>
          <w:color w:val="1F4E79" w:themeColor="accent1" w:themeShade="80"/>
          <w:highlight w:val="yellow"/>
          <w:lang w:eastAsia="hr-HR"/>
        </w:rPr>
      </w:pPr>
    </w:p>
    <w:p w14:paraId="38D8D514" w14:textId="77777777" w:rsidR="00A92D67" w:rsidRPr="007F0EAD" w:rsidRDefault="00A92D67" w:rsidP="00211E63">
      <w:pPr>
        <w:rPr>
          <w:rFonts w:eastAsia="Times New Roman" w:cstheme="minorHAnsi"/>
          <w:b/>
          <w:color w:val="1F4E79" w:themeColor="accent1" w:themeShade="80"/>
          <w:highlight w:val="yellow"/>
          <w:lang w:eastAsia="hr-HR"/>
        </w:rPr>
      </w:pPr>
    </w:p>
    <w:p w14:paraId="28A980BB" w14:textId="77777777" w:rsidR="00AA22AD" w:rsidRPr="007F0EAD" w:rsidRDefault="00AA22AD" w:rsidP="00211E63">
      <w:pPr>
        <w:rPr>
          <w:rFonts w:eastAsia="Times New Roman" w:cstheme="minorHAnsi"/>
          <w:b/>
          <w:color w:val="1F4E79" w:themeColor="accent1" w:themeShade="80"/>
          <w:highlight w:val="yellow"/>
          <w:lang w:eastAsia="hr-HR"/>
        </w:rPr>
      </w:pPr>
    </w:p>
    <w:p w14:paraId="18689AFD" w14:textId="77777777" w:rsidR="00AA22AD" w:rsidRPr="007F0EAD" w:rsidRDefault="00AA22AD" w:rsidP="00211E63">
      <w:pPr>
        <w:rPr>
          <w:rFonts w:eastAsia="Times New Roman" w:cstheme="minorHAnsi"/>
          <w:b/>
          <w:color w:val="1F4E79" w:themeColor="accent1" w:themeShade="80"/>
          <w:highlight w:val="yellow"/>
          <w:lang w:eastAsia="hr-HR"/>
        </w:rPr>
      </w:pPr>
    </w:p>
    <w:p w14:paraId="25B7F979" w14:textId="77777777" w:rsidR="006C2908" w:rsidRDefault="006C2908" w:rsidP="006C2908">
      <w:pPr>
        <w:rPr>
          <w:rFonts w:cstheme="minorHAnsi"/>
          <w:b/>
          <w:color w:val="1F4E79" w:themeColor="accent1" w:themeShade="80"/>
          <w:highlight w:val="yellow"/>
        </w:rPr>
      </w:pPr>
    </w:p>
    <w:p w14:paraId="0964690C" w14:textId="77777777" w:rsidR="007F0EAD" w:rsidRDefault="007F0EAD" w:rsidP="006C2908">
      <w:pPr>
        <w:rPr>
          <w:rFonts w:cstheme="minorHAnsi"/>
          <w:b/>
          <w:color w:val="1F4E79" w:themeColor="accent1" w:themeShade="80"/>
          <w:highlight w:val="yellow"/>
        </w:rPr>
      </w:pPr>
    </w:p>
    <w:p w14:paraId="6DB50246" w14:textId="77777777" w:rsidR="007F0EAD" w:rsidRDefault="007F0EAD" w:rsidP="006C2908">
      <w:pPr>
        <w:rPr>
          <w:rFonts w:cstheme="minorHAnsi"/>
          <w:b/>
          <w:color w:val="1F4E79" w:themeColor="accent1" w:themeShade="80"/>
          <w:highlight w:val="yellow"/>
        </w:rPr>
      </w:pPr>
    </w:p>
    <w:p w14:paraId="32EB1291" w14:textId="77777777" w:rsidR="007F0EAD" w:rsidRDefault="007F0EAD" w:rsidP="006C2908">
      <w:pPr>
        <w:rPr>
          <w:rFonts w:cstheme="minorHAnsi"/>
          <w:b/>
          <w:color w:val="1F4E79" w:themeColor="accent1" w:themeShade="80"/>
          <w:highlight w:val="yellow"/>
        </w:rPr>
      </w:pPr>
    </w:p>
    <w:p w14:paraId="098CCD48" w14:textId="77777777" w:rsidR="007F0EAD" w:rsidRDefault="007F0EAD" w:rsidP="006C2908">
      <w:pPr>
        <w:rPr>
          <w:rFonts w:cstheme="minorHAnsi"/>
          <w:b/>
          <w:color w:val="1F4E79" w:themeColor="accent1" w:themeShade="80"/>
          <w:highlight w:val="yellow"/>
        </w:rPr>
      </w:pPr>
    </w:p>
    <w:p w14:paraId="549D3C79" w14:textId="77777777" w:rsidR="007F0EAD" w:rsidRDefault="007F0EAD" w:rsidP="006C2908">
      <w:pPr>
        <w:rPr>
          <w:rFonts w:cstheme="minorHAnsi"/>
          <w:b/>
          <w:color w:val="1F4E79" w:themeColor="accent1" w:themeShade="80"/>
          <w:highlight w:val="yellow"/>
        </w:rPr>
      </w:pPr>
    </w:p>
    <w:p w14:paraId="57073370" w14:textId="77777777" w:rsidR="007F0EAD" w:rsidRDefault="007F0EAD" w:rsidP="006C2908">
      <w:pPr>
        <w:rPr>
          <w:rFonts w:cstheme="minorHAnsi"/>
          <w:b/>
          <w:color w:val="1F4E79" w:themeColor="accent1" w:themeShade="80"/>
          <w:highlight w:val="yellow"/>
        </w:rPr>
      </w:pPr>
    </w:p>
    <w:p w14:paraId="0C6A3B4A" w14:textId="77777777" w:rsidR="007F0EAD" w:rsidRPr="007F0EAD" w:rsidRDefault="007F0EAD" w:rsidP="006C2908">
      <w:pPr>
        <w:rPr>
          <w:rFonts w:cstheme="minorHAnsi"/>
          <w:b/>
          <w:color w:val="1F4E79" w:themeColor="accent1" w:themeShade="80"/>
          <w:highlight w:val="yellow"/>
        </w:rPr>
      </w:pPr>
    </w:p>
    <w:p w14:paraId="1DEA5E84" w14:textId="77777777" w:rsidR="00211E63" w:rsidRPr="007F0EAD" w:rsidRDefault="0082232E" w:rsidP="006C2908">
      <w:pPr>
        <w:rPr>
          <w:rFonts w:cstheme="minorHAnsi"/>
          <w:b/>
          <w:color w:val="2F5496" w:themeColor="accent5" w:themeShade="BF"/>
        </w:rPr>
      </w:pPr>
      <w:r w:rsidRPr="007F0EAD">
        <w:rPr>
          <w:rFonts w:cstheme="minorHAnsi"/>
          <w:b/>
          <w:color w:val="2F5496" w:themeColor="accent5" w:themeShade="BF"/>
        </w:rPr>
        <w:lastRenderedPageBreak/>
        <w:t>GDJE NOVAC ODLAZI?</w:t>
      </w:r>
    </w:p>
    <w:p w14:paraId="4338B356" w14:textId="77777777" w:rsidR="0082232E" w:rsidRPr="007F0EAD" w:rsidRDefault="0082232E" w:rsidP="0082232E">
      <w:pPr>
        <w:spacing w:after="0" w:line="240" w:lineRule="auto"/>
        <w:jc w:val="both"/>
        <w:rPr>
          <w:rFonts w:eastAsia="Times New Roman" w:cstheme="minorHAnsi"/>
          <w:color w:val="FF0000"/>
        </w:rPr>
      </w:pPr>
      <w:r w:rsidRPr="007F0EAD">
        <w:rPr>
          <w:rFonts w:eastAsia="Times New Roman" w:cstheme="minorHAnsi"/>
        </w:rPr>
        <w:t>Prikupljene prihode Županija koristi za unaprjeđenje kvalitete života građana na svom području. To se odnosi na obrazovanje, zdravstvo, socijalnu skrb, zaštitu okoliša, komunalnu infrastrukturu, gospodarenje energijom i gospodarenje otpadom, unaprjeđenje poljoprivrede, lovstvo, turizam, prostorno uređenje, gospodarstvo, vatrogastvo i civilna zaštita.</w:t>
      </w:r>
    </w:p>
    <w:p w14:paraId="7144CBB9" w14:textId="77777777" w:rsidR="0082232E" w:rsidRPr="007F0EAD" w:rsidRDefault="0082232E" w:rsidP="0082232E">
      <w:pPr>
        <w:spacing w:after="0" w:line="240" w:lineRule="auto"/>
        <w:jc w:val="both"/>
        <w:rPr>
          <w:rFonts w:eastAsia="Times New Roman" w:cstheme="minorHAnsi"/>
          <w:b/>
          <w:highlight w:val="yellow"/>
        </w:rPr>
      </w:pPr>
    </w:p>
    <w:p w14:paraId="2E4F3336" w14:textId="70044131" w:rsidR="0082232E" w:rsidRPr="007F0EAD" w:rsidRDefault="0051304B" w:rsidP="0051304B">
      <w:pPr>
        <w:spacing w:after="0" w:line="240" w:lineRule="auto"/>
        <w:jc w:val="both"/>
        <w:rPr>
          <w:rFonts w:eastAsia="Times New Roman" w:cstheme="minorHAnsi"/>
          <w:color w:val="2F5496" w:themeColor="accent5" w:themeShade="BF"/>
          <w:highlight w:val="yellow"/>
        </w:rPr>
      </w:pPr>
      <w:r w:rsidRPr="007F0EAD">
        <w:rPr>
          <w:rFonts w:eastAsia="Times New Roman" w:cstheme="minorHAnsi"/>
        </w:rPr>
        <w:t>Rashodi i izdaci ukupnog Proračuna Županije za prvo polugodište 2025. godine izvršeni su u iznosu od 67.475.094,63 eura ili s 32,09% od ukupno planiranih rashoda za 2025. godinu. Na Karlovačku županiju odnosi se 18.008.298,32 eura ili 18,88% od planiranih rashoda Karlovačke županije, a na proračunske korisnike odnosi se 49.466.796,31 eura ili 43,06% od planiranih rashoda proračunskih korisnika Županije.</w:t>
      </w:r>
    </w:p>
    <w:p w14:paraId="2F6C6CC5" w14:textId="77777777" w:rsidR="0084357C" w:rsidRPr="007F0EAD" w:rsidRDefault="0084357C" w:rsidP="0082232E">
      <w:pPr>
        <w:spacing w:after="0" w:line="240" w:lineRule="auto"/>
        <w:ind w:firstLine="709"/>
        <w:jc w:val="both"/>
        <w:rPr>
          <w:rFonts w:eastAsia="Times New Roman" w:cstheme="minorHAnsi"/>
          <w:color w:val="2F5496" w:themeColor="accent5" w:themeShade="BF"/>
          <w:highlight w:val="yellow"/>
        </w:rPr>
      </w:pPr>
    </w:p>
    <w:p w14:paraId="1C4FFACC" w14:textId="5A26BD4C" w:rsidR="002A565D" w:rsidRPr="007F0EAD" w:rsidRDefault="0082232E" w:rsidP="003C0857">
      <w:pPr>
        <w:spacing w:after="0" w:line="240" w:lineRule="auto"/>
        <w:jc w:val="both"/>
        <w:rPr>
          <w:rFonts w:eastAsia="Times New Roman" w:cstheme="minorHAnsi"/>
          <w:b/>
          <w:color w:val="2F5496" w:themeColor="accent5" w:themeShade="BF"/>
        </w:rPr>
      </w:pPr>
      <w:r w:rsidRPr="007F0EAD">
        <w:rPr>
          <w:rFonts w:eastAsia="Times New Roman" w:cstheme="minorHAnsi"/>
          <w:b/>
          <w:color w:val="2F5496" w:themeColor="accent5" w:themeShade="BF"/>
        </w:rPr>
        <w:t>U nastavku se navode izvršeni rashodi po razdjelima odnosno upravnim odjelima i proračunskim korisnicima Karlovačke županije:</w:t>
      </w:r>
    </w:p>
    <w:p w14:paraId="43551E54" w14:textId="77777777" w:rsidR="00A015DF" w:rsidRPr="0051304B" w:rsidRDefault="00A015DF" w:rsidP="002A565D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33795B87" w14:textId="77777777" w:rsidR="00A015DF" w:rsidRPr="0051304B" w:rsidRDefault="002A565D" w:rsidP="002A565D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51304B">
        <w:rPr>
          <w:rFonts w:ascii="Calibri" w:eastAsia="Times New Roman" w:hAnsi="Calibri" w:cs="Calibri"/>
          <w:sz w:val="24"/>
          <w:szCs w:val="24"/>
        </w:rPr>
        <w:t>- iznosi u eurima -</w:t>
      </w:r>
    </w:p>
    <w:tbl>
      <w:tblPr>
        <w:tblW w:w="10989" w:type="dxa"/>
        <w:tblInd w:w="-856" w:type="dxa"/>
        <w:tblLook w:val="04A0" w:firstRow="1" w:lastRow="0" w:firstColumn="1" w:lastColumn="0" w:noHBand="0" w:noVBand="1"/>
      </w:tblPr>
      <w:tblGrid>
        <w:gridCol w:w="2822"/>
        <w:gridCol w:w="1578"/>
        <w:gridCol w:w="1694"/>
        <w:gridCol w:w="1694"/>
        <w:gridCol w:w="1578"/>
        <w:gridCol w:w="870"/>
        <w:gridCol w:w="753"/>
      </w:tblGrid>
      <w:tr w:rsidR="003C0857" w:rsidRPr="003C0857" w14:paraId="7AD48C3D" w14:textId="77777777" w:rsidTr="003C0857">
        <w:trPr>
          <w:trHeight w:val="5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6BCB" w14:textId="77777777" w:rsidR="003C0857" w:rsidRPr="003C0857" w:rsidRDefault="003C0857" w:rsidP="003C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2EDB" w14:textId="77777777" w:rsidR="003C0857" w:rsidRPr="003C0857" w:rsidRDefault="003C0857" w:rsidP="003C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Izvršenje </w:t>
            </w: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01.01.-30.06.2024.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2E73" w14:textId="77777777" w:rsidR="003C0857" w:rsidRPr="003C0857" w:rsidRDefault="003C0857" w:rsidP="003C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Plan 2025. 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AFAC" w14:textId="77777777" w:rsidR="003C0857" w:rsidRPr="003C0857" w:rsidRDefault="003C0857" w:rsidP="003C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I. Rebalans 2025.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0E4F" w14:textId="77777777" w:rsidR="003C0857" w:rsidRPr="003C0857" w:rsidRDefault="003C0857" w:rsidP="003C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Izvršenje </w:t>
            </w: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01.01.-30.06.2025.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C8B6" w14:textId="77777777" w:rsidR="003C0857" w:rsidRPr="003C0857" w:rsidRDefault="003C0857" w:rsidP="003C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Ind. 5/2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D58E" w14:textId="77777777" w:rsidR="003C0857" w:rsidRPr="003C0857" w:rsidRDefault="003C0857" w:rsidP="003C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Ind. 5/4</w:t>
            </w:r>
          </w:p>
        </w:tc>
      </w:tr>
      <w:tr w:rsidR="003C0857" w:rsidRPr="003C0857" w14:paraId="55CCEE93" w14:textId="77777777" w:rsidTr="003C0857">
        <w:trPr>
          <w:trHeight w:val="57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F054" w14:textId="77777777" w:rsidR="003C0857" w:rsidRPr="003C0857" w:rsidRDefault="003C0857" w:rsidP="003C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9D36" w14:textId="77777777" w:rsidR="003C0857" w:rsidRPr="003C0857" w:rsidRDefault="003C0857" w:rsidP="003C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DA2A" w14:textId="77777777" w:rsidR="003C0857" w:rsidRPr="003C0857" w:rsidRDefault="003C0857" w:rsidP="003C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43EA" w14:textId="77777777" w:rsidR="003C0857" w:rsidRPr="003C0857" w:rsidRDefault="003C0857" w:rsidP="003C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4CDD" w14:textId="77777777" w:rsidR="003C0857" w:rsidRPr="003C0857" w:rsidRDefault="003C0857" w:rsidP="003C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80A4" w14:textId="77777777" w:rsidR="003C0857" w:rsidRPr="003C0857" w:rsidRDefault="003C0857" w:rsidP="003C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02EC" w14:textId="77777777" w:rsidR="003C0857" w:rsidRPr="003C0857" w:rsidRDefault="003C0857" w:rsidP="003C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3C0857" w:rsidRPr="003C0857" w14:paraId="4A59E90A" w14:textId="77777777" w:rsidTr="003C0857">
        <w:trPr>
          <w:trHeight w:val="57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96B40" w14:textId="77777777" w:rsidR="003C0857" w:rsidRPr="003C0857" w:rsidRDefault="003C0857" w:rsidP="003C0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434AA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57.065.938,52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5435D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172.200.000,00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605F3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210.260.000,00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F19D7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67.475.094,63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F096B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118,24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568B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32,09 </w:t>
            </w:r>
          </w:p>
        </w:tc>
      </w:tr>
      <w:tr w:rsidR="003C0857" w:rsidRPr="003C0857" w14:paraId="3C55BA50" w14:textId="77777777" w:rsidTr="003C0857">
        <w:trPr>
          <w:trHeight w:val="57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F69A" w14:textId="77777777" w:rsidR="003C0857" w:rsidRPr="003C0857" w:rsidRDefault="003C0857" w:rsidP="003C08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ŽUPANA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A6736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2.487.394,75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6406F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25.898.430,00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2B68C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42.279.436,56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1D2A1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2.999.077,53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A460D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120,57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3937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7,09 </w:t>
            </w:r>
          </w:p>
        </w:tc>
      </w:tr>
      <w:tr w:rsidR="003C0857" w:rsidRPr="003C0857" w14:paraId="66320C6E" w14:textId="77777777" w:rsidTr="003C0857">
        <w:trPr>
          <w:trHeight w:val="57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965E8" w14:textId="77777777" w:rsidR="003C0857" w:rsidRPr="003C0857" w:rsidRDefault="003C0857" w:rsidP="003C08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73CC4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646.778,23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2E99F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5.059.198,16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93801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6.367.501,98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63D87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1.200.654,93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3429A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185,64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F0A0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18,86 </w:t>
            </w:r>
          </w:p>
        </w:tc>
      </w:tr>
      <w:tr w:rsidR="003C0857" w:rsidRPr="003C0857" w14:paraId="7858F16F" w14:textId="77777777" w:rsidTr="003C0857">
        <w:trPr>
          <w:trHeight w:val="57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3BDCA" w14:textId="77777777" w:rsidR="003C0857" w:rsidRPr="003C0857" w:rsidRDefault="003C0857" w:rsidP="003C08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DRUŠTVENE DJELATNOSTI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4C273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50.387.457,01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4AE57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131.561.330,65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0FD1F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146.673.948,54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B6CF9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59.350.751,76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056B5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117,79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5E2E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40,46 </w:t>
            </w:r>
          </w:p>
        </w:tc>
      </w:tr>
      <w:tr w:rsidR="003C0857" w:rsidRPr="003C0857" w14:paraId="7B625EC8" w14:textId="77777777" w:rsidTr="003C0857">
        <w:trPr>
          <w:trHeight w:val="57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330A7" w14:textId="77777777" w:rsidR="003C0857" w:rsidRPr="003C0857" w:rsidRDefault="003C0857" w:rsidP="003C08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FINANCIJE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E3DED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2.260.914,45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A7CF8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7.858.561,19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92810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12.893.946,62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2ABDA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3.343.417,74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7B351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147,88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2490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25,93 </w:t>
            </w:r>
          </w:p>
        </w:tc>
      </w:tr>
      <w:tr w:rsidR="003C0857" w:rsidRPr="003C0857" w14:paraId="239AD9E2" w14:textId="77777777" w:rsidTr="003C0857">
        <w:trPr>
          <w:trHeight w:val="57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B20E3" w14:textId="77777777" w:rsidR="003C0857" w:rsidRPr="003C0857" w:rsidRDefault="003C0857" w:rsidP="003C08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GRADITELJSTVO I OKOLIŠ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9632D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1.278.356,26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B6D3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1.700.480,00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891B1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1.918.508,00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A39B9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569.954,96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542F3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44,58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4ED3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29,71 </w:t>
            </w:r>
          </w:p>
        </w:tc>
      </w:tr>
      <w:tr w:rsidR="003C0857" w:rsidRPr="003C0857" w14:paraId="739762EF" w14:textId="77777777" w:rsidTr="003C0857">
        <w:trPr>
          <w:trHeight w:val="57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575CB" w14:textId="77777777" w:rsidR="003C0857" w:rsidRPr="003C0857" w:rsidRDefault="003C0857" w:rsidP="003C08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OPĆU UPRAVU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49330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5.037,82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F52E3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122.000,00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B75A7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126.658,30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D616E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11.237,71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FAA07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223,07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AC0F" w14:textId="77777777" w:rsidR="003C0857" w:rsidRPr="003C0857" w:rsidRDefault="003C0857" w:rsidP="003C0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08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8,87 </w:t>
            </w:r>
          </w:p>
        </w:tc>
      </w:tr>
    </w:tbl>
    <w:p w14:paraId="06C07971" w14:textId="77777777" w:rsidR="0082232E" w:rsidRPr="000A0FB7" w:rsidRDefault="0082232E" w:rsidP="006C2908">
      <w:pPr>
        <w:rPr>
          <w:b/>
          <w:sz w:val="24"/>
          <w:szCs w:val="24"/>
          <w:highlight w:val="yellow"/>
        </w:rPr>
      </w:pPr>
    </w:p>
    <w:p w14:paraId="564ADC2E" w14:textId="77777777" w:rsidR="00B7241E" w:rsidRPr="000A0FB7" w:rsidRDefault="00B7241E" w:rsidP="002A565D">
      <w:pPr>
        <w:spacing w:after="0" w:line="240" w:lineRule="auto"/>
        <w:jc w:val="right"/>
        <w:rPr>
          <w:rFonts w:ascii="Calibri" w:eastAsia="Times New Roman" w:hAnsi="Calibri" w:cs="Calibri"/>
          <w:highlight w:val="yellow"/>
        </w:rPr>
      </w:pPr>
    </w:p>
    <w:p w14:paraId="6FCF25CE" w14:textId="77777777" w:rsidR="00B7241E" w:rsidRPr="000A0FB7" w:rsidRDefault="00B7241E" w:rsidP="00B7241E">
      <w:pPr>
        <w:spacing w:after="0" w:line="240" w:lineRule="auto"/>
        <w:jc w:val="both"/>
        <w:rPr>
          <w:rFonts w:ascii="Calibri" w:eastAsia="Times New Roman" w:hAnsi="Calibri" w:cs="Calibri"/>
          <w:highlight w:val="yellow"/>
        </w:rPr>
      </w:pPr>
    </w:p>
    <w:p w14:paraId="78EA3EE0" w14:textId="77777777" w:rsidR="002A565D" w:rsidRPr="000A0FB7" w:rsidRDefault="002A565D" w:rsidP="002A565D">
      <w:pPr>
        <w:spacing w:after="0" w:line="240" w:lineRule="auto"/>
        <w:jc w:val="both"/>
        <w:rPr>
          <w:rFonts w:ascii="Calibri" w:eastAsia="Times New Roman" w:hAnsi="Calibri" w:cs="Calibri"/>
          <w:highlight w:val="yellow"/>
        </w:rPr>
      </w:pPr>
    </w:p>
    <w:p w14:paraId="4D7B1F12" w14:textId="77777777" w:rsidR="0082232E" w:rsidRPr="0082232E" w:rsidRDefault="00423698" w:rsidP="006C2908">
      <w:pPr>
        <w:rPr>
          <w:b/>
          <w:sz w:val="24"/>
          <w:szCs w:val="24"/>
        </w:rPr>
      </w:pPr>
      <w:r w:rsidRPr="000A0FB7">
        <w:rPr>
          <w:rFonts w:ascii="Calibri" w:eastAsia="Times New Roman" w:hAnsi="Calibri" w:cs="Times New Roman"/>
          <w:b/>
          <w:noProof/>
          <w:color w:val="538135"/>
          <w:sz w:val="30"/>
          <w:szCs w:val="30"/>
          <w:highlight w:val="yellow"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2A76AA" wp14:editId="7F171A97">
                <wp:simplePos x="0" y="0"/>
                <wp:positionH relativeFrom="column">
                  <wp:posOffset>0</wp:posOffset>
                </wp:positionH>
                <wp:positionV relativeFrom="paragraph">
                  <wp:posOffset>349885</wp:posOffset>
                </wp:positionV>
                <wp:extent cx="3343275" cy="1404620"/>
                <wp:effectExtent l="0" t="0" r="28575" b="1016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D8E06" w14:textId="06D15D0B" w:rsidR="00423698" w:rsidRPr="00423698" w:rsidRDefault="00423698" w:rsidP="00423698">
                            <w:pPr>
                              <w:spacing w:after="0"/>
                              <w:rPr>
                                <w:color w:val="385623" w:themeColor="accent6" w:themeShade="80"/>
                              </w:rPr>
                            </w:pPr>
                            <w:r w:rsidRPr="00B7241E">
                              <w:rPr>
                                <w:color w:val="2F5496" w:themeColor="accent5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NADLEŽNI UPRAVNI ODJEL</w:t>
                            </w:r>
                            <w:r w:rsidRPr="00B7241E">
                              <w:rPr>
                                <w:color w:val="2F5496" w:themeColor="accent5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6566D2">
                              <w:rPr>
                                <w:color w:val="2F5496" w:themeColor="accent5" w:themeShade="BF"/>
                              </w:rPr>
                              <w:t xml:space="preserve">Upravni odjel za financije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2A76AA" id="_x0000_s1031" type="#_x0000_t202" style="position:absolute;margin-left:0;margin-top:27.55pt;width:263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" fillcolor="white [3201]" strokecolor="#4472c4 [3208]" strokeweight="1pt">
                <v:textbox style="mso-fit-shape-to-text:t">
                  <w:txbxContent>
                    <w:p w14:paraId="697D8E06" w14:textId="06D15D0B" w:rsidR="00423698" w:rsidRPr="00423698" w:rsidRDefault="00423698" w:rsidP="00423698">
                      <w:pPr>
                        <w:spacing w:after="0"/>
                        <w:rPr>
                          <w:color w:val="385623" w:themeColor="accent6" w:themeShade="80"/>
                        </w:rPr>
                      </w:pPr>
                      <w:r w:rsidRPr="00B7241E">
                        <w:rPr>
                          <w:color w:val="2F5496" w:themeColor="accent5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NADLEŽNI UPRAVNI ODJEL</w:t>
                      </w:r>
                      <w:r w:rsidRPr="00B7241E">
                        <w:rPr>
                          <w:color w:val="2F5496" w:themeColor="accent5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6566D2">
                        <w:rPr>
                          <w:color w:val="2F5496" w:themeColor="accent5" w:themeShade="BF"/>
                        </w:rPr>
                        <w:t xml:space="preserve">Upravni odjel za financije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63CD95" w14:textId="77777777" w:rsidR="00DB6F9F" w:rsidRPr="0082232E" w:rsidRDefault="00DB6F9F">
      <w:pPr>
        <w:rPr>
          <w:b/>
          <w:sz w:val="24"/>
          <w:szCs w:val="24"/>
        </w:rPr>
      </w:pPr>
    </w:p>
    <w:sectPr w:rsidR="00DB6F9F" w:rsidRPr="00822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0A0"/>
    <w:multiLevelType w:val="hybridMultilevel"/>
    <w:tmpl w:val="F0CEB390"/>
    <w:lvl w:ilvl="0" w:tplc="99582C4E">
      <w:start w:val="6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3BF3"/>
    <w:multiLevelType w:val="hybridMultilevel"/>
    <w:tmpl w:val="1A709C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4D8"/>
    <w:multiLevelType w:val="hybridMultilevel"/>
    <w:tmpl w:val="09A426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62ABA"/>
    <w:multiLevelType w:val="hybridMultilevel"/>
    <w:tmpl w:val="9C0E68C2"/>
    <w:lvl w:ilvl="0" w:tplc="65F289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626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87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CF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CEB1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080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8B8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F23A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5C9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B7A1F"/>
    <w:multiLevelType w:val="hybridMultilevel"/>
    <w:tmpl w:val="B60A5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741E4"/>
    <w:multiLevelType w:val="hybridMultilevel"/>
    <w:tmpl w:val="A2005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B709A"/>
    <w:multiLevelType w:val="hybridMultilevel"/>
    <w:tmpl w:val="F54C17B8"/>
    <w:lvl w:ilvl="0" w:tplc="BE544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956CB"/>
    <w:multiLevelType w:val="hybridMultilevel"/>
    <w:tmpl w:val="E73EEF0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C054A"/>
    <w:multiLevelType w:val="hybridMultilevel"/>
    <w:tmpl w:val="44A60A86"/>
    <w:lvl w:ilvl="0" w:tplc="BE544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56BEB"/>
    <w:multiLevelType w:val="hybridMultilevel"/>
    <w:tmpl w:val="08423624"/>
    <w:lvl w:ilvl="0" w:tplc="BE544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53F73"/>
    <w:multiLevelType w:val="hybridMultilevel"/>
    <w:tmpl w:val="7D6AED5C"/>
    <w:lvl w:ilvl="0" w:tplc="60B6874C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  <w:color w:val="2F5496" w:themeColor="accent5" w:themeShade="BF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15592052">
    <w:abstractNumId w:val="3"/>
  </w:num>
  <w:num w:numId="2" w16cid:durableId="21712608">
    <w:abstractNumId w:val="2"/>
  </w:num>
  <w:num w:numId="3" w16cid:durableId="80562617">
    <w:abstractNumId w:val="7"/>
  </w:num>
  <w:num w:numId="4" w16cid:durableId="1597714705">
    <w:abstractNumId w:val="9"/>
  </w:num>
  <w:num w:numId="5" w16cid:durableId="1187018546">
    <w:abstractNumId w:val="8"/>
  </w:num>
  <w:num w:numId="6" w16cid:durableId="39596071">
    <w:abstractNumId w:val="6"/>
  </w:num>
  <w:num w:numId="7" w16cid:durableId="824659841">
    <w:abstractNumId w:val="4"/>
  </w:num>
  <w:num w:numId="8" w16cid:durableId="1720395699">
    <w:abstractNumId w:val="10"/>
  </w:num>
  <w:num w:numId="9" w16cid:durableId="1649557800">
    <w:abstractNumId w:val="1"/>
  </w:num>
  <w:num w:numId="10" w16cid:durableId="1313826621">
    <w:abstractNumId w:val="0"/>
  </w:num>
  <w:num w:numId="11" w16cid:durableId="1097990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7D"/>
    <w:rsid w:val="000A0FB7"/>
    <w:rsid w:val="00125B22"/>
    <w:rsid w:val="001774F8"/>
    <w:rsid w:val="001A04FF"/>
    <w:rsid w:val="001C4F1D"/>
    <w:rsid w:val="002103C5"/>
    <w:rsid w:val="00211E63"/>
    <w:rsid w:val="002A565D"/>
    <w:rsid w:val="002D5B61"/>
    <w:rsid w:val="00321D8D"/>
    <w:rsid w:val="00322D13"/>
    <w:rsid w:val="00364E7D"/>
    <w:rsid w:val="003C0857"/>
    <w:rsid w:val="003D3892"/>
    <w:rsid w:val="003D3F57"/>
    <w:rsid w:val="003D7CF7"/>
    <w:rsid w:val="00423698"/>
    <w:rsid w:val="00497AB2"/>
    <w:rsid w:val="0051304B"/>
    <w:rsid w:val="0051372F"/>
    <w:rsid w:val="006566D2"/>
    <w:rsid w:val="0068236E"/>
    <w:rsid w:val="00682961"/>
    <w:rsid w:val="00683487"/>
    <w:rsid w:val="006A0E79"/>
    <w:rsid w:val="006C17A8"/>
    <w:rsid w:val="006C2908"/>
    <w:rsid w:val="00717440"/>
    <w:rsid w:val="00724821"/>
    <w:rsid w:val="00751BE8"/>
    <w:rsid w:val="007D1D5A"/>
    <w:rsid w:val="007F0EAD"/>
    <w:rsid w:val="0082232E"/>
    <w:rsid w:val="0084357C"/>
    <w:rsid w:val="00885167"/>
    <w:rsid w:val="00A015DF"/>
    <w:rsid w:val="00A04F12"/>
    <w:rsid w:val="00A14FDE"/>
    <w:rsid w:val="00A92D67"/>
    <w:rsid w:val="00A93F1D"/>
    <w:rsid w:val="00A97358"/>
    <w:rsid w:val="00AA2072"/>
    <w:rsid w:val="00AA22AD"/>
    <w:rsid w:val="00B16D15"/>
    <w:rsid w:val="00B46966"/>
    <w:rsid w:val="00B547EE"/>
    <w:rsid w:val="00B7241E"/>
    <w:rsid w:val="00B93411"/>
    <w:rsid w:val="00B93562"/>
    <w:rsid w:val="00BC162F"/>
    <w:rsid w:val="00BC72E8"/>
    <w:rsid w:val="00BF2B4A"/>
    <w:rsid w:val="00C02B6A"/>
    <w:rsid w:val="00C04D4B"/>
    <w:rsid w:val="00C0613A"/>
    <w:rsid w:val="00C20A25"/>
    <w:rsid w:val="00C316F5"/>
    <w:rsid w:val="00C60B9B"/>
    <w:rsid w:val="00CC24E7"/>
    <w:rsid w:val="00CD31DD"/>
    <w:rsid w:val="00D103F3"/>
    <w:rsid w:val="00D67E94"/>
    <w:rsid w:val="00D94E15"/>
    <w:rsid w:val="00DB6F9F"/>
    <w:rsid w:val="00DD656B"/>
    <w:rsid w:val="00F0664C"/>
    <w:rsid w:val="00FE0DFE"/>
    <w:rsid w:val="00FE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F4D9"/>
  <w15:chartTrackingRefBased/>
  <w15:docId w15:val="{FFCCA7C9-015B-41CD-B287-4139F657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4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6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i primici proračuna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'List1 (4)'!$C$7</c:f>
              <c:strCache>
                <c:ptCount val="1"/>
                <c:pt idx="0">
                  <c:v>KARLOVAČKA ŽUPANIJA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val>
            <c:numRef>
              <c:f>'List1 (4)'!$D$7:$F$7</c:f>
              <c:numCache>
                <c:formatCode>#,##0.00_ ;\-#,##0.00\ </c:formatCode>
                <c:ptCount val="1"/>
                <c:pt idx="0">
                  <c:v>29663441.219999999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3B-4C86-9964-CEE08654C2CE}"/>
            </c:ext>
          </c:extLst>
        </c:ser>
        <c:ser>
          <c:idx val="1"/>
          <c:order val="1"/>
          <c:tx>
            <c:strRef>
              <c:f>'List1 (4)'!$C$8</c:f>
              <c:strCache>
                <c:ptCount val="1"/>
                <c:pt idx="0">
                  <c:v>PRORAČUNSKI KORISNICI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val>
            <c:numRef>
              <c:f>'List1 (4)'!$D$8:$F$8</c:f>
              <c:numCache>
                <c:formatCode>#,##0.00_ ;\-#,##0.00\ </c:formatCode>
                <c:ptCount val="1"/>
                <c:pt idx="0">
                  <c:v>48931682.57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3B-4C86-9964-CEE08654C2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06773056"/>
        <c:axId val="1306774016"/>
        <c:axId val="0"/>
      </c:bar3DChart>
      <c:catAx>
        <c:axId val="1306773056"/>
        <c:scaling>
          <c:orientation val="minMax"/>
        </c:scaling>
        <c:delete val="1"/>
        <c:axPos val="l"/>
        <c:majorTickMark val="none"/>
        <c:minorTickMark val="none"/>
        <c:tickLblPos val="nextTo"/>
        <c:crossAx val="1306774016"/>
        <c:crosses val="autoZero"/>
        <c:auto val="1"/>
        <c:lblAlgn val="ctr"/>
        <c:lblOffset val="100"/>
        <c:noMultiLvlLbl val="0"/>
      </c:catAx>
      <c:valAx>
        <c:axId val="13067740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;\-#,##0.00\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06773056"/>
        <c:crosses val="autoZero"/>
        <c:crossBetween val="between"/>
        <c:dispUnits>
          <c:builtInUnit val="millions"/>
          <c:dispUnits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Struktura</a:t>
            </a:r>
            <a:r>
              <a:rPr lang="hr-HR" baseline="0"/>
              <a:t> proračunskih prihoda i primitaka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11A-4662-BCFA-1AE68275C5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11A-4662-BCFA-1AE68275C50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11A-4662-BCFA-1AE68275C50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11A-4662-BCFA-1AE68275C50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11A-4662-BCFA-1AE68275C50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111A-4662-BCFA-1AE68275C50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111A-4662-BCFA-1AE68275C50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'20251016142920'!$A$3:$A$9</c:f>
              <c:strCache>
                <c:ptCount val="7"/>
                <c:pt idx="0">
                  <c:v>61 Prihodi od poreza</c:v>
                </c:pt>
                <c:pt idx="1">
                  <c:v>63 Pomoći iz inozemstva i od subjekata unutar općeg proračuna</c:v>
                </c:pt>
                <c:pt idx="2">
                  <c:v>64 Prihodi od imovine</c:v>
                </c:pt>
                <c:pt idx="3">
                  <c:v>65 Prihodi od upravnih i administrativnih pristojbi, pristojbi po posebnim propisima i naknada</c:v>
                </c:pt>
                <c:pt idx="4">
                  <c:v>66 Prihodi od prodaje proizvoda i robe te pruženih usluga i prihodi od donacija te povrati po protestiranim jamstvima</c:v>
                </c:pt>
                <c:pt idx="5">
                  <c:v>71 Prihodi od prodaje neproizvedene dugotrajne imovine</c:v>
                </c:pt>
                <c:pt idx="6">
                  <c:v>92 Rezultat poslovanja</c:v>
                </c:pt>
              </c:strCache>
            </c:strRef>
          </c:cat>
          <c:val>
            <c:numRef>
              <c:f>'20251016142920'!$B$3:$B$9</c:f>
              <c:numCache>
                <c:formatCode>_(* #,##0.00_);_(* \(#,##0.00\);_(* "-"??_);_(@_)</c:formatCode>
                <c:ptCount val="7"/>
                <c:pt idx="0">
                  <c:v>9328998.6400000006</c:v>
                </c:pt>
                <c:pt idx="1">
                  <c:v>8117609.5800000001</c:v>
                </c:pt>
                <c:pt idx="2">
                  <c:v>266903.69</c:v>
                </c:pt>
                <c:pt idx="3">
                  <c:v>1763960.94</c:v>
                </c:pt>
                <c:pt idx="4">
                  <c:v>3539.83</c:v>
                </c:pt>
                <c:pt idx="5">
                  <c:v>27799.48</c:v>
                </c:pt>
                <c:pt idx="6">
                  <c:v>10154629.060000001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11A-4662-BCFA-1AE68275C50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99535-A6EB-4666-9E49-3CF5F69A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bbeljan</dc:creator>
  <cp:keywords/>
  <dc:description/>
  <cp:lastModifiedBy>MKasunic@zupanija.local</cp:lastModifiedBy>
  <cp:revision>55</cp:revision>
  <cp:lastPrinted>2024-09-11T07:33:00Z</cp:lastPrinted>
  <dcterms:created xsi:type="dcterms:W3CDTF">2022-09-26T05:39:00Z</dcterms:created>
  <dcterms:modified xsi:type="dcterms:W3CDTF">2025-10-16T13:11:00Z</dcterms:modified>
</cp:coreProperties>
</file>