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951A" w14:textId="77777777" w:rsidR="0059677D" w:rsidRPr="00AC5E7A" w:rsidRDefault="0059677D" w:rsidP="0059677D">
      <w:pPr>
        <w:spacing w:after="0"/>
        <w:rPr>
          <w:rFonts w:ascii="Times New Roman" w:hAnsi="Times New Roman" w:cs="Times New Roman"/>
          <w:sz w:val="24"/>
          <w:szCs w:val="24"/>
        </w:rPr>
      </w:pPr>
      <w:r w:rsidRPr="00BD53E8">
        <w:rPr>
          <w:noProof/>
        </w:rPr>
        <w:drawing>
          <wp:inline distT="0" distB="0" distL="0" distR="0" wp14:anchorId="2611A646" wp14:editId="0E248B1F">
            <wp:extent cx="2324100" cy="1209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3E08C6CF" w14:textId="77777777" w:rsidR="0059677D" w:rsidRPr="00AC5E7A" w:rsidRDefault="0059677D" w:rsidP="0059677D">
      <w:pPr>
        <w:spacing w:after="0"/>
        <w:rPr>
          <w:rFonts w:ascii="Times New Roman" w:hAnsi="Times New Roman" w:cs="Times New Roman"/>
          <w:szCs w:val="24"/>
        </w:rPr>
      </w:pPr>
    </w:p>
    <w:p w14:paraId="7E43FE12" w14:textId="77777777" w:rsidR="00591B45" w:rsidRDefault="00591B45" w:rsidP="00D23FBF">
      <w:pPr>
        <w:spacing w:after="0" w:line="240" w:lineRule="auto"/>
        <w:rPr>
          <w:rFonts w:cstheme="minorHAnsi"/>
        </w:rPr>
      </w:pPr>
      <w:r w:rsidRPr="00591B45">
        <w:rPr>
          <w:rFonts w:cstheme="minorHAnsi"/>
        </w:rPr>
        <w:t>Klasa: 400-02/26-01/1</w:t>
      </w:r>
    </w:p>
    <w:p w14:paraId="1E83E115" w14:textId="580858BE" w:rsidR="00591B45" w:rsidRPr="00591B45" w:rsidRDefault="00591B45" w:rsidP="00D23FBF">
      <w:pPr>
        <w:spacing w:after="0" w:line="240" w:lineRule="auto"/>
        <w:rPr>
          <w:rFonts w:cstheme="minorHAnsi"/>
        </w:rPr>
      </w:pPr>
      <w:proofErr w:type="spellStart"/>
      <w:r w:rsidRPr="00591B45">
        <w:rPr>
          <w:rFonts w:cstheme="minorHAnsi"/>
        </w:rPr>
        <w:t>Ur.broj</w:t>
      </w:r>
      <w:proofErr w:type="spellEnd"/>
      <w:r w:rsidRPr="00591B45">
        <w:rPr>
          <w:rFonts w:cstheme="minorHAnsi"/>
        </w:rPr>
        <w:t>: 2133-04</w:t>
      </w:r>
      <w:r>
        <w:rPr>
          <w:rFonts w:cstheme="minorHAnsi"/>
        </w:rPr>
        <w:t>/01</w:t>
      </w:r>
      <w:r w:rsidRPr="00591B45">
        <w:rPr>
          <w:rFonts w:cstheme="minorHAnsi"/>
        </w:rPr>
        <w:t>-26-3</w:t>
      </w:r>
    </w:p>
    <w:p w14:paraId="2C97E562" w14:textId="4D4F3B54" w:rsidR="0081037E" w:rsidRPr="00591B45" w:rsidRDefault="0081037E" w:rsidP="00D23FBF">
      <w:pPr>
        <w:spacing w:after="0" w:line="240" w:lineRule="auto"/>
        <w:rPr>
          <w:rFonts w:cstheme="minorHAnsi"/>
        </w:rPr>
      </w:pPr>
      <w:r w:rsidRPr="00591B45">
        <w:rPr>
          <w:rFonts w:cstheme="minorHAnsi"/>
        </w:rPr>
        <w:t xml:space="preserve">Karlovac, </w:t>
      </w:r>
      <w:r w:rsidR="00591B45" w:rsidRPr="00591B45">
        <w:rPr>
          <w:rFonts w:cstheme="minorHAnsi"/>
        </w:rPr>
        <w:t xml:space="preserve">03. travnja 2026. </w:t>
      </w:r>
      <w:r w:rsidRPr="00591B45">
        <w:rPr>
          <w:rFonts w:cstheme="minorHAnsi"/>
        </w:rPr>
        <w:t>godine</w:t>
      </w:r>
    </w:p>
    <w:p w14:paraId="64930E26" w14:textId="7892A384" w:rsidR="0081037E" w:rsidRPr="00591B45" w:rsidRDefault="0081037E" w:rsidP="0081037E">
      <w:pPr>
        <w:pStyle w:val="Bezproreda"/>
        <w:jc w:val="right"/>
        <w:rPr>
          <w:rFonts w:cstheme="minorHAnsi"/>
        </w:rPr>
      </w:pPr>
      <w:r w:rsidRPr="00591B45">
        <w:rPr>
          <w:rFonts w:cstheme="minorHAnsi"/>
        </w:rPr>
        <w:tab/>
      </w:r>
    </w:p>
    <w:p w14:paraId="115CC24A" w14:textId="36FB5FB2" w:rsidR="0059677D" w:rsidRPr="00591B45" w:rsidRDefault="0059677D" w:rsidP="0081037E">
      <w:pPr>
        <w:pStyle w:val="Bezproreda"/>
        <w:jc w:val="right"/>
        <w:rPr>
          <w:rFonts w:cstheme="minorHAnsi"/>
          <w:b/>
        </w:rPr>
      </w:pPr>
      <w:r w:rsidRPr="00591B45">
        <w:rPr>
          <w:rFonts w:cstheme="minorHAnsi"/>
        </w:rPr>
        <w:tab/>
      </w:r>
      <w:r w:rsidRPr="00591B45">
        <w:rPr>
          <w:rFonts w:cstheme="minorHAnsi"/>
        </w:rPr>
        <w:tab/>
      </w:r>
      <w:r w:rsidRPr="00591B45">
        <w:rPr>
          <w:rFonts w:cstheme="minorHAnsi"/>
        </w:rPr>
        <w:tab/>
      </w:r>
      <w:r w:rsidRPr="00591B45">
        <w:rPr>
          <w:rFonts w:cstheme="minorHAnsi"/>
        </w:rPr>
        <w:tab/>
      </w:r>
      <w:r w:rsidRPr="00591B45">
        <w:rPr>
          <w:rFonts w:cstheme="minorHAnsi"/>
        </w:rPr>
        <w:tab/>
      </w:r>
      <w:r w:rsidRPr="00591B45">
        <w:rPr>
          <w:rFonts w:cstheme="minorHAnsi"/>
        </w:rPr>
        <w:tab/>
      </w:r>
      <w:r w:rsidRPr="00591B45">
        <w:rPr>
          <w:rFonts w:cstheme="minorHAnsi"/>
        </w:rPr>
        <w:tab/>
      </w:r>
      <w:r w:rsidRPr="00591B45">
        <w:rPr>
          <w:rFonts w:cstheme="minorHAnsi"/>
        </w:rPr>
        <w:tab/>
        <w:t xml:space="preserve"> </w:t>
      </w:r>
      <w:r w:rsidR="0081037E" w:rsidRPr="00591B45">
        <w:rPr>
          <w:rFonts w:cstheme="minorHAnsi"/>
        </w:rPr>
        <w:t xml:space="preserve">                </w:t>
      </w:r>
      <w:r w:rsidRPr="00591B45">
        <w:rPr>
          <w:rFonts w:cstheme="minorHAnsi"/>
          <w:b/>
        </w:rPr>
        <w:t>KARLOVAČKA ŽUPANIJA</w:t>
      </w:r>
    </w:p>
    <w:p w14:paraId="2E965B10" w14:textId="77777777" w:rsidR="0059677D" w:rsidRPr="00591B45" w:rsidRDefault="0059677D" w:rsidP="0059677D">
      <w:pPr>
        <w:pStyle w:val="Bezproreda"/>
        <w:jc w:val="right"/>
        <w:rPr>
          <w:rFonts w:cstheme="minorHAnsi"/>
          <w:b/>
        </w:rPr>
      </w:pP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t xml:space="preserve"> ŽUPANIJSKA SKUPŠTINA</w:t>
      </w:r>
    </w:p>
    <w:p w14:paraId="593047E8" w14:textId="442FB4FF" w:rsidR="0059677D" w:rsidRPr="00591B45" w:rsidRDefault="0059677D" w:rsidP="0059677D">
      <w:pPr>
        <w:pStyle w:val="Bezproreda"/>
        <w:jc w:val="right"/>
        <w:rPr>
          <w:rFonts w:cstheme="minorHAnsi"/>
          <w:b/>
        </w:rPr>
      </w:pP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r>
      <w:r w:rsidRPr="00591B45">
        <w:rPr>
          <w:rFonts w:cstheme="minorHAnsi"/>
          <w:b/>
        </w:rPr>
        <w:tab/>
        <w:t xml:space="preserve"> ŽUPANICA</w:t>
      </w:r>
    </w:p>
    <w:p w14:paraId="092FFEF0" w14:textId="77777777" w:rsidR="001C5F67" w:rsidRPr="0033152B" w:rsidRDefault="001C5F67" w:rsidP="0059677D">
      <w:pPr>
        <w:pStyle w:val="Bezproreda"/>
        <w:jc w:val="right"/>
        <w:rPr>
          <w:rFonts w:cstheme="minorHAnsi"/>
          <w:b/>
          <w:sz w:val="8"/>
          <w:szCs w:val="8"/>
        </w:rPr>
      </w:pPr>
    </w:p>
    <w:p w14:paraId="2C4379FB" w14:textId="77777777" w:rsidR="0059677D" w:rsidRPr="00591B45" w:rsidRDefault="0059677D" w:rsidP="0059677D">
      <w:pPr>
        <w:pStyle w:val="Bezproreda"/>
        <w:jc w:val="right"/>
        <w:rPr>
          <w:rFonts w:cstheme="minorHAnsi"/>
          <w:b/>
          <w:sz w:val="6"/>
          <w:szCs w:val="6"/>
        </w:rPr>
      </w:pPr>
    </w:p>
    <w:p w14:paraId="4AA53346" w14:textId="6955B28A" w:rsidR="002315D7" w:rsidRDefault="002315D7" w:rsidP="00080163">
      <w:pPr>
        <w:pStyle w:val="Bezproreda"/>
        <w:spacing w:line="276" w:lineRule="auto"/>
        <w:jc w:val="both"/>
        <w:rPr>
          <w:rFonts w:eastAsia="Times New Roman" w:cstheme="minorHAnsi"/>
          <w:b/>
          <w:lang w:eastAsia="ar-SA"/>
        </w:rPr>
      </w:pPr>
      <w:r w:rsidRPr="00591B45">
        <w:rPr>
          <w:rFonts w:eastAsia="Times New Roman" w:cstheme="minorHAnsi"/>
          <w:b/>
          <w:bCs/>
          <w:lang w:eastAsia="ar-SA"/>
        </w:rPr>
        <w:t>PREDMET:</w:t>
      </w:r>
      <w:r w:rsidRPr="00591B45">
        <w:rPr>
          <w:rFonts w:eastAsia="Times New Roman" w:cstheme="minorHAnsi"/>
          <w:lang w:eastAsia="ar-SA"/>
        </w:rPr>
        <w:t xml:space="preserve"> </w:t>
      </w:r>
      <w:r w:rsidRPr="00591B45">
        <w:rPr>
          <w:rFonts w:eastAsia="Times New Roman" w:cstheme="minorHAnsi"/>
          <w:b/>
          <w:lang w:eastAsia="ar-SA"/>
        </w:rPr>
        <w:t>Obrazloženje uz Prijedlog odluke o izmjenama i dopunama Proračuna Karlovačke                     županije za 202</w:t>
      </w:r>
      <w:r w:rsidR="00591B45" w:rsidRPr="00591B45">
        <w:rPr>
          <w:rFonts w:eastAsia="Times New Roman" w:cstheme="minorHAnsi"/>
          <w:b/>
          <w:lang w:eastAsia="ar-SA"/>
        </w:rPr>
        <w:t>6</w:t>
      </w:r>
      <w:r w:rsidRPr="00591B45">
        <w:rPr>
          <w:rFonts w:eastAsia="Times New Roman" w:cstheme="minorHAnsi"/>
          <w:b/>
          <w:lang w:eastAsia="ar-SA"/>
        </w:rPr>
        <w:t xml:space="preserve">. godinu (I </w:t>
      </w:r>
      <w:r w:rsidR="00431F86" w:rsidRPr="00591B45">
        <w:rPr>
          <w:rFonts w:eastAsia="Times New Roman" w:cstheme="minorHAnsi"/>
          <w:b/>
          <w:lang w:eastAsia="ar-SA"/>
        </w:rPr>
        <w:t>r</w:t>
      </w:r>
      <w:r w:rsidRPr="00591B45">
        <w:rPr>
          <w:rFonts w:eastAsia="Times New Roman" w:cstheme="minorHAnsi"/>
          <w:b/>
          <w:lang w:eastAsia="ar-SA"/>
        </w:rPr>
        <w:t>ebalans)</w:t>
      </w:r>
    </w:p>
    <w:p w14:paraId="3EACD4FA" w14:textId="77777777" w:rsidR="002315D7" w:rsidRPr="00C930A5" w:rsidRDefault="002315D7" w:rsidP="002315D7">
      <w:pPr>
        <w:pStyle w:val="Bezproreda"/>
        <w:rPr>
          <w:rFonts w:eastAsia="Times New Roman" w:cstheme="minorHAnsi"/>
          <w:sz w:val="24"/>
          <w:szCs w:val="24"/>
          <w:highlight w:val="yellow"/>
          <w:lang w:eastAsia="ar-SA"/>
        </w:rPr>
      </w:pPr>
    </w:p>
    <w:p w14:paraId="3FE0AD50" w14:textId="77777777" w:rsidR="00EF433A" w:rsidRPr="008E77FC" w:rsidRDefault="00EF433A" w:rsidP="002826D3">
      <w:pPr>
        <w:pStyle w:val="Bezproreda"/>
        <w:ind w:firstLine="708"/>
        <w:jc w:val="both"/>
        <w:rPr>
          <w:rFonts w:eastAsia="Times New Roman" w:cstheme="minorHAnsi"/>
          <w:lang w:eastAsia="ar-SA"/>
        </w:rPr>
      </w:pPr>
      <w:r w:rsidRPr="008E77FC">
        <w:rPr>
          <w:rFonts w:eastAsia="Times New Roman" w:cstheme="minorHAnsi"/>
          <w:lang w:eastAsia="ar-SA"/>
        </w:rPr>
        <w:t xml:space="preserve">U prilogu obrazloženja nalazi se Prijedlog odluke o izmjenama i dopunama Proračuna Karlovačke županije za 2026. godinu (I. Izmjene i dopune proračuna Karlovačke županije za 2026. godinu - dalje u tekstu „I. Rebalans proračuna Karlovačke županije“). </w:t>
      </w:r>
    </w:p>
    <w:p w14:paraId="2965A2DE" w14:textId="77777777" w:rsidR="00EF433A" w:rsidRPr="008E77FC" w:rsidRDefault="00EF433A" w:rsidP="00EF433A">
      <w:pPr>
        <w:pStyle w:val="Bezproreda"/>
        <w:rPr>
          <w:rFonts w:eastAsia="Times New Roman" w:cstheme="minorHAnsi"/>
          <w:sz w:val="6"/>
          <w:szCs w:val="6"/>
          <w:lang w:eastAsia="ar-SA"/>
        </w:rPr>
      </w:pPr>
    </w:p>
    <w:p w14:paraId="3B25D918" w14:textId="77777777" w:rsidR="00EF433A" w:rsidRDefault="00EF433A" w:rsidP="00ED469E">
      <w:pPr>
        <w:pStyle w:val="Bezproreda"/>
        <w:spacing w:line="276" w:lineRule="auto"/>
        <w:ind w:firstLine="708"/>
        <w:jc w:val="both"/>
        <w:rPr>
          <w:rFonts w:cstheme="minorHAnsi"/>
        </w:rPr>
      </w:pPr>
      <w:r w:rsidRPr="008E77FC">
        <w:rPr>
          <w:rFonts w:cstheme="minorHAnsi"/>
        </w:rPr>
        <w:t xml:space="preserve">Proračun Karlovačke županije za 2026. godinu s projekcijama za 2027. i 2028. godinu usvojen je u prosincu 2025. godine. </w:t>
      </w:r>
      <w:r w:rsidRPr="00C930A5">
        <w:rPr>
          <w:rFonts w:cstheme="minorHAnsi"/>
          <w:b/>
          <w:bCs/>
        </w:rPr>
        <w:t>Proračun je planiran u iznosu od 221.100.000,00 eura</w:t>
      </w:r>
      <w:r w:rsidRPr="008E77FC">
        <w:rPr>
          <w:rFonts w:cstheme="minorHAnsi"/>
        </w:rPr>
        <w:t>. Objavljen je u „Glasniku Karlovačke županije“ br. 51B/25.</w:t>
      </w:r>
    </w:p>
    <w:p w14:paraId="5CF463B4" w14:textId="1594790C" w:rsidR="003B0258" w:rsidRPr="003B0258" w:rsidRDefault="003B0258" w:rsidP="00ED469E">
      <w:pPr>
        <w:pStyle w:val="Zaglavlje"/>
        <w:tabs>
          <w:tab w:val="clear" w:pos="4536"/>
          <w:tab w:val="clear" w:pos="9072"/>
        </w:tabs>
        <w:spacing w:line="276" w:lineRule="auto"/>
        <w:jc w:val="both"/>
        <w:rPr>
          <w:rFonts w:ascii="Calibri" w:hAnsi="Calibri" w:cs="Calibri"/>
        </w:rPr>
      </w:pPr>
      <w:r w:rsidRPr="00444499">
        <w:rPr>
          <w:rFonts w:cs="Calibri"/>
        </w:rPr>
        <w:t xml:space="preserve">  </w:t>
      </w:r>
      <w:r w:rsidR="000612B3">
        <w:rPr>
          <w:rFonts w:cs="Calibri"/>
        </w:rPr>
        <w:tab/>
        <w:t xml:space="preserve">U ožujku 2026. godine </w:t>
      </w:r>
      <w:proofErr w:type="spellStart"/>
      <w:r w:rsidR="000612B3">
        <w:rPr>
          <w:rFonts w:cs="Calibri"/>
        </w:rPr>
        <w:t>županica</w:t>
      </w:r>
      <w:proofErr w:type="spellEnd"/>
      <w:r w:rsidR="000612B3">
        <w:rPr>
          <w:rFonts w:cs="Calibri"/>
        </w:rPr>
        <w:t xml:space="preserve"> Karlovačke županije donijela je </w:t>
      </w:r>
      <w:r w:rsidRPr="003B0258">
        <w:rPr>
          <w:rFonts w:ascii="Calibri" w:hAnsi="Calibri" w:cs="Calibri"/>
        </w:rPr>
        <w:t>Odluk</w:t>
      </w:r>
      <w:r w:rsidR="000612B3">
        <w:rPr>
          <w:rFonts w:ascii="Calibri" w:hAnsi="Calibri" w:cs="Calibri"/>
        </w:rPr>
        <w:t>u</w:t>
      </w:r>
      <w:r w:rsidRPr="003B0258">
        <w:rPr>
          <w:rFonts w:ascii="Calibri" w:hAnsi="Calibri" w:cs="Calibri"/>
        </w:rPr>
        <w:t xml:space="preserve"> o preraspodjeli</w:t>
      </w:r>
      <w:r w:rsidRPr="00444499">
        <w:rPr>
          <w:rFonts w:ascii="Calibri" w:hAnsi="Calibri" w:cs="Calibri"/>
        </w:rPr>
        <w:t xml:space="preserve"> proračunskih sredstava, </w:t>
      </w:r>
      <w:r w:rsidR="000612B3">
        <w:rPr>
          <w:rFonts w:ascii="Calibri" w:hAnsi="Calibri" w:cs="Calibri"/>
        </w:rPr>
        <w:t xml:space="preserve">ista je </w:t>
      </w:r>
      <w:r w:rsidRPr="00444499">
        <w:rPr>
          <w:rFonts w:ascii="Calibri" w:hAnsi="Calibri" w:cs="Calibri"/>
        </w:rPr>
        <w:t>objavljen</w:t>
      </w:r>
      <w:r>
        <w:rPr>
          <w:rFonts w:ascii="Calibri" w:hAnsi="Calibri" w:cs="Calibri"/>
        </w:rPr>
        <w:t>a</w:t>
      </w:r>
      <w:r w:rsidRPr="00444499">
        <w:rPr>
          <w:rFonts w:ascii="Calibri" w:hAnsi="Calibri" w:cs="Calibri"/>
        </w:rPr>
        <w:t xml:space="preserve"> u „Glasniku </w:t>
      </w:r>
      <w:r w:rsidRPr="000045A1">
        <w:rPr>
          <w:rFonts w:ascii="Calibri" w:hAnsi="Calibri" w:cs="Calibri"/>
        </w:rPr>
        <w:t>Karlovačke županije“ br. 10/26.</w:t>
      </w:r>
    </w:p>
    <w:p w14:paraId="36063B45" w14:textId="77777777" w:rsidR="00EF433A" w:rsidRPr="00533C20" w:rsidRDefault="00EF433A" w:rsidP="00ED469E">
      <w:pPr>
        <w:pStyle w:val="Bezproreda"/>
        <w:spacing w:line="276" w:lineRule="auto"/>
        <w:ind w:firstLine="708"/>
        <w:jc w:val="both"/>
        <w:rPr>
          <w:rFonts w:cstheme="minorHAnsi"/>
          <w:color w:val="000000" w:themeColor="text1"/>
          <w:sz w:val="8"/>
          <w:szCs w:val="8"/>
        </w:rPr>
      </w:pPr>
    </w:p>
    <w:p w14:paraId="14128BDB" w14:textId="77777777" w:rsidR="00B83241" w:rsidRDefault="00EF433A" w:rsidP="00B83241">
      <w:pPr>
        <w:pStyle w:val="Bezproreda"/>
        <w:spacing w:line="276" w:lineRule="auto"/>
        <w:ind w:firstLine="708"/>
        <w:jc w:val="both"/>
        <w:rPr>
          <w:rFonts w:cstheme="minorHAnsi"/>
          <w:color w:val="000000" w:themeColor="text1"/>
        </w:rPr>
      </w:pPr>
      <w:r w:rsidRPr="00533C20">
        <w:rPr>
          <w:rFonts w:cstheme="minorHAnsi"/>
          <w:color w:val="000000" w:themeColor="text1"/>
        </w:rPr>
        <w:t xml:space="preserve">Ovim rebalansom predlaže se </w:t>
      </w:r>
      <w:r w:rsidRPr="0033152B">
        <w:rPr>
          <w:rFonts w:cstheme="minorHAnsi"/>
          <w:b/>
          <w:bCs/>
          <w:color w:val="000000" w:themeColor="text1"/>
        </w:rPr>
        <w:t>povećanje</w:t>
      </w:r>
      <w:r w:rsidRPr="00533C20">
        <w:rPr>
          <w:rFonts w:cstheme="minorHAnsi"/>
          <w:color w:val="000000" w:themeColor="text1"/>
        </w:rPr>
        <w:t xml:space="preserve"> Proračuna Karlovačke županije za 2026. godinu u iznosu </w:t>
      </w:r>
      <w:r w:rsidRPr="0033152B">
        <w:rPr>
          <w:rFonts w:cstheme="minorHAnsi"/>
          <w:b/>
          <w:bCs/>
          <w:color w:val="000000" w:themeColor="text1"/>
        </w:rPr>
        <w:t>od 13.900.000,00 eura</w:t>
      </w:r>
      <w:r w:rsidRPr="00533C20">
        <w:rPr>
          <w:rFonts w:cstheme="minorHAnsi"/>
          <w:color w:val="000000" w:themeColor="text1"/>
        </w:rPr>
        <w:t xml:space="preserve">, što rezultira prijedlogom proračuna u visini od </w:t>
      </w:r>
      <w:r w:rsidRPr="00302798">
        <w:rPr>
          <w:rFonts w:cstheme="minorHAnsi"/>
          <w:b/>
          <w:bCs/>
          <w:color w:val="000000" w:themeColor="text1"/>
        </w:rPr>
        <w:t>235.000.000,00 eura</w:t>
      </w:r>
      <w:r w:rsidRPr="00533C20">
        <w:rPr>
          <w:rFonts w:cstheme="minorHAnsi"/>
          <w:color w:val="000000" w:themeColor="text1"/>
        </w:rPr>
        <w:t>.</w:t>
      </w:r>
    </w:p>
    <w:p w14:paraId="6D2C7914" w14:textId="54EABFE3" w:rsidR="00EF433A" w:rsidRPr="00B83241" w:rsidRDefault="00B83241" w:rsidP="00B83241">
      <w:pPr>
        <w:pStyle w:val="Bezproreda"/>
        <w:spacing w:line="276" w:lineRule="auto"/>
        <w:ind w:firstLine="708"/>
        <w:jc w:val="right"/>
        <w:rPr>
          <w:rFonts w:cstheme="minorHAnsi"/>
          <w:color w:val="000000" w:themeColor="text1"/>
        </w:rPr>
      </w:pPr>
      <w:r>
        <w:rPr>
          <w:rFonts w:cstheme="minorHAnsi"/>
        </w:rPr>
        <w:t>- iznosi u eurima -</w:t>
      </w:r>
      <w:r w:rsidR="0033152B">
        <w:rPr>
          <w:rFonts w:cstheme="minorHAnsi"/>
        </w:rPr>
        <w:t xml:space="preserve"> </w:t>
      </w:r>
    </w:p>
    <w:p w14:paraId="5E2DF823" w14:textId="77777777" w:rsidR="00EF433A" w:rsidRPr="00716408" w:rsidRDefault="00EF433A" w:rsidP="0033152B">
      <w:pPr>
        <w:shd w:val="clear" w:color="auto" w:fill="FFFFFF"/>
        <w:suppressAutoHyphens/>
        <w:spacing w:after="0" w:line="240" w:lineRule="auto"/>
        <w:jc w:val="both"/>
        <w:rPr>
          <w:rFonts w:eastAsia="Times New Roman" w:cstheme="minorHAnsi"/>
          <w:b/>
          <w:sz w:val="8"/>
          <w:szCs w:val="8"/>
          <w:highlight w:val="yellow"/>
          <w:u w:val="single"/>
          <w:lang w:eastAsia="ar-SA"/>
        </w:rPr>
      </w:pPr>
    </w:p>
    <w:tbl>
      <w:tblPr>
        <w:tblW w:w="9139" w:type="dxa"/>
        <w:tblInd w:w="421" w:type="dxa"/>
        <w:tblLook w:val="04A0" w:firstRow="1" w:lastRow="0" w:firstColumn="1" w:lastColumn="0" w:noHBand="0" w:noVBand="1"/>
      </w:tblPr>
      <w:tblGrid>
        <w:gridCol w:w="2934"/>
        <w:gridCol w:w="1709"/>
        <w:gridCol w:w="1731"/>
        <w:gridCol w:w="1731"/>
        <w:gridCol w:w="1034"/>
      </w:tblGrid>
      <w:tr w:rsidR="00EF433A" w:rsidRPr="00533C20" w14:paraId="0C9E815C" w14:textId="77777777" w:rsidTr="00085A6D">
        <w:trPr>
          <w:trHeight w:val="170"/>
        </w:trPr>
        <w:tc>
          <w:tcPr>
            <w:tcW w:w="2934" w:type="dxa"/>
            <w:tcBorders>
              <w:top w:val="single" w:sz="4" w:space="0" w:color="auto"/>
              <w:left w:val="single" w:sz="4" w:space="0" w:color="auto"/>
              <w:bottom w:val="single" w:sz="4" w:space="0" w:color="auto"/>
              <w:right w:val="single" w:sz="4" w:space="0" w:color="auto"/>
            </w:tcBorders>
            <w:noWrap/>
            <w:vAlign w:val="center"/>
            <w:hideMark/>
          </w:tcPr>
          <w:p w14:paraId="24954AEE"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NAZIV KORISNIKA</w:t>
            </w:r>
          </w:p>
        </w:tc>
        <w:tc>
          <w:tcPr>
            <w:tcW w:w="1709" w:type="dxa"/>
            <w:tcBorders>
              <w:top w:val="single" w:sz="4" w:space="0" w:color="auto"/>
              <w:left w:val="nil"/>
              <w:bottom w:val="single" w:sz="4" w:space="0" w:color="auto"/>
              <w:right w:val="single" w:sz="4" w:space="0" w:color="auto"/>
            </w:tcBorders>
            <w:noWrap/>
            <w:vAlign w:val="center"/>
            <w:hideMark/>
          </w:tcPr>
          <w:p w14:paraId="0E685BBD"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 xml:space="preserve">PLAN </w:t>
            </w:r>
          </w:p>
          <w:p w14:paraId="54941BE1"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2026.</w:t>
            </w:r>
          </w:p>
        </w:tc>
        <w:tc>
          <w:tcPr>
            <w:tcW w:w="1731" w:type="dxa"/>
            <w:tcBorders>
              <w:top w:val="single" w:sz="4" w:space="0" w:color="auto"/>
              <w:left w:val="nil"/>
              <w:bottom w:val="single" w:sz="4" w:space="0" w:color="auto"/>
              <w:right w:val="single" w:sz="4" w:space="0" w:color="auto"/>
            </w:tcBorders>
            <w:noWrap/>
            <w:vAlign w:val="center"/>
            <w:hideMark/>
          </w:tcPr>
          <w:p w14:paraId="50FE65BF"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POVEĆANJE/</w:t>
            </w:r>
          </w:p>
          <w:p w14:paraId="4A923683"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SMANJENJE</w:t>
            </w:r>
          </w:p>
        </w:tc>
        <w:tc>
          <w:tcPr>
            <w:tcW w:w="1731" w:type="dxa"/>
            <w:tcBorders>
              <w:top w:val="single" w:sz="4" w:space="0" w:color="auto"/>
              <w:left w:val="nil"/>
              <w:bottom w:val="single" w:sz="4" w:space="0" w:color="auto"/>
              <w:right w:val="single" w:sz="4" w:space="0" w:color="auto"/>
            </w:tcBorders>
            <w:noWrap/>
            <w:vAlign w:val="center"/>
            <w:hideMark/>
          </w:tcPr>
          <w:p w14:paraId="66422F88"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 xml:space="preserve">NOVI PLAN </w:t>
            </w:r>
          </w:p>
          <w:p w14:paraId="14265C7C"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2026.</w:t>
            </w:r>
          </w:p>
        </w:tc>
        <w:tc>
          <w:tcPr>
            <w:tcW w:w="1034" w:type="dxa"/>
            <w:tcBorders>
              <w:top w:val="single" w:sz="4" w:space="0" w:color="auto"/>
              <w:left w:val="nil"/>
              <w:bottom w:val="single" w:sz="4" w:space="0" w:color="auto"/>
              <w:right w:val="single" w:sz="4" w:space="0" w:color="auto"/>
            </w:tcBorders>
            <w:noWrap/>
            <w:vAlign w:val="center"/>
            <w:hideMark/>
          </w:tcPr>
          <w:p w14:paraId="1EB6BFFD"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 xml:space="preserve">IND. </w:t>
            </w:r>
          </w:p>
          <w:p w14:paraId="63F01690" w14:textId="77777777" w:rsidR="00EF433A" w:rsidRPr="00533C20" w:rsidRDefault="00EF433A" w:rsidP="00085A6D">
            <w:pPr>
              <w:spacing w:after="0" w:line="240" w:lineRule="auto"/>
              <w:jc w:val="center"/>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4/2</w:t>
            </w:r>
          </w:p>
        </w:tc>
      </w:tr>
      <w:tr w:rsidR="00EF433A" w:rsidRPr="00533C20" w14:paraId="73647381" w14:textId="77777777" w:rsidTr="00085A6D">
        <w:trPr>
          <w:trHeight w:val="170"/>
        </w:trPr>
        <w:tc>
          <w:tcPr>
            <w:tcW w:w="2934" w:type="dxa"/>
            <w:tcBorders>
              <w:top w:val="nil"/>
              <w:left w:val="single" w:sz="4" w:space="0" w:color="auto"/>
              <w:bottom w:val="single" w:sz="4" w:space="0" w:color="auto"/>
              <w:right w:val="single" w:sz="4" w:space="0" w:color="auto"/>
            </w:tcBorders>
            <w:noWrap/>
            <w:vAlign w:val="center"/>
            <w:hideMark/>
          </w:tcPr>
          <w:p w14:paraId="37D5613E" w14:textId="77777777" w:rsidR="00EF433A" w:rsidRPr="00533C20" w:rsidRDefault="00EF433A" w:rsidP="00085A6D">
            <w:pPr>
              <w:spacing w:after="0" w:line="240" w:lineRule="auto"/>
              <w:jc w:val="center"/>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1</w:t>
            </w:r>
          </w:p>
        </w:tc>
        <w:tc>
          <w:tcPr>
            <w:tcW w:w="1709" w:type="dxa"/>
            <w:tcBorders>
              <w:top w:val="nil"/>
              <w:left w:val="nil"/>
              <w:bottom w:val="single" w:sz="4" w:space="0" w:color="auto"/>
              <w:right w:val="single" w:sz="4" w:space="0" w:color="auto"/>
            </w:tcBorders>
            <w:noWrap/>
            <w:vAlign w:val="center"/>
            <w:hideMark/>
          </w:tcPr>
          <w:p w14:paraId="1000518E" w14:textId="77777777" w:rsidR="00EF433A" w:rsidRPr="00533C20" w:rsidRDefault="00EF433A" w:rsidP="00085A6D">
            <w:pPr>
              <w:spacing w:after="0" w:line="240" w:lineRule="auto"/>
              <w:jc w:val="center"/>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2</w:t>
            </w:r>
          </w:p>
        </w:tc>
        <w:tc>
          <w:tcPr>
            <w:tcW w:w="1731" w:type="dxa"/>
            <w:tcBorders>
              <w:top w:val="nil"/>
              <w:left w:val="nil"/>
              <w:bottom w:val="single" w:sz="4" w:space="0" w:color="auto"/>
              <w:right w:val="single" w:sz="4" w:space="0" w:color="auto"/>
            </w:tcBorders>
            <w:noWrap/>
            <w:vAlign w:val="center"/>
            <w:hideMark/>
          </w:tcPr>
          <w:p w14:paraId="774579BE" w14:textId="77777777" w:rsidR="00EF433A" w:rsidRPr="00533C20" w:rsidRDefault="00EF433A" w:rsidP="00085A6D">
            <w:pPr>
              <w:spacing w:after="0" w:line="240" w:lineRule="auto"/>
              <w:jc w:val="center"/>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3</w:t>
            </w:r>
          </w:p>
        </w:tc>
        <w:tc>
          <w:tcPr>
            <w:tcW w:w="1731" w:type="dxa"/>
            <w:tcBorders>
              <w:top w:val="nil"/>
              <w:left w:val="nil"/>
              <w:bottom w:val="single" w:sz="4" w:space="0" w:color="auto"/>
              <w:right w:val="single" w:sz="4" w:space="0" w:color="auto"/>
            </w:tcBorders>
            <w:noWrap/>
            <w:vAlign w:val="center"/>
            <w:hideMark/>
          </w:tcPr>
          <w:p w14:paraId="3F5C60F7" w14:textId="77777777" w:rsidR="00EF433A" w:rsidRPr="00533C20" w:rsidRDefault="00EF433A" w:rsidP="00085A6D">
            <w:pPr>
              <w:spacing w:after="0" w:line="240" w:lineRule="auto"/>
              <w:jc w:val="center"/>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4</w:t>
            </w:r>
          </w:p>
        </w:tc>
        <w:tc>
          <w:tcPr>
            <w:tcW w:w="1034" w:type="dxa"/>
            <w:tcBorders>
              <w:top w:val="nil"/>
              <w:left w:val="nil"/>
              <w:bottom w:val="single" w:sz="4" w:space="0" w:color="auto"/>
              <w:right w:val="single" w:sz="4" w:space="0" w:color="auto"/>
            </w:tcBorders>
            <w:noWrap/>
            <w:vAlign w:val="center"/>
            <w:hideMark/>
          </w:tcPr>
          <w:p w14:paraId="5600AFC8" w14:textId="77777777" w:rsidR="00EF433A" w:rsidRPr="00533C20" w:rsidRDefault="00EF433A" w:rsidP="00085A6D">
            <w:pPr>
              <w:spacing w:after="0" w:line="240" w:lineRule="auto"/>
              <w:jc w:val="center"/>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5</w:t>
            </w:r>
          </w:p>
        </w:tc>
      </w:tr>
      <w:tr w:rsidR="00EF433A" w:rsidRPr="00533C20" w14:paraId="6428A61A" w14:textId="77777777" w:rsidTr="00085A6D">
        <w:trPr>
          <w:trHeight w:val="170"/>
        </w:trPr>
        <w:tc>
          <w:tcPr>
            <w:tcW w:w="2934" w:type="dxa"/>
            <w:tcBorders>
              <w:top w:val="nil"/>
              <w:left w:val="single" w:sz="4" w:space="0" w:color="auto"/>
              <w:bottom w:val="single" w:sz="4" w:space="0" w:color="auto"/>
              <w:right w:val="single" w:sz="4" w:space="0" w:color="auto"/>
            </w:tcBorders>
            <w:vAlign w:val="center"/>
            <w:hideMark/>
          </w:tcPr>
          <w:p w14:paraId="6FB0129F" w14:textId="77777777" w:rsidR="00EF433A" w:rsidRPr="00533C20" w:rsidRDefault="00EF433A" w:rsidP="00085A6D">
            <w:pPr>
              <w:spacing w:after="0" w:line="240" w:lineRule="auto"/>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Karlovačka županija</w:t>
            </w:r>
          </w:p>
        </w:tc>
        <w:tc>
          <w:tcPr>
            <w:tcW w:w="1709" w:type="dxa"/>
            <w:tcBorders>
              <w:top w:val="nil"/>
              <w:left w:val="nil"/>
              <w:bottom w:val="single" w:sz="4" w:space="0" w:color="auto"/>
              <w:right w:val="single" w:sz="4" w:space="0" w:color="auto"/>
            </w:tcBorders>
            <w:hideMark/>
          </w:tcPr>
          <w:p w14:paraId="50C75A38"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 xml:space="preserve">103.078.171,00 </w:t>
            </w:r>
          </w:p>
        </w:tc>
        <w:tc>
          <w:tcPr>
            <w:tcW w:w="1731" w:type="dxa"/>
            <w:tcBorders>
              <w:top w:val="nil"/>
              <w:left w:val="nil"/>
              <w:bottom w:val="single" w:sz="4" w:space="0" w:color="auto"/>
              <w:right w:val="single" w:sz="4" w:space="0" w:color="auto"/>
            </w:tcBorders>
            <w:vAlign w:val="center"/>
          </w:tcPr>
          <w:p w14:paraId="0ADCE4F2"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10.357.801,88</w:t>
            </w:r>
          </w:p>
        </w:tc>
        <w:tc>
          <w:tcPr>
            <w:tcW w:w="1731" w:type="dxa"/>
            <w:tcBorders>
              <w:top w:val="nil"/>
              <w:left w:val="nil"/>
              <w:bottom w:val="single" w:sz="4" w:space="0" w:color="auto"/>
              <w:right w:val="single" w:sz="4" w:space="0" w:color="auto"/>
            </w:tcBorders>
            <w:vAlign w:val="center"/>
          </w:tcPr>
          <w:p w14:paraId="5747E025"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113.435.972,88</w:t>
            </w:r>
          </w:p>
        </w:tc>
        <w:tc>
          <w:tcPr>
            <w:tcW w:w="1034" w:type="dxa"/>
            <w:tcBorders>
              <w:top w:val="nil"/>
              <w:left w:val="nil"/>
              <w:bottom w:val="single" w:sz="4" w:space="0" w:color="auto"/>
              <w:right w:val="single" w:sz="4" w:space="0" w:color="auto"/>
            </w:tcBorders>
            <w:noWrap/>
            <w:vAlign w:val="center"/>
          </w:tcPr>
          <w:p w14:paraId="7B6EC92C"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1</w:t>
            </w:r>
            <w:r>
              <w:rPr>
                <w:rFonts w:ascii="Calibri" w:eastAsia="Times New Roman" w:hAnsi="Calibri" w:cs="Calibri"/>
                <w:color w:val="000000"/>
                <w:sz w:val="20"/>
                <w:szCs w:val="20"/>
                <w:lang w:eastAsia="hr-HR"/>
              </w:rPr>
              <w:t>10</w:t>
            </w:r>
            <w:r w:rsidRPr="00533C20">
              <w:rPr>
                <w:rFonts w:ascii="Calibri" w:eastAsia="Times New Roman" w:hAnsi="Calibri" w:cs="Calibri"/>
                <w:color w:val="000000"/>
                <w:sz w:val="20"/>
                <w:szCs w:val="20"/>
                <w:lang w:eastAsia="hr-HR"/>
              </w:rPr>
              <w:t>,</w:t>
            </w:r>
            <w:r>
              <w:rPr>
                <w:rFonts w:ascii="Calibri" w:eastAsia="Times New Roman" w:hAnsi="Calibri" w:cs="Calibri"/>
                <w:color w:val="000000"/>
                <w:sz w:val="20"/>
                <w:szCs w:val="20"/>
                <w:lang w:eastAsia="hr-HR"/>
              </w:rPr>
              <w:t>05</w:t>
            </w:r>
          </w:p>
        </w:tc>
      </w:tr>
      <w:tr w:rsidR="00EF433A" w:rsidRPr="00533C20" w14:paraId="1329A405" w14:textId="77777777" w:rsidTr="00085A6D">
        <w:trPr>
          <w:trHeight w:val="170"/>
        </w:trPr>
        <w:tc>
          <w:tcPr>
            <w:tcW w:w="2934" w:type="dxa"/>
            <w:tcBorders>
              <w:top w:val="nil"/>
              <w:left w:val="single" w:sz="4" w:space="0" w:color="auto"/>
              <w:bottom w:val="single" w:sz="4" w:space="0" w:color="auto"/>
              <w:right w:val="single" w:sz="4" w:space="0" w:color="auto"/>
            </w:tcBorders>
            <w:vAlign w:val="center"/>
            <w:hideMark/>
          </w:tcPr>
          <w:p w14:paraId="06791CE0" w14:textId="77777777" w:rsidR="00EF433A" w:rsidRPr="00533C20" w:rsidRDefault="00EF433A" w:rsidP="00085A6D">
            <w:pPr>
              <w:spacing w:after="0" w:line="240" w:lineRule="auto"/>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Proračunski korisnici</w:t>
            </w:r>
          </w:p>
        </w:tc>
        <w:tc>
          <w:tcPr>
            <w:tcW w:w="1709" w:type="dxa"/>
            <w:tcBorders>
              <w:top w:val="nil"/>
              <w:left w:val="nil"/>
              <w:bottom w:val="single" w:sz="4" w:space="0" w:color="auto"/>
              <w:right w:val="single" w:sz="4" w:space="0" w:color="auto"/>
            </w:tcBorders>
            <w:hideMark/>
          </w:tcPr>
          <w:p w14:paraId="6F55604A"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 xml:space="preserve">118.021.829,00 </w:t>
            </w:r>
          </w:p>
        </w:tc>
        <w:tc>
          <w:tcPr>
            <w:tcW w:w="1731" w:type="dxa"/>
            <w:tcBorders>
              <w:top w:val="nil"/>
              <w:left w:val="nil"/>
              <w:bottom w:val="single" w:sz="4" w:space="0" w:color="auto"/>
              <w:right w:val="single" w:sz="4" w:space="0" w:color="auto"/>
            </w:tcBorders>
            <w:vAlign w:val="center"/>
          </w:tcPr>
          <w:p w14:paraId="395BE973"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3.542.198,12</w:t>
            </w:r>
          </w:p>
        </w:tc>
        <w:tc>
          <w:tcPr>
            <w:tcW w:w="1731" w:type="dxa"/>
            <w:tcBorders>
              <w:top w:val="nil"/>
              <w:left w:val="nil"/>
              <w:bottom w:val="single" w:sz="4" w:space="0" w:color="auto"/>
              <w:right w:val="single" w:sz="4" w:space="0" w:color="auto"/>
            </w:tcBorders>
            <w:vAlign w:val="center"/>
          </w:tcPr>
          <w:p w14:paraId="1617B047"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121.564.027,12</w:t>
            </w:r>
          </w:p>
        </w:tc>
        <w:tc>
          <w:tcPr>
            <w:tcW w:w="1034" w:type="dxa"/>
            <w:tcBorders>
              <w:top w:val="nil"/>
              <w:left w:val="nil"/>
              <w:bottom w:val="single" w:sz="4" w:space="0" w:color="auto"/>
              <w:right w:val="single" w:sz="4" w:space="0" w:color="auto"/>
            </w:tcBorders>
            <w:noWrap/>
            <w:vAlign w:val="center"/>
          </w:tcPr>
          <w:p w14:paraId="25D262EB" w14:textId="77777777" w:rsidR="00EF433A" w:rsidRPr="00533C20" w:rsidRDefault="00EF433A" w:rsidP="00085A6D">
            <w:pPr>
              <w:spacing w:after="0" w:line="240" w:lineRule="auto"/>
              <w:jc w:val="right"/>
              <w:rPr>
                <w:rFonts w:ascii="Calibri" w:eastAsia="Times New Roman" w:hAnsi="Calibri" w:cs="Calibri"/>
                <w:color w:val="000000"/>
                <w:sz w:val="20"/>
                <w:szCs w:val="20"/>
                <w:lang w:eastAsia="hr-HR"/>
              </w:rPr>
            </w:pPr>
            <w:r w:rsidRPr="00533C20">
              <w:rPr>
                <w:rFonts w:ascii="Calibri" w:eastAsia="Times New Roman" w:hAnsi="Calibri" w:cs="Calibri"/>
                <w:color w:val="000000"/>
                <w:sz w:val="20"/>
                <w:szCs w:val="20"/>
                <w:lang w:eastAsia="hr-HR"/>
              </w:rPr>
              <w:t>1</w:t>
            </w:r>
            <w:r>
              <w:rPr>
                <w:rFonts w:ascii="Calibri" w:eastAsia="Times New Roman" w:hAnsi="Calibri" w:cs="Calibri"/>
                <w:color w:val="000000"/>
                <w:sz w:val="20"/>
                <w:szCs w:val="20"/>
                <w:lang w:eastAsia="hr-HR"/>
              </w:rPr>
              <w:t>03,00</w:t>
            </w:r>
          </w:p>
        </w:tc>
      </w:tr>
      <w:tr w:rsidR="00EF433A" w:rsidRPr="00716408" w14:paraId="394691B1" w14:textId="77777777" w:rsidTr="00085A6D">
        <w:trPr>
          <w:trHeight w:val="170"/>
        </w:trPr>
        <w:tc>
          <w:tcPr>
            <w:tcW w:w="2934" w:type="dxa"/>
            <w:tcBorders>
              <w:top w:val="nil"/>
              <w:left w:val="single" w:sz="4" w:space="0" w:color="auto"/>
              <w:bottom w:val="single" w:sz="4" w:space="0" w:color="auto"/>
              <w:right w:val="single" w:sz="4" w:space="0" w:color="auto"/>
            </w:tcBorders>
            <w:vAlign w:val="center"/>
            <w:hideMark/>
          </w:tcPr>
          <w:p w14:paraId="3F8614B4" w14:textId="77777777" w:rsidR="00EF433A" w:rsidRPr="00533C20" w:rsidRDefault="00EF433A" w:rsidP="00085A6D">
            <w:pPr>
              <w:spacing w:after="0" w:line="240" w:lineRule="auto"/>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UKUPNO:</w:t>
            </w:r>
          </w:p>
        </w:tc>
        <w:tc>
          <w:tcPr>
            <w:tcW w:w="1709" w:type="dxa"/>
            <w:tcBorders>
              <w:top w:val="nil"/>
              <w:left w:val="nil"/>
              <w:bottom w:val="single" w:sz="4" w:space="0" w:color="auto"/>
              <w:right w:val="single" w:sz="4" w:space="0" w:color="auto"/>
            </w:tcBorders>
            <w:hideMark/>
          </w:tcPr>
          <w:p w14:paraId="15D522C6" w14:textId="77777777" w:rsidR="00EF433A" w:rsidRPr="00533C20" w:rsidRDefault="00EF433A" w:rsidP="00085A6D">
            <w:pPr>
              <w:spacing w:after="0" w:line="240" w:lineRule="auto"/>
              <w:jc w:val="right"/>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 xml:space="preserve">221.100.000,00 </w:t>
            </w:r>
          </w:p>
        </w:tc>
        <w:tc>
          <w:tcPr>
            <w:tcW w:w="1731" w:type="dxa"/>
            <w:tcBorders>
              <w:top w:val="nil"/>
              <w:left w:val="nil"/>
              <w:bottom w:val="single" w:sz="4" w:space="0" w:color="auto"/>
              <w:right w:val="single" w:sz="4" w:space="0" w:color="auto"/>
            </w:tcBorders>
            <w:vAlign w:val="center"/>
          </w:tcPr>
          <w:p w14:paraId="2CA3B031" w14:textId="77777777" w:rsidR="00EF433A" w:rsidRPr="00533C20" w:rsidRDefault="00EF433A" w:rsidP="00085A6D">
            <w:pPr>
              <w:spacing w:after="0" w:line="240" w:lineRule="auto"/>
              <w:jc w:val="right"/>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13.900.000,00</w:t>
            </w:r>
          </w:p>
        </w:tc>
        <w:tc>
          <w:tcPr>
            <w:tcW w:w="1731" w:type="dxa"/>
            <w:tcBorders>
              <w:top w:val="nil"/>
              <w:left w:val="nil"/>
              <w:bottom w:val="single" w:sz="4" w:space="0" w:color="auto"/>
              <w:right w:val="single" w:sz="4" w:space="0" w:color="auto"/>
            </w:tcBorders>
            <w:vAlign w:val="center"/>
          </w:tcPr>
          <w:p w14:paraId="1EAB0C5D" w14:textId="77777777" w:rsidR="00EF433A" w:rsidRPr="00533C20" w:rsidRDefault="00EF433A" w:rsidP="00085A6D">
            <w:pPr>
              <w:spacing w:after="0" w:line="240" w:lineRule="auto"/>
              <w:jc w:val="right"/>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235.000.000,00</w:t>
            </w:r>
          </w:p>
        </w:tc>
        <w:tc>
          <w:tcPr>
            <w:tcW w:w="1034" w:type="dxa"/>
            <w:tcBorders>
              <w:top w:val="nil"/>
              <w:left w:val="nil"/>
              <w:bottom w:val="single" w:sz="4" w:space="0" w:color="auto"/>
              <w:right w:val="single" w:sz="4" w:space="0" w:color="auto"/>
            </w:tcBorders>
            <w:noWrap/>
            <w:vAlign w:val="center"/>
          </w:tcPr>
          <w:p w14:paraId="230606FB" w14:textId="77777777" w:rsidR="00EF433A" w:rsidRPr="00533C20" w:rsidRDefault="00EF433A" w:rsidP="00085A6D">
            <w:pPr>
              <w:spacing w:after="0" w:line="240" w:lineRule="auto"/>
              <w:jc w:val="right"/>
              <w:rPr>
                <w:rFonts w:ascii="Calibri" w:eastAsia="Times New Roman" w:hAnsi="Calibri" w:cs="Calibri"/>
                <w:b/>
                <w:bCs/>
                <w:color w:val="000000"/>
                <w:sz w:val="20"/>
                <w:szCs w:val="20"/>
                <w:lang w:eastAsia="hr-HR"/>
              </w:rPr>
            </w:pPr>
            <w:r w:rsidRPr="00533C20">
              <w:rPr>
                <w:rFonts w:ascii="Calibri" w:eastAsia="Times New Roman" w:hAnsi="Calibri" w:cs="Calibri"/>
                <w:b/>
                <w:bCs/>
                <w:color w:val="000000"/>
                <w:sz w:val="20"/>
                <w:szCs w:val="20"/>
                <w:lang w:eastAsia="hr-HR"/>
              </w:rPr>
              <w:t>1</w:t>
            </w:r>
            <w:r>
              <w:rPr>
                <w:rFonts w:ascii="Calibri" w:eastAsia="Times New Roman" w:hAnsi="Calibri" w:cs="Calibri"/>
                <w:b/>
                <w:bCs/>
                <w:color w:val="000000"/>
                <w:sz w:val="20"/>
                <w:szCs w:val="20"/>
                <w:lang w:eastAsia="hr-HR"/>
              </w:rPr>
              <w:t>06,29</w:t>
            </w:r>
          </w:p>
        </w:tc>
      </w:tr>
    </w:tbl>
    <w:p w14:paraId="63500A37" w14:textId="77777777" w:rsidR="00EF433A" w:rsidRDefault="00EF433A" w:rsidP="00EF433A">
      <w:pPr>
        <w:suppressAutoHyphens/>
        <w:spacing w:after="0"/>
        <w:jc w:val="both"/>
        <w:rPr>
          <w:rFonts w:eastAsia="Times New Roman" w:cstheme="minorHAnsi"/>
          <w:b/>
          <w:sz w:val="12"/>
          <w:szCs w:val="12"/>
          <w:highlight w:val="yellow"/>
          <w:u w:val="single"/>
          <w:lang w:eastAsia="ar-SA"/>
        </w:rPr>
      </w:pPr>
    </w:p>
    <w:p w14:paraId="015933E8" w14:textId="77777777" w:rsidR="0033152B" w:rsidRPr="0033152B" w:rsidRDefault="0033152B" w:rsidP="00EF433A">
      <w:pPr>
        <w:suppressAutoHyphens/>
        <w:spacing w:after="0"/>
        <w:jc w:val="both"/>
        <w:rPr>
          <w:rFonts w:eastAsia="Times New Roman" w:cstheme="minorHAnsi"/>
          <w:b/>
          <w:sz w:val="12"/>
          <w:szCs w:val="12"/>
          <w:highlight w:val="yellow"/>
          <w:u w:val="single"/>
          <w:lang w:eastAsia="ar-SA"/>
        </w:rPr>
      </w:pPr>
    </w:p>
    <w:p w14:paraId="356DF5FF" w14:textId="56830ACE" w:rsidR="00302798" w:rsidRDefault="00EF433A" w:rsidP="00EF433A">
      <w:pPr>
        <w:suppressAutoHyphens/>
        <w:spacing w:after="0"/>
        <w:jc w:val="both"/>
        <w:rPr>
          <w:rFonts w:eastAsia="Times New Roman" w:cstheme="minorHAnsi"/>
          <w:u w:val="single"/>
          <w:lang w:eastAsia="ar-SA"/>
        </w:rPr>
      </w:pPr>
      <w:r w:rsidRPr="00377F6B">
        <w:rPr>
          <w:rFonts w:eastAsia="Times New Roman" w:cstheme="minorHAnsi"/>
          <w:b/>
          <w:u w:val="single"/>
          <w:lang w:eastAsia="ar-SA"/>
        </w:rPr>
        <w:t>Razlozi I izmjena i dopuna Proračuna Karlovačke županije za 2026. godinu</w:t>
      </w:r>
      <w:r w:rsidRPr="00377F6B">
        <w:rPr>
          <w:rFonts w:eastAsia="Times New Roman" w:cstheme="minorHAnsi"/>
          <w:u w:val="single"/>
          <w:lang w:eastAsia="ar-SA"/>
        </w:rPr>
        <w:t>:</w:t>
      </w:r>
    </w:p>
    <w:p w14:paraId="0BB04EB8" w14:textId="77777777" w:rsidR="00302798" w:rsidRPr="00302798" w:rsidRDefault="00302798" w:rsidP="00302798">
      <w:pPr>
        <w:suppressAutoHyphens/>
        <w:spacing w:after="0"/>
        <w:jc w:val="both"/>
        <w:rPr>
          <w:rFonts w:eastAsia="Times New Roman" w:cstheme="minorHAnsi"/>
          <w:sz w:val="8"/>
          <w:szCs w:val="8"/>
          <w:u w:val="single"/>
          <w:lang w:eastAsia="ar-SA"/>
        </w:rPr>
      </w:pPr>
    </w:p>
    <w:p w14:paraId="48A2501F" w14:textId="171ECA84" w:rsidR="005A14B1" w:rsidRDefault="005A14B1" w:rsidP="00302798">
      <w:pPr>
        <w:spacing w:after="0"/>
        <w:ind w:firstLine="709"/>
        <w:jc w:val="both"/>
        <w:rPr>
          <w:rFonts w:ascii="Calibri" w:hAnsi="Calibri" w:cs="Calibri"/>
          <w:bCs/>
        </w:rPr>
      </w:pPr>
      <w:r w:rsidRPr="005A14B1">
        <w:rPr>
          <w:rFonts w:ascii="Calibri" w:hAnsi="Calibri" w:cs="Calibri"/>
          <w:bCs/>
        </w:rPr>
        <w:t>Prve izmjene i dopune Proračuna Karlovačke županije za 2026. godinu predlažu se radi usklađenja planiranih prihoda i rashoda s očekivanim kretanjima tijekom godine te novonastalim okolnostima koje utječu na izvršenje proračuna.</w:t>
      </w:r>
    </w:p>
    <w:p w14:paraId="28905B97" w14:textId="77777777" w:rsidR="00302798" w:rsidRDefault="00302798" w:rsidP="00302798">
      <w:pPr>
        <w:spacing w:after="0" w:line="240" w:lineRule="auto"/>
        <w:jc w:val="both"/>
        <w:rPr>
          <w:rFonts w:ascii="Calibri" w:hAnsi="Calibri" w:cs="Calibri"/>
          <w:bCs/>
        </w:rPr>
      </w:pPr>
    </w:p>
    <w:p w14:paraId="67DE9302" w14:textId="220EB05B" w:rsidR="00302798" w:rsidRPr="00302798" w:rsidRDefault="00302798" w:rsidP="00302798">
      <w:pPr>
        <w:spacing w:after="0"/>
        <w:jc w:val="both"/>
        <w:rPr>
          <w:rFonts w:ascii="Calibri" w:hAnsi="Calibri" w:cs="Calibri"/>
          <w:bCs/>
        </w:rPr>
      </w:pPr>
      <w:r w:rsidRPr="00302798">
        <w:rPr>
          <w:rFonts w:ascii="Calibri" w:hAnsi="Calibri" w:cs="Calibri"/>
          <w:bCs/>
        </w:rPr>
        <w:t xml:space="preserve">Slijedom navedenoga, </w:t>
      </w:r>
      <w:r w:rsidRPr="00302798">
        <w:rPr>
          <w:rFonts w:ascii="Calibri" w:hAnsi="Calibri" w:cs="Calibri"/>
          <w:b/>
        </w:rPr>
        <w:t>ovim Izmjenama i dopunama osigurava se</w:t>
      </w:r>
      <w:r w:rsidRPr="00302798">
        <w:rPr>
          <w:rFonts w:ascii="Calibri" w:hAnsi="Calibri" w:cs="Calibri"/>
          <w:bCs/>
        </w:rPr>
        <w:t>:</w:t>
      </w:r>
    </w:p>
    <w:p w14:paraId="60BAB3ED" w14:textId="05C8AD42" w:rsidR="00302798" w:rsidRPr="00302798" w:rsidRDefault="00302798" w:rsidP="006A0C26">
      <w:pPr>
        <w:numPr>
          <w:ilvl w:val="0"/>
          <w:numId w:val="20"/>
        </w:numPr>
        <w:spacing w:after="0"/>
        <w:jc w:val="both"/>
        <w:rPr>
          <w:rFonts w:ascii="Calibri" w:hAnsi="Calibri" w:cs="Calibri"/>
          <w:bCs/>
        </w:rPr>
      </w:pPr>
      <w:r w:rsidRPr="00302798">
        <w:rPr>
          <w:rFonts w:ascii="Calibri" w:hAnsi="Calibri" w:cs="Calibri"/>
          <w:bCs/>
        </w:rPr>
        <w:t>prenamjena sredstava unutar programa, aktivnosti i projekata, u skladu s revidiranom procjenom ostvarenja prihoda i potrebama izvršenja rashoda;</w:t>
      </w:r>
    </w:p>
    <w:p w14:paraId="75958321" w14:textId="77777777" w:rsidR="00302798" w:rsidRPr="00302798" w:rsidRDefault="00302798" w:rsidP="006A0C26">
      <w:pPr>
        <w:numPr>
          <w:ilvl w:val="0"/>
          <w:numId w:val="20"/>
        </w:numPr>
        <w:spacing w:after="0"/>
        <w:jc w:val="both"/>
        <w:rPr>
          <w:rFonts w:ascii="Calibri" w:hAnsi="Calibri" w:cs="Calibri"/>
          <w:bCs/>
        </w:rPr>
      </w:pPr>
      <w:r w:rsidRPr="00302798">
        <w:rPr>
          <w:rFonts w:ascii="Calibri" w:hAnsi="Calibri" w:cs="Calibri"/>
          <w:bCs/>
        </w:rPr>
        <w:lastRenderedPageBreak/>
        <w:t>usklađenje planiranih sredstava s utvrđenim rezultatom poslovanja, odnosno evidentiranim viškovima i manjkovima prihoda kod proračunskih korisnika i Županije, temeljem donesenih akata o utvrđivanju rezultata te prijenosu i raspodjeli neutrošenih sredstava za 2025. godinu;</w:t>
      </w:r>
    </w:p>
    <w:p w14:paraId="03D488BF" w14:textId="77777777" w:rsidR="00302798" w:rsidRPr="00302798" w:rsidRDefault="00302798" w:rsidP="006A0C26">
      <w:pPr>
        <w:numPr>
          <w:ilvl w:val="0"/>
          <w:numId w:val="20"/>
        </w:numPr>
        <w:spacing w:after="0"/>
        <w:jc w:val="both"/>
        <w:rPr>
          <w:rFonts w:ascii="Calibri" w:hAnsi="Calibri" w:cs="Calibri"/>
          <w:bCs/>
        </w:rPr>
      </w:pPr>
      <w:r w:rsidRPr="00302798">
        <w:rPr>
          <w:rFonts w:ascii="Calibri" w:hAnsi="Calibri" w:cs="Calibri"/>
          <w:bCs/>
        </w:rPr>
        <w:t>usklađenje prihoda i rashoda prema propisanim proračunskim klasifikacijama, kao i planiranim programima, projektima i aktivnostima, uz osiguranje sredstava u skladu s utvrđenim minimalnim financijskim standardima u djelatnostima školstva, zdravstva i socijalne skrbi;</w:t>
      </w:r>
    </w:p>
    <w:p w14:paraId="0B8EAF54" w14:textId="77777777" w:rsidR="00302798" w:rsidRPr="00302798" w:rsidRDefault="00302798" w:rsidP="006A0C26">
      <w:pPr>
        <w:numPr>
          <w:ilvl w:val="0"/>
          <w:numId w:val="20"/>
        </w:numPr>
        <w:spacing w:after="0"/>
        <w:jc w:val="both"/>
        <w:rPr>
          <w:rFonts w:ascii="Calibri" w:hAnsi="Calibri" w:cs="Calibri"/>
          <w:bCs/>
        </w:rPr>
      </w:pPr>
      <w:r w:rsidRPr="00302798">
        <w:rPr>
          <w:rFonts w:ascii="Calibri" w:hAnsi="Calibri" w:cs="Calibri"/>
          <w:bCs/>
        </w:rPr>
        <w:t>planiranje i usklađenje sredstava za dugoročno zaduživanje, sukladno važećim propisima, za financiranje kapitalnih ulaganja u obrazovnu infrastrukturu, uključujući izgradnju, dogradnju i opremanje školskih sportskih dvorana te dogradnju, rekonstrukciju i uređenje školskih objekata.</w:t>
      </w:r>
    </w:p>
    <w:p w14:paraId="53233CE4" w14:textId="77777777" w:rsidR="00302798" w:rsidRDefault="00302798" w:rsidP="00302798">
      <w:pPr>
        <w:spacing w:after="0" w:line="240" w:lineRule="auto"/>
        <w:jc w:val="both"/>
        <w:rPr>
          <w:rFonts w:ascii="Calibri" w:hAnsi="Calibri" w:cs="Calibri"/>
          <w:b/>
        </w:rPr>
      </w:pPr>
    </w:p>
    <w:p w14:paraId="480E0AA0" w14:textId="77777777" w:rsidR="00C930A5" w:rsidRDefault="00C930A5" w:rsidP="00302798">
      <w:pPr>
        <w:spacing w:after="0" w:line="240" w:lineRule="auto"/>
        <w:jc w:val="both"/>
        <w:rPr>
          <w:rFonts w:ascii="Calibri" w:hAnsi="Calibri" w:cs="Calibri"/>
          <w:b/>
        </w:rPr>
      </w:pPr>
    </w:p>
    <w:p w14:paraId="5EB24462" w14:textId="77777777" w:rsidR="00C930A5" w:rsidRPr="008E77FC" w:rsidRDefault="00C930A5" w:rsidP="00C930A5">
      <w:pPr>
        <w:spacing w:after="100"/>
        <w:ind w:firstLine="708"/>
        <w:jc w:val="both"/>
        <w:rPr>
          <w:rFonts w:cstheme="minorHAnsi"/>
          <w:b/>
        </w:rPr>
      </w:pPr>
      <w:r w:rsidRPr="008E77FC">
        <w:rPr>
          <w:rFonts w:cstheme="minorHAnsi"/>
          <w:b/>
        </w:rPr>
        <w:t>1. PRIHODI I PRIMICI PRORAČUNA KARLOVAČKE ŽUPANIJE</w:t>
      </w:r>
      <w:r w:rsidRPr="008E77FC">
        <w:rPr>
          <w:rFonts w:cstheme="minorHAnsi"/>
        </w:rPr>
        <w:t xml:space="preserve">                                                                                                               </w:t>
      </w:r>
    </w:p>
    <w:p w14:paraId="77F653D7" w14:textId="77777777" w:rsidR="00C930A5" w:rsidRDefault="00C930A5" w:rsidP="00C930A5">
      <w:pPr>
        <w:pStyle w:val="Bezproreda"/>
        <w:jc w:val="both"/>
        <w:rPr>
          <w:rFonts w:cstheme="minorHAnsi"/>
        </w:rPr>
      </w:pPr>
      <w:r w:rsidRPr="008E77FC">
        <w:rPr>
          <w:rFonts w:cstheme="minorHAnsi"/>
        </w:rPr>
        <w:tab/>
      </w:r>
      <w:r w:rsidRPr="00450432">
        <w:rPr>
          <w:rFonts w:cstheme="minorHAnsi"/>
        </w:rPr>
        <w:t xml:space="preserve">Prihodi i primici, </w:t>
      </w:r>
      <w:r>
        <w:rPr>
          <w:rFonts w:cstheme="minorHAnsi"/>
        </w:rPr>
        <w:t>te</w:t>
      </w:r>
      <w:r w:rsidRPr="00450432">
        <w:rPr>
          <w:rFonts w:cstheme="minorHAnsi"/>
        </w:rPr>
        <w:t xml:space="preserve"> neutrošena sredstva iz prethodnih godina, ovim Prijedlogom izmjena i dopuna Proračuna Karlovačke županije za 2026. godinu planiraju se u </w:t>
      </w:r>
      <w:r w:rsidRPr="00450432">
        <w:rPr>
          <w:rFonts w:cstheme="minorHAnsi"/>
          <w:b/>
          <w:bCs/>
        </w:rPr>
        <w:t>ukupnom iznosu od 235.000.000,00 eura</w:t>
      </w:r>
      <w:r w:rsidRPr="00450432">
        <w:rPr>
          <w:rFonts w:cstheme="minorHAnsi"/>
        </w:rPr>
        <w:t xml:space="preserve">, što predstavlja </w:t>
      </w:r>
      <w:r w:rsidRPr="00450432">
        <w:rPr>
          <w:rFonts w:cstheme="minorHAnsi"/>
          <w:b/>
          <w:bCs/>
        </w:rPr>
        <w:t>povećanje od 13.900.000,00 eura</w:t>
      </w:r>
      <w:r w:rsidRPr="00450432">
        <w:rPr>
          <w:rFonts w:cstheme="minorHAnsi"/>
        </w:rPr>
        <w:t xml:space="preserve"> u odnosu na važeći Proračun.</w:t>
      </w:r>
    </w:p>
    <w:p w14:paraId="3FFB630E" w14:textId="77777777" w:rsidR="00C930A5" w:rsidRPr="00450432" w:rsidRDefault="00C930A5" w:rsidP="00C930A5">
      <w:pPr>
        <w:pStyle w:val="Bezproreda"/>
        <w:jc w:val="both"/>
        <w:rPr>
          <w:rFonts w:cstheme="minorHAnsi"/>
          <w:sz w:val="10"/>
          <w:szCs w:val="10"/>
        </w:rPr>
      </w:pPr>
    </w:p>
    <w:p w14:paraId="2A13E4FB" w14:textId="77777777" w:rsidR="00C930A5" w:rsidRDefault="00C930A5" w:rsidP="00C930A5">
      <w:pPr>
        <w:pStyle w:val="Bezproreda"/>
        <w:ind w:firstLine="709"/>
        <w:jc w:val="both"/>
        <w:rPr>
          <w:rFonts w:cstheme="minorHAnsi"/>
        </w:rPr>
      </w:pPr>
      <w:r w:rsidRPr="00450432">
        <w:rPr>
          <w:rFonts w:cstheme="minorHAnsi"/>
        </w:rPr>
        <w:t xml:space="preserve">Prihodi Proračuna Karlovačke županije, bez proračunskih korisnika, planiraju se u iznosu od </w:t>
      </w:r>
      <w:r w:rsidRPr="00450432">
        <w:rPr>
          <w:rFonts w:cstheme="minorHAnsi"/>
          <w:b/>
          <w:bCs/>
        </w:rPr>
        <w:t>113.435.972,88 eura</w:t>
      </w:r>
      <w:r w:rsidRPr="00450432">
        <w:rPr>
          <w:rFonts w:cstheme="minorHAnsi"/>
        </w:rPr>
        <w:t>, odnosno povećavaju se za 10.357.801,88 eura u odnosu na prethodno planirani iznos.</w:t>
      </w:r>
    </w:p>
    <w:p w14:paraId="5844434E" w14:textId="77777777" w:rsidR="00C930A5" w:rsidRPr="00450432" w:rsidRDefault="00C930A5" w:rsidP="00C930A5">
      <w:pPr>
        <w:pStyle w:val="Bezproreda"/>
        <w:jc w:val="both"/>
        <w:rPr>
          <w:rFonts w:cstheme="minorHAnsi"/>
          <w:sz w:val="10"/>
          <w:szCs w:val="10"/>
        </w:rPr>
      </w:pPr>
    </w:p>
    <w:p w14:paraId="4DD6E42C" w14:textId="77777777" w:rsidR="00C930A5" w:rsidRPr="00533C20" w:rsidRDefault="00C930A5" w:rsidP="00C930A5">
      <w:pPr>
        <w:pStyle w:val="Bezproreda"/>
        <w:ind w:firstLine="709"/>
        <w:jc w:val="both"/>
        <w:rPr>
          <w:rFonts w:cstheme="minorHAnsi"/>
        </w:rPr>
      </w:pPr>
      <w:r w:rsidRPr="00450432">
        <w:rPr>
          <w:rFonts w:cstheme="minorHAnsi"/>
        </w:rPr>
        <w:t xml:space="preserve">Istodobno, prihodi i primici </w:t>
      </w:r>
      <w:r w:rsidRPr="00450432">
        <w:rPr>
          <w:rFonts w:cstheme="minorHAnsi"/>
          <w:b/>
          <w:bCs/>
        </w:rPr>
        <w:t>proračunskih korisnika Županije</w:t>
      </w:r>
      <w:r w:rsidRPr="00450432">
        <w:rPr>
          <w:rFonts w:cstheme="minorHAnsi"/>
        </w:rPr>
        <w:t xml:space="preserve"> planiraju se u iznosu od </w:t>
      </w:r>
      <w:r w:rsidRPr="00450432">
        <w:rPr>
          <w:rFonts w:cstheme="minorHAnsi"/>
          <w:b/>
          <w:bCs/>
        </w:rPr>
        <w:t>121.564.027,12 eura</w:t>
      </w:r>
      <w:r w:rsidRPr="00450432">
        <w:rPr>
          <w:rFonts w:cstheme="minorHAnsi"/>
        </w:rPr>
        <w:t>, što predstavlja povećanje od 3.542.198,12 eura.</w:t>
      </w:r>
      <w:r w:rsidRPr="00533C20">
        <w:rPr>
          <w:rFonts w:cstheme="minorHAnsi"/>
        </w:rPr>
        <w:tab/>
      </w:r>
      <w:r w:rsidRPr="00533C20">
        <w:rPr>
          <w:rFonts w:cstheme="minorHAnsi"/>
        </w:rPr>
        <w:tab/>
      </w:r>
      <w:r w:rsidRPr="00533C20">
        <w:rPr>
          <w:rFonts w:cstheme="minorHAnsi"/>
        </w:rPr>
        <w:tab/>
      </w:r>
      <w:r w:rsidRPr="00533C20">
        <w:rPr>
          <w:rFonts w:cstheme="minorHAnsi"/>
        </w:rPr>
        <w:tab/>
      </w:r>
      <w:r w:rsidRPr="00533C20">
        <w:rPr>
          <w:rFonts w:cstheme="minorHAnsi"/>
        </w:rPr>
        <w:tab/>
      </w:r>
      <w:r w:rsidRPr="00533C20">
        <w:rPr>
          <w:rFonts w:cstheme="minorHAnsi"/>
        </w:rPr>
        <w:tab/>
        <w:t xml:space="preserve"> </w:t>
      </w:r>
    </w:p>
    <w:p w14:paraId="47FC47D9" w14:textId="77777777" w:rsidR="00C930A5" w:rsidRPr="008E77FC" w:rsidRDefault="00C930A5" w:rsidP="00C930A5">
      <w:pPr>
        <w:pStyle w:val="Bezproreda"/>
        <w:ind w:firstLine="708"/>
        <w:jc w:val="both"/>
      </w:pPr>
      <w:r w:rsidRPr="00533C20">
        <w:t>U sljedećoj tablici iskazane su promjene prihoda u sklopu I. izmjena i dopuna Proračuna Karlovačke županije za 2026. godinu:</w:t>
      </w:r>
    </w:p>
    <w:p w14:paraId="1A2EE53B" w14:textId="2B12C43F" w:rsidR="00C930A5" w:rsidRPr="00302798" w:rsidRDefault="00C930A5" w:rsidP="00302798">
      <w:pPr>
        <w:spacing w:after="0" w:line="240" w:lineRule="auto"/>
        <w:jc w:val="both"/>
        <w:rPr>
          <w:rFonts w:ascii="Calibri" w:hAnsi="Calibri" w:cs="Calibri"/>
          <w:b/>
        </w:rPr>
        <w:sectPr w:rsidR="00C930A5" w:rsidRPr="00302798" w:rsidSect="00EF433A">
          <w:headerReference w:type="default" r:id="rId9"/>
          <w:footerReference w:type="default" r:id="rId10"/>
          <w:pgSz w:w="11906" w:h="16838"/>
          <w:pgMar w:top="1417" w:right="1417" w:bottom="1417" w:left="993" w:header="709" w:footer="737" w:gutter="0"/>
          <w:cols w:space="720"/>
          <w:docGrid w:linePitch="360"/>
        </w:sectPr>
      </w:pPr>
    </w:p>
    <w:p w14:paraId="141CCFD8" w14:textId="77777777" w:rsidR="00EF433A" w:rsidRPr="00716408" w:rsidRDefault="00EF433A" w:rsidP="00EF433A">
      <w:pPr>
        <w:suppressAutoHyphens/>
        <w:spacing w:after="100" w:line="240" w:lineRule="auto"/>
        <w:jc w:val="both"/>
        <w:rPr>
          <w:rFonts w:cstheme="minorHAnsi"/>
          <w:highlight w:val="yellow"/>
        </w:rPr>
      </w:pPr>
    </w:p>
    <w:p w14:paraId="48243F13" w14:textId="77777777" w:rsidR="00EF433A" w:rsidRPr="008E77FC" w:rsidRDefault="00EF433A" w:rsidP="00EF433A">
      <w:pPr>
        <w:pStyle w:val="Bezproreda"/>
        <w:jc w:val="right"/>
      </w:pPr>
      <w:r w:rsidRPr="008E77FC">
        <w:t>- iznosi u eurima -</w:t>
      </w:r>
    </w:p>
    <w:tbl>
      <w:tblPr>
        <w:tblW w:w="16024"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260"/>
        <w:gridCol w:w="1260"/>
        <w:gridCol w:w="1260"/>
        <w:gridCol w:w="700"/>
        <w:gridCol w:w="1260"/>
        <w:gridCol w:w="1154"/>
        <w:gridCol w:w="1260"/>
        <w:gridCol w:w="700"/>
        <w:gridCol w:w="1260"/>
        <w:gridCol w:w="1245"/>
        <w:gridCol w:w="1260"/>
        <w:gridCol w:w="709"/>
      </w:tblGrid>
      <w:tr w:rsidR="00EF433A" w:rsidRPr="00533C20" w14:paraId="34DDE3E8" w14:textId="77777777" w:rsidTr="00EA171A">
        <w:trPr>
          <w:trHeight w:val="20"/>
        </w:trPr>
        <w:tc>
          <w:tcPr>
            <w:tcW w:w="2835" w:type="dxa"/>
            <w:vMerge w:val="restart"/>
            <w:vAlign w:val="center"/>
            <w:hideMark/>
          </w:tcPr>
          <w:p w14:paraId="31948CD3"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Oznaka</w:t>
            </w:r>
          </w:p>
        </w:tc>
        <w:tc>
          <w:tcPr>
            <w:tcW w:w="4480" w:type="dxa"/>
            <w:gridSpan w:val="4"/>
            <w:noWrap/>
            <w:vAlign w:val="center"/>
            <w:hideMark/>
          </w:tcPr>
          <w:p w14:paraId="2AEB5B16"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KONSOLIDIRANI PRORAČUN</w:t>
            </w:r>
          </w:p>
        </w:tc>
        <w:tc>
          <w:tcPr>
            <w:tcW w:w="4374" w:type="dxa"/>
            <w:gridSpan w:val="4"/>
            <w:noWrap/>
            <w:vAlign w:val="center"/>
            <w:hideMark/>
          </w:tcPr>
          <w:p w14:paraId="22122C11"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KARLOVAČKA ŽUPANIJA</w:t>
            </w:r>
          </w:p>
        </w:tc>
        <w:tc>
          <w:tcPr>
            <w:tcW w:w="4335" w:type="dxa"/>
            <w:gridSpan w:val="4"/>
            <w:noWrap/>
            <w:vAlign w:val="center"/>
            <w:hideMark/>
          </w:tcPr>
          <w:p w14:paraId="2E31502F"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PRORAČUNSKI KORISNICI</w:t>
            </w:r>
          </w:p>
        </w:tc>
      </w:tr>
      <w:tr w:rsidR="00EF433A" w:rsidRPr="00533C20" w14:paraId="78D45C4A" w14:textId="77777777" w:rsidTr="00EA171A">
        <w:trPr>
          <w:trHeight w:val="20"/>
        </w:trPr>
        <w:tc>
          <w:tcPr>
            <w:tcW w:w="2835" w:type="dxa"/>
            <w:vMerge/>
            <w:vAlign w:val="center"/>
            <w:hideMark/>
          </w:tcPr>
          <w:p w14:paraId="3F7D0409"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p>
        </w:tc>
        <w:tc>
          <w:tcPr>
            <w:tcW w:w="1260" w:type="dxa"/>
            <w:vAlign w:val="center"/>
            <w:hideMark/>
          </w:tcPr>
          <w:p w14:paraId="3A10B56C"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PLAN</w:t>
            </w:r>
            <w:r w:rsidRPr="00533C20">
              <w:rPr>
                <w:rFonts w:ascii="Calibri" w:eastAsia="Times New Roman" w:hAnsi="Calibri" w:cs="Calibri"/>
                <w:b/>
                <w:bCs/>
                <w:color w:val="000000"/>
                <w:sz w:val="16"/>
                <w:szCs w:val="16"/>
                <w:lang w:eastAsia="hr-HR"/>
              </w:rPr>
              <w:br/>
              <w:t>2026.</w:t>
            </w:r>
          </w:p>
        </w:tc>
        <w:tc>
          <w:tcPr>
            <w:tcW w:w="1260" w:type="dxa"/>
            <w:vAlign w:val="center"/>
            <w:hideMark/>
          </w:tcPr>
          <w:p w14:paraId="2E0CB625"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POVEĆANJE/</w:t>
            </w:r>
            <w:r w:rsidRPr="00533C20">
              <w:rPr>
                <w:rFonts w:ascii="Calibri" w:eastAsia="Times New Roman" w:hAnsi="Calibri" w:cs="Calibri"/>
                <w:b/>
                <w:bCs/>
                <w:color w:val="000000"/>
                <w:sz w:val="16"/>
                <w:szCs w:val="16"/>
                <w:lang w:eastAsia="hr-HR"/>
              </w:rPr>
              <w:br/>
              <w:t>SMANJENJE</w:t>
            </w:r>
          </w:p>
        </w:tc>
        <w:tc>
          <w:tcPr>
            <w:tcW w:w="1260" w:type="dxa"/>
            <w:vAlign w:val="center"/>
            <w:hideMark/>
          </w:tcPr>
          <w:p w14:paraId="38B46EFA"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NOVI PLAN</w:t>
            </w:r>
            <w:r w:rsidRPr="00533C20">
              <w:rPr>
                <w:rFonts w:ascii="Calibri" w:eastAsia="Times New Roman" w:hAnsi="Calibri" w:cs="Calibri"/>
                <w:b/>
                <w:bCs/>
                <w:color w:val="000000"/>
                <w:sz w:val="16"/>
                <w:szCs w:val="16"/>
                <w:lang w:eastAsia="hr-HR"/>
              </w:rPr>
              <w:br/>
              <w:t>2026.</w:t>
            </w:r>
          </w:p>
        </w:tc>
        <w:tc>
          <w:tcPr>
            <w:tcW w:w="700" w:type="dxa"/>
            <w:vAlign w:val="center"/>
            <w:hideMark/>
          </w:tcPr>
          <w:p w14:paraId="7D1235DF" w14:textId="03EE75F8"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IND.</w:t>
            </w:r>
            <w:r w:rsidRPr="00533C20">
              <w:rPr>
                <w:rFonts w:ascii="Calibri" w:eastAsia="Times New Roman" w:hAnsi="Calibri" w:cs="Calibri"/>
                <w:b/>
                <w:bCs/>
                <w:color w:val="000000"/>
                <w:sz w:val="16"/>
                <w:szCs w:val="16"/>
                <w:lang w:eastAsia="hr-HR"/>
              </w:rPr>
              <w:br/>
              <w:t>(4/</w:t>
            </w:r>
            <w:r w:rsidR="00474183">
              <w:rPr>
                <w:rFonts w:ascii="Calibri" w:eastAsia="Times New Roman" w:hAnsi="Calibri" w:cs="Calibri"/>
                <w:b/>
                <w:bCs/>
                <w:color w:val="000000"/>
                <w:sz w:val="16"/>
                <w:szCs w:val="16"/>
                <w:lang w:eastAsia="hr-HR"/>
              </w:rPr>
              <w:t>2</w:t>
            </w:r>
            <w:r w:rsidRPr="00533C20">
              <w:rPr>
                <w:rFonts w:ascii="Calibri" w:eastAsia="Times New Roman" w:hAnsi="Calibri" w:cs="Calibri"/>
                <w:b/>
                <w:bCs/>
                <w:color w:val="000000"/>
                <w:sz w:val="16"/>
                <w:szCs w:val="16"/>
                <w:lang w:eastAsia="hr-HR"/>
              </w:rPr>
              <w:t>)</w:t>
            </w:r>
          </w:p>
        </w:tc>
        <w:tc>
          <w:tcPr>
            <w:tcW w:w="1260" w:type="dxa"/>
            <w:vAlign w:val="center"/>
            <w:hideMark/>
          </w:tcPr>
          <w:p w14:paraId="3EA9B009"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PLAN</w:t>
            </w:r>
            <w:r w:rsidRPr="00533C20">
              <w:rPr>
                <w:rFonts w:ascii="Calibri" w:eastAsia="Times New Roman" w:hAnsi="Calibri" w:cs="Calibri"/>
                <w:b/>
                <w:bCs/>
                <w:color w:val="000000"/>
                <w:sz w:val="16"/>
                <w:szCs w:val="16"/>
                <w:lang w:eastAsia="hr-HR"/>
              </w:rPr>
              <w:br/>
              <w:t>2026.</w:t>
            </w:r>
          </w:p>
        </w:tc>
        <w:tc>
          <w:tcPr>
            <w:tcW w:w="1154" w:type="dxa"/>
            <w:vAlign w:val="center"/>
            <w:hideMark/>
          </w:tcPr>
          <w:p w14:paraId="0ED32536"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POVEĆANJE/</w:t>
            </w:r>
            <w:r w:rsidRPr="00533C20">
              <w:rPr>
                <w:rFonts w:ascii="Calibri" w:eastAsia="Times New Roman" w:hAnsi="Calibri" w:cs="Calibri"/>
                <w:b/>
                <w:bCs/>
                <w:color w:val="000000"/>
                <w:sz w:val="16"/>
                <w:szCs w:val="16"/>
                <w:lang w:eastAsia="hr-HR"/>
              </w:rPr>
              <w:br/>
              <w:t>SMANJENJE</w:t>
            </w:r>
          </w:p>
        </w:tc>
        <w:tc>
          <w:tcPr>
            <w:tcW w:w="1260" w:type="dxa"/>
            <w:vAlign w:val="center"/>
            <w:hideMark/>
          </w:tcPr>
          <w:p w14:paraId="55473739"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NOVI PLAN</w:t>
            </w:r>
            <w:r w:rsidRPr="00533C20">
              <w:rPr>
                <w:rFonts w:ascii="Calibri" w:eastAsia="Times New Roman" w:hAnsi="Calibri" w:cs="Calibri"/>
                <w:b/>
                <w:bCs/>
                <w:color w:val="000000"/>
                <w:sz w:val="16"/>
                <w:szCs w:val="16"/>
                <w:lang w:eastAsia="hr-HR"/>
              </w:rPr>
              <w:br/>
              <w:t>2026.</w:t>
            </w:r>
          </w:p>
        </w:tc>
        <w:tc>
          <w:tcPr>
            <w:tcW w:w="700" w:type="dxa"/>
            <w:vAlign w:val="center"/>
            <w:hideMark/>
          </w:tcPr>
          <w:p w14:paraId="281E5ECC"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IND.</w:t>
            </w:r>
            <w:r w:rsidRPr="00533C20">
              <w:rPr>
                <w:rFonts w:ascii="Calibri" w:eastAsia="Times New Roman" w:hAnsi="Calibri" w:cs="Calibri"/>
                <w:b/>
                <w:bCs/>
                <w:color w:val="000000"/>
                <w:sz w:val="16"/>
                <w:szCs w:val="16"/>
                <w:lang w:eastAsia="hr-HR"/>
              </w:rPr>
              <w:br/>
              <w:t>(8/6)</w:t>
            </w:r>
          </w:p>
        </w:tc>
        <w:tc>
          <w:tcPr>
            <w:tcW w:w="1260" w:type="dxa"/>
            <w:vAlign w:val="center"/>
            <w:hideMark/>
          </w:tcPr>
          <w:p w14:paraId="302790D3"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PLAN</w:t>
            </w:r>
            <w:r w:rsidRPr="00533C20">
              <w:rPr>
                <w:rFonts w:ascii="Calibri" w:eastAsia="Times New Roman" w:hAnsi="Calibri" w:cs="Calibri"/>
                <w:b/>
                <w:bCs/>
                <w:color w:val="000000"/>
                <w:sz w:val="16"/>
                <w:szCs w:val="16"/>
                <w:lang w:eastAsia="hr-HR"/>
              </w:rPr>
              <w:br/>
              <w:t>2026.</w:t>
            </w:r>
          </w:p>
        </w:tc>
        <w:tc>
          <w:tcPr>
            <w:tcW w:w="1260" w:type="dxa"/>
            <w:vAlign w:val="center"/>
            <w:hideMark/>
          </w:tcPr>
          <w:p w14:paraId="78EBCAE3"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POVEĆANJE/</w:t>
            </w:r>
            <w:r w:rsidRPr="00533C20">
              <w:rPr>
                <w:rFonts w:ascii="Calibri" w:eastAsia="Times New Roman" w:hAnsi="Calibri" w:cs="Calibri"/>
                <w:b/>
                <w:bCs/>
                <w:color w:val="000000"/>
                <w:sz w:val="16"/>
                <w:szCs w:val="16"/>
                <w:lang w:eastAsia="hr-HR"/>
              </w:rPr>
              <w:br/>
              <w:t>SMANJENJE</w:t>
            </w:r>
          </w:p>
        </w:tc>
        <w:tc>
          <w:tcPr>
            <w:tcW w:w="1260" w:type="dxa"/>
            <w:vAlign w:val="center"/>
            <w:hideMark/>
          </w:tcPr>
          <w:p w14:paraId="08D35750"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NOVI PLAN</w:t>
            </w:r>
            <w:r w:rsidRPr="00533C20">
              <w:rPr>
                <w:rFonts w:ascii="Calibri" w:eastAsia="Times New Roman" w:hAnsi="Calibri" w:cs="Calibri"/>
                <w:b/>
                <w:bCs/>
                <w:color w:val="000000"/>
                <w:sz w:val="16"/>
                <w:szCs w:val="16"/>
                <w:lang w:eastAsia="hr-HR"/>
              </w:rPr>
              <w:br/>
              <w:t>2026.</w:t>
            </w:r>
          </w:p>
        </w:tc>
        <w:tc>
          <w:tcPr>
            <w:tcW w:w="555" w:type="dxa"/>
            <w:vAlign w:val="center"/>
            <w:hideMark/>
          </w:tcPr>
          <w:p w14:paraId="2EC93A75" w14:textId="77777777" w:rsidR="00EF433A" w:rsidRPr="00533C20" w:rsidRDefault="00EF433A" w:rsidP="00085A6D">
            <w:pPr>
              <w:spacing w:after="0" w:line="240" w:lineRule="auto"/>
              <w:jc w:val="center"/>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IND.</w:t>
            </w:r>
            <w:r w:rsidRPr="00533C20">
              <w:rPr>
                <w:rFonts w:ascii="Calibri" w:eastAsia="Times New Roman" w:hAnsi="Calibri" w:cs="Calibri"/>
                <w:b/>
                <w:bCs/>
                <w:color w:val="000000"/>
                <w:sz w:val="16"/>
                <w:szCs w:val="16"/>
                <w:lang w:eastAsia="hr-HR"/>
              </w:rPr>
              <w:br/>
              <w:t>(12/10)</w:t>
            </w:r>
          </w:p>
        </w:tc>
      </w:tr>
      <w:tr w:rsidR="00EF433A" w:rsidRPr="00533C20" w14:paraId="1F510461" w14:textId="77777777" w:rsidTr="00EA171A">
        <w:trPr>
          <w:trHeight w:val="20"/>
        </w:trPr>
        <w:tc>
          <w:tcPr>
            <w:tcW w:w="2835" w:type="dxa"/>
            <w:vAlign w:val="center"/>
            <w:hideMark/>
          </w:tcPr>
          <w:p w14:paraId="05E56F28"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w:t>
            </w:r>
          </w:p>
        </w:tc>
        <w:tc>
          <w:tcPr>
            <w:tcW w:w="1260" w:type="dxa"/>
            <w:vAlign w:val="center"/>
            <w:hideMark/>
          </w:tcPr>
          <w:p w14:paraId="4DE61724"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w:t>
            </w:r>
          </w:p>
        </w:tc>
        <w:tc>
          <w:tcPr>
            <w:tcW w:w="1260" w:type="dxa"/>
            <w:vAlign w:val="center"/>
            <w:hideMark/>
          </w:tcPr>
          <w:p w14:paraId="0F12901B"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w:t>
            </w:r>
          </w:p>
        </w:tc>
        <w:tc>
          <w:tcPr>
            <w:tcW w:w="1260" w:type="dxa"/>
            <w:vAlign w:val="center"/>
            <w:hideMark/>
          </w:tcPr>
          <w:p w14:paraId="562F0EFC"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w:t>
            </w:r>
          </w:p>
        </w:tc>
        <w:tc>
          <w:tcPr>
            <w:tcW w:w="700" w:type="dxa"/>
            <w:vAlign w:val="center"/>
            <w:hideMark/>
          </w:tcPr>
          <w:p w14:paraId="665EB5B5"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w:t>
            </w:r>
          </w:p>
        </w:tc>
        <w:tc>
          <w:tcPr>
            <w:tcW w:w="1260" w:type="dxa"/>
            <w:vAlign w:val="center"/>
            <w:hideMark/>
          </w:tcPr>
          <w:p w14:paraId="5A6DCAA0"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w:t>
            </w:r>
          </w:p>
        </w:tc>
        <w:tc>
          <w:tcPr>
            <w:tcW w:w="1154" w:type="dxa"/>
            <w:vAlign w:val="center"/>
            <w:hideMark/>
          </w:tcPr>
          <w:p w14:paraId="41034F37"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w:t>
            </w:r>
          </w:p>
        </w:tc>
        <w:tc>
          <w:tcPr>
            <w:tcW w:w="1260" w:type="dxa"/>
            <w:vAlign w:val="center"/>
            <w:hideMark/>
          </w:tcPr>
          <w:p w14:paraId="3702CAD2"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w:t>
            </w:r>
          </w:p>
        </w:tc>
        <w:tc>
          <w:tcPr>
            <w:tcW w:w="700" w:type="dxa"/>
            <w:vAlign w:val="center"/>
            <w:hideMark/>
          </w:tcPr>
          <w:p w14:paraId="012BABF7"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w:t>
            </w:r>
          </w:p>
        </w:tc>
        <w:tc>
          <w:tcPr>
            <w:tcW w:w="1260" w:type="dxa"/>
            <w:vAlign w:val="center"/>
            <w:hideMark/>
          </w:tcPr>
          <w:p w14:paraId="0370D5C3"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w:t>
            </w:r>
          </w:p>
        </w:tc>
        <w:tc>
          <w:tcPr>
            <w:tcW w:w="1260" w:type="dxa"/>
            <w:vAlign w:val="center"/>
            <w:hideMark/>
          </w:tcPr>
          <w:p w14:paraId="1AC541B5"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11</w:t>
            </w:r>
          </w:p>
        </w:tc>
        <w:tc>
          <w:tcPr>
            <w:tcW w:w="1260" w:type="dxa"/>
            <w:vAlign w:val="center"/>
            <w:hideMark/>
          </w:tcPr>
          <w:p w14:paraId="1C766DA4"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w:t>
            </w:r>
          </w:p>
        </w:tc>
        <w:tc>
          <w:tcPr>
            <w:tcW w:w="555" w:type="dxa"/>
            <w:vAlign w:val="center"/>
            <w:hideMark/>
          </w:tcPr>
          <w:p w14:paraId="0658FF91" w14:textId="77777777" w:rsidR="00EF433A" w:rsidRPr="00533C20" w:rsidRDefault="00EF433A" w:rsidP="00085A6D">
            <w:pPr>
              <w:spacing w:after="0" w:line="240" w:lineRule="auto"/>
              <w:jc w:val="center"/>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w:t>
            </w:r>
          </w:p>
        </w:tc>
      </w:tr>
      <w:tr w:rsidR="00EF433A" w:rsidRPr="00533C20" w14:paraId="5A6179B1" w14:textId="77777777" w:rsidTr="00EA171A">
        <w:trPr>
          <w:trHeight w:val="20"/>
        </w:trPr>
        <w:tc>
          <w:tcPr>
            <w:tcW w:w="2835" w:type="dxa"/>
            <w:shd w:val="clear" w:color="000000" w:fill="191970"/>
            <w:vAlign w:val="bottom"/>
            <w:hideMark/>
          </w:tcPr>
          <w:p w14:paraId="0221BCE5" w14:textId="77777777" w:rsidR="00EF433A" w:rsidRPr="00533C20" w:rsidRDefault="00EF433A" w:rsidP="00085A6D">
            <w:pPr>
              <w:spacing w:after="0" w:line="240" w:lineRule="auto"/>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SVEUKUPNO</w:t>
            </w:r>
          </w:p>
        </w:tc>
        <w:tc>
          <w:tcPr>
            <w:tcW w:w="1260" w:type="dxa"/>
            <w:shd w:val="clear" w:color="000000" w:fill="191970"/>
            <w:vAlign w:val="center"/>
            <w:hideMark/>
          </w:tcPr>
          <w:p w14:paraId="63584923"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221.100.000,00</w:t>
            </w:r>
          </w:p>
        </w:tc>
        <w:tc>
          <w:tcPr>
            <w:tcW w:w="1260" w:type="dxa"/>
            <w:shd w:val="clear" w:color="000000" w:fill="191970"/>
            <w:vAlign w:val="center"/>
            <w:hideMark/>
          </w:tcPr>
          <w:p w14:paraId="4CFA9ECB"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13.900.000,00</w:t>
            </w:r>
          </w:p>
        </w:tc>
        <w:tc>
          <w:tcPr>
            <w:tcW w:w="1260" w:type="dxa"/>
            <w:shd w:val="clear" w:color="000000" w:fill="191970"/>
            <w:vAlign w:val="center"/>
            <w:hideMark/>
          </w:tcPr>
          <w:p w14:paraId="45AAA717"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235.000.000,00</w:t>
            </w:r>
          </w:p>
        </w:tc>
        <w:tc>
          <w:tcPr>
            <w:tcW w:w="700" w:type="dxa"/>
            <w:shd w:val="clear" w:color="000000" w:fill="191970"/>
            <w:vAlign w:val="center"/>
            <w:hideMark/>
          </w:tcPr>
          <w:p w14:paraId="3ED8F2ED"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106,29</w:t>
            </w:r>
          </w:p>
        </w:tc>
        <w:tc>
          <w:tcPr>
            <w:tcW w:w="1260" w:type="dxa"/>
            <w:shd w:val="clear" w:color="000000" w:fill="191970"/>
            <w:vAlign w:val="center"/>
            <w:hideMark/>
          </w:tcPr>
          <w:p w14:paraId="23EC3236"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103.078.171,00</w:t>
            </w:r>
          </w:p>
        </w:tc>
        <w:tc>
          <w:tcPr>
            <w:tcW w:w="1154" w:type="dxa"/>
            <w:shd w:val="clear" w:color="000000" w:fill="191970"/>
            <w:vAlign w:val="center"/>
            <w:hideMark/>
          </w:tcPr>
          <w:p w14:paraId="374EF95D"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10.357.801,88</w:t>
            </w:r>
          </w:p>
        </w:tc>
        <w:tc>
          <w:tcPr>
            <w:tcW w:w="1260" w:type="dxa"/>
            <w:shd w:val="clear" w:color="000000" w:fill="191970"/>
            <w:vAlign w:val="center"/>
            <w:hideMark/>
          </w:tcPr>
          <w:p w14:paraId="6BC14404"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113.435.972,88</w:t>
            </w:r>
          </w:p>
        </w:tc>
        <w:tc>
          <w:tcPr>
            <w:tcW w:w="700" w:type="dxa"/>
            <w:shd w:val="clear" w:color="000000" w:fill="191970"/>
            <w:vAlign w:val="center"/>
            <w:hideMark/>
          </w:tcPr>
          <w:p w14:paraId="705B487C"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110,05</w:t>
            </w:r>
          </w:p>
        </w:tc>
        <w:tc>
          <w:tcPr>
            <w:tcW w:w="1260" w:type="dxa"/>
            <w:shd w:val="clear" w:color="000000" w:fill="191970"/>
            <w:vAlign w:val="center"/>
            <w:hideMark/>
          </w:tcPr>
          <w:p w14:paraId="78F8A0C6"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118.021.829,00</w:t>
            </w:r>
          </w:p>
        </w:tc>
        <w:tc>
          <w:tcPr>
            <w:tcW w:w="1260" w:type="dxa"/>
            <w:shd w:val="clear" w:color="000000" w:fill="191970"/>
            <w:vAlign w:val="center"/>
            <w:hideMark/>
          </w:tcPr>
          <w:p w14:paraId="753CC323"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3.542.198,12</w:t>
            </w:r>
          </w:p>
        </w:tc>
        <w:tc>
          <w:tcPr>
            <w:tcW w:w="1260" w:type="dxa"/>
            <w:shd w:val="clear" w:color="000000" w:fill="191970"/>
            <w:vAlign w:val="center"/>
            <w:hideMark/>
          </w:tcPr>
          <w:p w14:paraId="3717159E"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121.564.027,12</w:t>
            </w:r>
          </w:p>
        </w:tc>
        <w:tc>
          <w:tcPr>
            <w:tcW w:w="555" w:type="dxa"/>
            <w:shd w:val="clear" w:color="000000" w:fill="191970"/>
            <w:vAlign w:val="center"/>
            <w:hideMark/>
          </w:tcPr>
          <w:p w14:paraId="0BA52AA4" w14:textId="77777777" w:rsidR="00EF433A" w:rsidRPr="00533C20" w:rsidRDefault="00EF433A" w:rsidP="00085A6D">
            <w:pPr>
              <w:spacing w:after="0" w:line="240" w:lineRule="auto"/>
              <w:jc w:val="right"/>
              <w:rPr>
                <w:rFonts w:ascii="Calibri" w:eastAsia="Times New Roman" w:hAnsi="Calibri" w:cs="Calibri"/>
                <w:b/>
                <w:bCs/>
                <w:color w:val="FFFFFF"/>
                <w:sz w:val="16"/>
                <w:szCs w:val="16"/>
                <w:lang w:eastAsia="hr-HR"/>
              </w:rPr>
            </w:pPr>
            <w:r w:rsidRPr="00533C20">
              <w:rPr>
                <w:rFonts w:ascii="Calibri" w:eastAsia="Times New Roman" w:hAnsi="Calibri" w:cs="Calibri"/>
                <w:b/>
                <w:bCs/>
                <w:color w:val="FFFFFF"/>
                <w:sz w:val="16"/>
                <w:szCs w:val="16"/>
                <w:lang w:eastAsia="hr-HR"/>
              </w:rPr>
              <w:t>103,00</w:t>
            </w:r>
          </w:p>
        </w:tc>
      </w:tr>
      <w:tr w:rsidR="00EF433A" w:rsidRPr="00533C20" w14:paraId="04D97203" w14:textId="77777777" w:rsidTr="00EA171A">
        <w:trPr>
          <w:trHeight w:val="20"/>
        </w:trPr>
        <w:tc>
          <w:tcPr>
            <w:tcW w:w="2835" w:type="dxa"/>
            <w:shd w:val="clear" w:color="000000" w:fill="E7E6E6"/>
            <w:vAlign w:val="center"/>
            <w:hideMark/>
          </w:tcPr>
          <w:p w14:paraId="68866A44"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 Prihodi poslovanja</w:t>
            </w:r>
          </w:p>
        </w:tc>
        <w:tc>
          <w:tcPr>
            <w:tcW w:w="1260" w:type="dxa"/>
            <w:shd w:val="clear" w:color="000000" w:fill="E7E6E6"/>
            <w:vAlign w:val="center"/>
            <w:hideMark/>
          </w:tcPr>
          <w:p w14:paraId="07A7B349"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182.672.585,29</w:t>
            </w:r>
          </w:p>
        </w:tc>
        <w:tc>
          <w:tcPr>
            <w:tcW w:w="1260" w:type="dxa"/>
            <w:shd w:val="clear" w:color="000000" w:fill="E7E6E6"/>
            <w:vAlign w:val="center"/>
            <w:hideMark/>
          </w:tcPr>
          <w:p w14:paraId="47959F4E"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10.685.588,40</w:t>
            </w:r>
          </w:p>
        </w:tc>
        <w:tc>
          <w:tcPr>
            <w:tcW w:w="1260" w:type="dxa"/>
            <w:shd w:val="clear" w:color="000000" w:fill="E7E6E6"/>
            <w:vAlign w:val="center"/>
            <w:hideMark/>
          </w:tcPr>
          <w:p w14:paraId="520D5E7C"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193.358.173,69</w:t>
            </w:r>
          </w:p>
        </w:tc>
        <w:tc>
          <w:tcPr>
            <w:tcW w:w="700" w:type="dxa"/>
            <w:shd w:val="clear" w:color="000000" w:fill="E7E6E6"/>
            <w:vAlign w:val="center"/>
            <w:hideMark/>
          </w:tcPr>
          <w:p w14:paraId="65EE8B25"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105,85</w:t>
            </w:r>
          </w:p>
        </w:tc>
        <w:tc>
          <w:tcPr>
            <w:tcW w:w="1260" w:type="dxa"/>
            <w:shd w:val="clear" w:color="000000" w:fill="E7E6E6"/>
            <w:vAlign w:val="center"/>
            <w:hideMark/>
          </w:tcPr>
          <w:p w14:paraId="0B5CEAF4"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68.585.171,00</w:t>
            </w:r>
          </w:p>
        </w:tc>
        <w:tc>
          <w:tcPr>
            <w:tcW w:w="1154" w:type="dxa"/>
            <w:shd w:val="clear" w:color="000000" w:fill="E7E6E6"/>
            <w:vAlign w:val="center"/>
            <w:hideMark/>
          </w:tcPr>
          <w:p w14:paraId="06AE4452"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6.862.447,04</w:t>
            </w:r>
          </w:p>
        </w:tc>
        <w:tc>
          <w:tcPr>
            <w:tcW w:w="1260" w:type="dxa"/>
            <w:shd w:val="clear" w:color="000000" w:fill="E7E6E6"/>
            <w:vAlign w:val="center"/>
            <w:hideMark/>
          </w:tcPr>
          <w:p w14:paraId="667FC1AC"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75.447.618,04</w:t>
            </w:r>
          </w:p>
        </w:tc>
        <w:tc>
          <w:tcPr>
            <w:tcW w:w="700" w:type="dxa"/>
            <w:shd w:val="clear" w:color="000000" w:fill="E7E6E6"/>
            <w:vAlign w:val="center"/>
            <w:hideMark/>
          </w:tcPr>
          <w:p w14:paraId="4E35D30D" w14:textId="77777777" w:rsidR="00EF433A" w:rsidRPr="00533C20" w:rsidRDefault="00EF433A" w:rsidP="00085A6D">
            <w:pPr>
              <w:spacing w:after="0" w:line="240" w:lineRule="auto"/>
              <w:jc w:val="right"/>
              <w:rPr>
                <w:rFonts w:ascii="Calibri" w:eastAsia="Times New Roman" w:hAnsi="Calibri" w:cs="Calibri"/>
                <w:b/>
                <w:bCs/>
                <w:color w:val="000000"/>
                <w:sz w:val="14"/>
                <w:szCs w:val="14"/>
                <w:lang w:eastAsia="hr-HR"/>
              </w:rPr>
            </w:pPr>
            <w:r w:rsidRPr="00533C20">
              <w:rPr>
                <w:rFonts w:ascii="Calibri" w:eastAsia="Times New Roman" w:hAnsi="Calibri" w:cs="Calibri"/>
                <w:b/>
                <w:bCs/>
                <w:color w:val="000000"/>
                <w:sz w:val="14"/>
                <w:szCs w:val="14"/>
                <w:lang w:eastAsia="hr-HR"/>
              </w:rPr>
              <w:t>110,01</w:t>
            </w:r>
          </w:p>
        </w:tc>
        <w:tc>
          <w:tcPr>
            <w:tcW w:w="1260" w:type="dxa"/>
            <w:shd w:val="clear" w:color="000000" w:fill="E7E6E6"/>
            <w:vAlign w:val="center"/>
            <w:hideMark/>
          </w:tcPr>
          <w:p w14:paraId="01EE855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114.087.414,29</w:t>
            </w:r>
          </w:p>
        </w:tc>
        <w:tc>
          <w:tcPr>
            <w:tcW w:w="1260" w:type="dxa"/>
            <w:shd w:val="clear" w:color="000000" w:fill="E7E6E6"/>
            <w:vAlign w:val="center"/>
            <w:hideMark/>
          </w:tcPr>
          <w:p w14:paraId="367D6E5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3.823.141,36</w:t>
            </w:r>
          </w:p>
        </w:tc>
        <w:tc>
          <w:tcPr>
            <w:tcW w:w="1260" w:type="dxa"/>
            <w:shd w:val="clear" w:color="000000" w:fill="E7E6E6"/>
            <w:vAlign w:val="center"/>
            <w:hideMark/>
          </w:tcPr>
          <w:p w14:paraId="04FEA10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117.910.555,65</w:t>
            </w:r>
          </w:p>
        </w:tc>
        <w:tc>
          <w:tcPr>
            <w:tcW w:w="555" w:type="dxa"/>
            <w:shd w:val="clear" w:color="000000" w:fill="E7E6E6"/>
            <w:vAlign w:val="center"/>
            <w:hideMark/>
          </w:tcPr>
          <w:p w14:paraId="3774547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103,35</w:t>
            </w:r>
          </w:p>
        </w:tc>
      </w:tr>
      <w:tr w:rsidR="00EF433A" w:rsidRPr="00533C20" w14:paraId="1121EEB1" w14:textId="77777777" w:rsidTr="00EA171A">
        <w:trPr>
          <w:trHeight w:val="20"/>
        </w:trPr>
        <w:tc>
          <w:tcPr>
            <w:tcW w:w="2835" w:type="dxa"/>
            <w:shd w:val="clear" w:color="000000" w:fill="FFFFFF"/>
            <w:vAlign w:val="center"/>
            <w:hideMark/>
          </w:tcPr>
          <w:p w14:paraId="24F79E94"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61 Prihodi od poreza</w:t>
            </w:r>
          </w:p>
        </w:tc>
        <w:tc>
          <w:tcPr>
            <w:tcW w:w="1260" w:type="dxa"/>
            <w:shd w:val="clear" w:color="000000" w:fill="FFFFFF"/>
            <w:vAlign w:val="center"/>
            <w:hideMark/>
          </w:tcPr>
          <w:p w14:paraId="4A8B642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21.290.000,00</w:t>
            </w:r>
          </w:p>
        </w:tc>
        <w:tc>
          <w:tcPr>
            <w:tcW w:w="1260" w:type="dxa"/>
            <w:shd w:val="clear" w:color="000000" w:fill="FFFFFF"/>
            <w:vAlign w:val="center"/>
            <w:hideMark/>
          </w:tcPr>
          <w:p w14:paraId="608E754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917.500,00</w:t>
            </w:r>
          </w:p>
        </w:tc>
        <w:tc>
          <w:tcPr>
            <w:tcW w:w="1260" w:type="dxa"/>
            <w:shd w:val="clear" w:color="000000" w:fill="FFFFFF"/>
            <w:vAlign w:val="center"/>
            <w:hideMark/>
          </w:tcPr>
          <w:p w14:paraId="5435EC5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22.207.500,00</w:t>
            </w:r>
          </w:p>
        </w:tc>
        <w:tc>
          <w:tcPr>
            <w:tcW w:w="700" w:type="dxa"/>
            <w:shd w:val="clear" w:color="000000" w:fill="FFFFFF"/>
            <w:vAlign w:val="center"/>
            <w:hideMark/>
          </w:tcPr>
          <w:p w14:paraId="33B8FE1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104,31</w:t>
            </w:r>
          </w:p>
        </w:tc>
        <w:tc>
          <w:tcPr>
            <w:tcW w:w="1260" w:type="dxa"/>
            <w:shd w:val="clear" w:color="000000" w:fill="FFFFFF"/>
            <w:vAlign w:val="center"/>
            <w:hideMark/>
          </w:tcPr>
          <w:p w14:paraId="5AF826B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21.290.000,00</w:t>
            </w:r>
          </w:p>
        </w:tc>
        <w:tc>
          <w:tcPr>
            <w:tcW w:w="1154" w:type="dxa"/>
            <w:shd w:val="clear" w:color="000000" w:fill="FFFFFF"/>
            <w:vAlign w:val="center"/>
            <w:hideMark/>
          </w:tcPr>
          <w:p w14:paraId="7CF3534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917.500,00</w:t>
            </w:r>
          </w:p>
        </w:tc>
        <w:tc>
          <w:tcPr>
            <w:tcW w:w="1260" w:type="dxa"/>
            <w:shd w:val="clear" w:color="000000" w:fill="FFFFFF"/>
            <w:vAlign w:val="center"/>
            <w:hideMark/>
          </w:tcPr>
          <w:p w14:paraId="1DCF18E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22.207.500,00</w:t>
            </w:r>
          </w:p>
        </w:tc>
        <w:tc>
          <w:tcPr>
            <w:tcW w:w="700" w:type="dxa"/>
            <w:shd w:val="clear" w:color="000000" w:fill="FFFFFF"/>
            <w:vAlign w:val="center"/>
            <w:hideMark/>
          </w:tcPr>
          <w:p w14:paraId="2CFBE3E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104,31</w:t>
            </w:r>
          </w:p>
        </w:tc>
        <w:tc>
          <w:tcPr>
            <w:tcW w:w="1260" w:type="dxa"/>
            <w:shd w:val="clear" w:color="000000" w:fill="FFFFFF"/>
            <w:vAlign w:val="center"/>
            <w:hideMark/>
          </w:tcPr>
          <w:p w14:paraId="5662403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1247A75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61EBE1D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555" w:type="dxa"/>
            <w:shd w:val="clear" w:color="000000" w:fill="FFFFFF"/>
            <w:vAlign w:val="center"/>
            <w:hideMark/>
          </w:tcPr>
          <w:p w14:paraId="3143CD2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r>
      <w:tr w:rsidR="00EF433A" w:rsidRPr="00533C20" w14:paraId="7F308322" w14:textId="77777777" w:rsidTr="00EA171A">
        <w:trPr>
          <w:trHeight w:val="20"/>
        </w:trPr>
        <w:tc>
          <w:tcPr>
            <w:tcW w:w="2835" w:type="dxa"/>
            <w:shd w:val="clear" w:color="000000" w:fill="FFFFFF"/>
            <w:vAlign w:val="center"/>
            <w:hideMark/>
          </w:tcPr>
          <w:p w14:paraId="5DCEC581"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611 Porez na dohodak</w:t>
            </w:r>
          </w:p>
        </w:tc>
        <w:tc>
          <w:tcPr>
            <w:tcW w:w="1260" w:type="dxa"/>
            <w:shd w:val="clear" w:color="000000" w:fill="FFFFFF"/>
            <w:vAlign w:val="center"/>
            <w:hideMark/>
          </w:tcPr>
          <w:p w14:paraId="607BD1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20.240.000,00</w:t>
            </w:r>
          </w:p>
        </w:tc>
        <w:tc>
          <w:tcPr>
            <w:tcW w:w="1260" w:type="dxa"/>
            <w:shd w:val="clear" w:color="000000" w:fill="FFFFFF"/>
            <w:vAlign w:val="center"/>
            <w:hideMark/>
          </w:tcPr>
          <w:p w14:paraId="091F6F6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917.500,00</w:t>
            </w:r>
          </w:p>
        </w:tc>
        <w:tc>
          <w:tcPr>
            <w:tcW w:w="1260" w:type="dxa"/>
            <w:shd w:val="clear" w:color="000000" w:fill="FFFFFF"/>
            <w:vAlign w:val="center"/>
            <w:hideMark/>
          </w:tcPr>
          <w:p w14:paraId="1601FD4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21.157.500,00</w:t>
            </w:r>
          </w:p>
        </w:tc>
        <w:tc>
          <w:tcPr>
            <w:tcW w:w="700" w:type="dxa"/>
            <w:shd w:val="clear" w:color="000000" w:fill="FFFFFF"/>
            <w:vAlign w:val="center"/>
            <w:hideMark/>
          </w:tcPr>
          <w:p w14:paraId="655EDA2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104,53</w:t>
            </w:r>
          </w:p>
        </w:tc>
        <w:tc>
          <w:tcPr>
            <w:tcW w:w="1260" w:type="dxa"/>
            <w:shd w:val="clear" w:color="000000" w:fill="FFFFFF"/>
            <w:vAlign w:val="center"/>
            <w:hideMark/>
          </w:tcPr>
          <w:p w14:paraId="02E49F1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20.240.000,00</w:t>
            </w:r>
          </w:p>
        </w:tc>
        <w:tc>
          <w:tcPr>
            <w:tcW w:w="1154" w:type="dxa"/>
            <w:shd w:val="clear" w:color="000000" w:fill="FFFFFF"/>
            <w:vAlign w:val="center"/>
            <w:hideMark/>
          </w:tcPr>
          <w:p w14:paraId="17B88F7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917.500,00</w:t>
            </w:r>
          </w:p>
        </w:tc>
        <w:tc>
          <w:tcPr>
            <w:tcW w:w="1260" w:type="dxa"/>
            <w:shd w:val="clear" w:color="000000" w:fill="FFFFFF"/>
            <w:vAlign w:val="center"/>
            <w:hideMark/>
          </w:tcPr>
          <w:p w14:paraId="1E64E56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21.157.500,00</w:t>
            </w:r>
          </w:p>
        </w:tc>
        <w:tc>
          <w:tcPr>
            <w:tcW w:w="700" w:type="dxa"/>
            <w:shd w:val="clear" w:color="000000" w:fill="FFFFFF"/>
            <w:vAlign w:val="center"/>
            <w:hideMark/>
          </w:tcPr>
          <w:p w14:paraId="1FC2A0F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104,53</w:t>
            </w:r>
          </w:p>
        </w:tc>
        <w:tc>
          <w:tcPr>
            <w:tcW w:w="1260" w:type="dxa"/>
            <w:shd w:val="clear" w:color="000000" w:fill="FFFFFF"/>
            <w:vAlign w:val="center"/>
            <w:hideMark/>
          </w:tcPr>
          <w:p w14:paraId="08A56B0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D0718A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244A5C5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53C672D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691E9969" w14:textId="77777777" w:rsidTr="00EA171A">
        <w:trPr>
          <w:trHeight w:val="20"/>
        </w:trPr>
        <w:tc>
          <w:tcPr>
            <w:tcW w:w="2835" w:type="dxa"/>
            <w:shd w:val="clear" w:color="000000" w:fill="FFFFFF"/>
            <w:vAlign w:val="center"/>
            <w:hideMark/>
          </w:tcPr>
          <w:p w14:paraId="0323B82D"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613 Porezi na imovinu</w:t>
            </w:r>
          </w:p>
        </w:tc>
        <w:tc>
          <w:tcPr>
            <w:tcW w:w="1260" w:type="dxa"/>
            <w:shd w:val="clear" w:color="000000" w:fill="FFFFFF"/>
            <w:vAlign w:val="center"/>
            <w:hideMark/>
          </w:tcPr>
          <w:p w14:paraId="0C5D3D8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150.000,00</w:t>
            </w:r>
          </w:p>
        </w:tc>
        <w:tc>
          <w:tcPr>
            <w:tcW w:w="1260" w:type="dxa"/>
            <w:shd w:val="clear" w:color="000000" w:fill="FFFFFF"/>
            <w:vAlign w:val="center"/>
            <w:hideMark/>
          </w:tcPr>
          <w:p w14:paraId="700E8A8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8E58B7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150.000,00</w:t>
            </w:r>
          </w:p>
        </w:tc>
        <w:tc>
          <w:tcPr>
            <w:tcW w:w="700" w:type="dxa"/>
            <w:shd w:val="clear" w:color="000000" w:fill="FFFFFF"/>
            <w:vAlign w:val="center"/>
            <w:hideMark/>
          </w:tcPr>
          <w:p w14:paraId="19243FE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1EB45B8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150.000,00</w:t>
            </w:r>
          </w:p>
        </w:tc>
        <w:tc>
          <w:tcPr>
            <w:tcW w:w="1154" w:type="dxa"/>
            <w:shd w:val="clear" w:color="000000" w:fill="FFFFFF"/>
            <w:vAlign w:val="center"/>
            <w:hideMark/>
          </w:tcPr>
          <w:p w14:paraId="082754D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7EF2C1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150.000,00</w:t>
            </w:r>
          </w:p>
        </w:tc>
        <w:tc>
          <w:tcPr>
            <w:tcW w:w="700" w:type="dxa"/>
            <w:shd w:val="clear" w:color="000000" w:fill="FFFFFF"/>
            <w:vAlign w:val="center"/>
            <w:hideMark/>
          </w:tcPr>
          <w:p w14:paraId="5D7BB36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6D9EDEC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2D50FA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2C706B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685A3E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4B996A75" w14:textId="77777777" w:rsidTr="00EA171A">
        <w:trPr>
          <w:trHeight w:val="20"/>
        </w:trPr>
        <w:tc>
          <w:tcPr>
            <w:tcW w:w="2835" w:type="dxa"/>
            <w:shd w:val="clear" w:color="000000" w:fill="FFFFFF"/>
            <w:vAlign w:val="center"/>
            <w:hideMark/>
          </w:tcPr>
          <w:p w14:paraId="55F04A74"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614 Porezi na robu i usluge</w:t>
            </w:r>
          </w:p>
        </w:tc>
        <w:tc>
          <w:tcPr>
            <w:tcW w:w="1260" w:type="dxa"/>
            <w:shd w:val="clear" w:color="000000" w:fill="FFFFFF"/>
            <w:vAlign w:val="center"/>
            <w:hideMark/>
          </w:tcPr>
          <w:p w14:paraId="7E6520E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900.000,00</w:t>
            </w:r>
          </w:p>
        </w:tc>
        <w:tc>
          <w:tcPr>
            <w:tcW w:w="1260" w:type="dxa"/>
            <w:shd w:val="clear" w:color="000000" w:fill="FFFFFF"/>
            <w:vAlign w:val="center"/>
            <w:hideMark/>
          </w:tcPr>
          <w:p w14:paraId="08AC12D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C5A87C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900.000,00</w:t>
            </w:r>
          </w:p>
        </w:tc>
        <w:tc>
          <w:tcPr>
            <w:tcW w:w="700" w:type="dxa"/>
            <w:shd w:val="clear" w:color="000000" w:fill="FFFFFF"/>
            <w:vAlign w:val="center"/>
            <w:hideMark/>
          </w:tcPr>
          <w:p w14:paraId="4817014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3598FEE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900.000,00</w:t>
            </w:r>
          </w:p>
        </w:tc>
        <w:tc>
          <w:tcPr>
            <w:tcW w:w="1154" w:type="dxa"/>
            <w:shd w:val="clear" w:color="000000" w:fill="FFFFFF"/>
            <w:vAlign w:val="center"/>
            <w:hideMark/>
          </w:tcPr>
          <w:p w14:paraId="49778BE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A40032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900.000,00</w:t>
            </w:r>
          </w:p>
        </w:tc>
        <w:tc>
          <w:tcPr>
            <w:tcW w:w="700" w:type="dxa"/>
            <w:shd w:val="clear" w:color="000000" w:fill="FFFFFF"/>
            <w:vAlign w:val="center"/>
            <w:hideMark/>
          </w:tcPr>
          <w:p w14:paraId="54C5B2E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3F6D29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9DFD3B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AC94CD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1795097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103A4109" w14:textId="77777777" w:rsidTr="00EA171A">
        <w:trPr>
          <w:trHeight w:val="20"/>
        </w:trPr>
        <w:tc>
          <w:tcPr>
            <w:tcW w:w="2835" w:type="dxa"/>
            <w:shd w:val="clear" w:color="000000" w:fill="FFFFFF"/>
            <w:vAlign w:val="center"/>
            <w:hideMark/>
          </w:tcPr>
          <w:p w14:paraId="5795DBE0"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63 Pomoći iz inozemstva i od subjekata unutar općeg proračuna</w:t>
            </w:r>
          </w:p>
        </w:tc>
        <w:tc>
          <w:tcPr>
            <w:tcW w:w="1260" w:type="dxa"/>
            <w:shd w:val="clear" w:color="000000" w:fill="FFFFFF"/>
            <w:vAlign w:val="center"/>
            <w:hideMark/>
          </w:tcPr>
          <w:p w14:paraId="2B21044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111.165.028,60</w:t>
            </w:r>
          </w:p>
        </w:tc>
        <w:tc>
          <w:tcPr>
            <w:tcW w:w="1260" w:type="dxa"/>
            <w:shd w:val="clear" w:color="000000" w:fill="FFFFFF"/>
            <w:vAlign w:val="center"/>
            <w:hideMark/>
          </w:tcPr>
          <w:p w14:paraId="2CAD105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7.989.596,05</w:t>
            </w:r>
          </w:p>
        </w:tc>
        <w:tc>
          <w:tcPr>
            <w:tcW w:w="1260" w:type="dxa"/>
            <w:shd w:val="clear" w:color="000000" w:fill="FFFFFF"/>
            <w:vAlign w:val="center"/>
            <w:hideMark/>
          </w:tcPr>
          <w:p w14:paraId="06580A6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119.154.624,65</w:t>
            </w:r>
          </w:p>
        </w:tc>
        <w:tc>
          <w:tcPr>
            <w:tcW w:w="700" w:type="dxa"/>
            <w:shd w:val="clear" w:color="000000" w:fill="FFFFFF"/>
            <w:vAlign w:val="center"/>
            <w:hideMark/>
          </w:tcPr>
          <w:p w14:paraId="7A9411D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107,19</w:t>
            </w:r>
          </w:p>
        </w:tc>
        <w:tc>
          <w:tcPr>
            <w:tcW w:w="1260" w:type="dxa"/>
            <w:shd w:val="clear" w:color="000000" w:fill="FFFFFF"/>
            <w:vAlign w:val="center"/>
            <w:hideMark/>
          </w:tcPr>
          <w:p w14:paraId="1D7D720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45.109.667,00</w:t>
            </w:r>
          </w:p>
        </w:tc>
        <w:tc>
          <w:tcPr>
            <w:tcW w:w="1154" w:type="dxa"/>
            <w:shd w:val="clear" w:color="000000" w:fill="FFFFFF"/>
            <w:vAlign w:val="center"/>
            <w:hideMark/>
          </w:tcPr>
          <w:p w14:paraId="708D037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5.207.367,06</w:t>
            </w:r>
          </w:p>
        </w:tc>
        <w:tc>
          <w:tcPr>
            <w:tcW w:w="1260" w:type="dxa"/>
            <w:shd w:val="clear" w:color="000000" w:fill="FFFFFF"/>
            <w:vAlign w:val="center"/>
            <w:hideMark/>
          </w:tcPr>
          <w:p w14:paraId="6CCA9C2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50.317.034,06</w:t>
            </w:r>
          </w:p>
        </w:tc>
        <w:tc>
          <w:tcPr>
            <w:tcW w:w="700" w:type="dxa"/>
            <w:shd w:val="clear" w:color="000000" w:fill="FFFFFF"/>
            <w:vAlign w:val="center"/>
            <w:hideMark/>
          </w:tcPr>
          <w:p w14:paraId="33D69A8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111,54</w:t>
            </w:r>
          </w:p>
        </w:tc>
        <w:tc>
          <w:tcPr>
            <w:tcW w:w="1260" w:type="dxa"/>
            <w:shd w:val="clear" w:color="000000" w:fill="FFFFFF"/>
            <w:vAlign w:val="center"/>
            <w:hideMark/>
          </w:tcPr>
          <w:p w14:paraId="4AF2223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66.055.361,60</w:t>
            </w:r>
          </w:p>
        </w:tc>
        <w:tc>
          <w:tcPr>
            <w:tcW w:w="1260" w:type="dxa"/>
            <w:shd w:val="clear" w:color="000000" w:fill="FFFFFF"/>
            <w:vAlign w:val="center"/>
            <w:hideMark/>
          </w:tcPr>
          <w:p w14:paraId="4616E87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2.782.228,99</w:t>
            </w:r>
          </w:p>
        </w:tc>
        <w:tc>
          <w:tcPr>
            <w:tcW w:w="1260" w:type="dxa"/>
            <w:shd w:val="clear" w:color="000000" w:fill="FFFFFF"/>
            <w:vAlign w:val="center"/>
            <w:hideMark/>
          </w:tcPr>
          <w:p w14:paraId="77E1640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68.837.590,59</w:t>
            </w:r>
          </w:p>
        </w:tc>
        <w:tc>
          <w:tcPr>
            <w:tcW w:w="555" w:type="dxa"/>
            <w:shd w:val="clear" w:color="000000" w:fill="FFFFFF"/>
            <w:vAlign w:val="center"/>
            <w:hideMark/>
          </w:tcPr>
          <w:p w14:paraId="1CC6C32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104,21</w:t>
            </w:r>
          </w:p>
        </w:tc>
      </w:tr>
      <w:tr w:rsidR="00EF433A" w:rsidRPr="00533C20" w14:paraId="353C5099" w14:textId="77777777" w:rsidTr="00EA171A">
        <w:trPr>
          <w:trHeight w:val="20"/>
        </w:trPr>
        <w:tc>
          <w:tcPr>
            <w:tcW w:w="2835" w:type="dxa"/>
            <w:shd w:val="clear" w:color="000000" w:fill="FFFFFF"/>
            <w:vAlign w:val="center"/>
            <w:hideMark/>
          </w:tcPr>
          <w:p w14:paraId="25DDA5C7"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632 Pomoći od međunarodnih organizacija te institucija i tijela EU</w:t>
            </w:r>
          </w:p>
        </w:tc>
        <w:tc>
          <w:tcPr>
            <w:tcW w:w="1260" w:type="dxa"/>
            <w:shd w:val="clear" w:color="000000" w:fill="FFFFFF"/>
            <w:vAlign w:val="center"/>
            <w:hideMark/>
          </w:tcPr>
          <w:p w14:paraId="432D7CE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81.000,00</w:t>
            </w:r>
          </w:p>
        </w:tc>
        <w:tc>
          <w:tcPr>
            <w:tcW w:w="1260" w:type="dxa"/>
            <w:shd w:val="clear" w:color="000000" w:fill="FFFFFF"/>
            <w:vAlign w:val="center"/>
            <w:hideMark/>
          </w:tcPr>
          <w:p w14:paraId="431DEAA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-48.076,00</w:t>
            </w:r>
          </w:p>
        </w:tc>
        <w:tc>
          <w:tcPr>
            <w:tcW w:w="1260" w:type="dxa"/>
            <w:shd w:val="clear" w:color="000000" w:fill="FFFFFF"/>
            <w:vAlign w:val="center"/>
            <w:hideMark/>
          </w:tcPr>
          <w:p w14:paraId="6DBF299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32.924,00</w:t>
            </w:r>
          </w:p>
        </w:tc>
        <w:tc>
          <w:tcPr>
            <w:tcW w:w="700" w:type="dxa"/>
            <w:shd w:val="clear" w:color="000000" w:fill="FFFFFF"/>
            <w:vAlign w:val="center"/>
            <w:hideMark/>
          </w:tcPr>
          <w:p w14:paraId="59AB261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40,65</w:t>
            </w:r>
          </w:p>
        </w:tc>
        <w:tc>
          <w:tcPr>
            <w:tcW w:w="1260" w:type="dxa"/>
            <w:shd w:val="clear" w:color="000000" w:fill="FFFFFF"/>
            <w:vAlign w:val="center"/>
            <w:hideMark/>
          </w:tcPr>
          <w:p w14:paraId="15E084F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158C37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254F11E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656FBAA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A58F87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81.000,00</w:t>
            </w:r>
          </w:p>
        </w:tc>
        <w:tc>
          <w:tcPr>
            <w:tcW w:w="1260" w:type="dxa"/>
            <w:shd w:val="clear" w:color="000000" w:fill="FFFFFF"/>
            <w:vAlign w:val="center"/>
            <w:hideMark/>
          </w:tcPr>
          <w:p w14:paraId="12414FA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-48.076,00</w:t>
            </w:r>
          </w:p>
        </w:tc>
        <w:tc>
          <w:tcPr>
            <w:tcW w:w="1260" w:type="dxa"/>
            <w:shd w:val="clear" w:color="000000" w:fill="FFFFFF"/>
            <w:vAlign w:val="center"/>
            <w:hideMark/>
          </w:tcPr>
          <w:p w14:paraId="6E9A037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32.924,00</w:t>
            </w:r>
          </w:p>
        </w:tc>
        <w:tc>
          <w:tcPr>
            <w:tcW w:w="555" w:type="dxa"/>
            <w:shd w:val="clear" w:color="000000" w:fill="FFFFFF"/>
            <w:vAlign w:val="center"/>
            <w:hideMark/>
          </w:tcPr>
          <w:p w14:paraId="258332B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40,65</w:t>
            </w:r>
          </w:p>
        </w:tc>
      </w:tr>
      <w:tr w:rsidR="00EF433A" w:rsidRPr="00533C20" w14:paraId="11CA55C1" w14:textId="77777777" w:rsidTr="00EA171A">
        <w:trPr>
          <w:trHeight w:val="20"/>
        </w:trPr>
        <w:tc>
          <w:tcPr>
            <w:tcW w:w="2835" w:type="dxa"/>
            <w:shd w:val="clear" w:color="000000" w:fill="FFFFFF"/>
            <w:vAlign w:val="center"/>
            <w:hideMark/>
          </w:tcPr>
          <w:p w14:paraId="65ECBC12"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633 Pomoći iz proračuna i izvanproračunskim korisnicima</w:t>
            </w:r>
          </w:p>
        </w:tc>
        <w:tc>
          <w:tcPr>
            <w:tcW w:w="1260" w:type="dxa"/>
            <w:shd w:val="clear" w:color="000000" w:fill="FFFFFF"/>
            <w:vAlign w:val="center"/>
            <w:hideMark/>
          </w:tcPr>
          <w:p w14:paraId="45F7EB1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14.956.734,00</w:t>
            </w:r>
          </w:p>
        </w:tc>
        <w:tc>
          <w:tcPr>
            <w:tcW w:w="1260" w:type="dxa"/>
            <w:shd w:val="clear" w:color="000000" w:fill="FFFFFF"/>
            <w:vAlign w:val="center"/>
            <w:hideMark/>
          </w:tcPr>
          <w:p w14:paraId="5303729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-681.609,89</w:t>
            </w:r>
          </w:p>
        </w:tc>
        <w:tc>
          <w:tcPr>
            <w:tcW w:w="1260" w:type="dxa"/>
            <w:shd w:val="clear" w:color="000000" w:fill="FFFFFF"/>
            <w:vAlign w:val="center"/>
            <w:hideMark/>
          </w:tcPr>
          <w:p w14:paraId="464F76B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14.275.124,11</w:t>
            </w:r>
          </w:p>
        </w:tc>
        <w:tc>
          <w:tcPr>
            <w:tcW w:w="700" w:type="dxa"/>
            <w:shd w:val="clear" w:color="000000" w:fill="FFFFFF"/>
            <w:vAlign w:val="center"/>
            <w:hideMark/>
          </w:tcPr>
          <w:p w14:paraId="7189902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95,44</w:t>
            </w:r>
          </w:p>
        </w:tc>
        <w:tc>
          <w:tcPr>
            <w:tcW w:w="1260" w:type="dxa"/>
            <w:shd w:val="clear" w:color="000000" w:fill="FFFFFF"/>
            <w:vAlign w:val="center"/>
            <w:hideMark/>
          </w:tcPr>
          <w:p w14:paraId="456D4F2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14.956.734,00</w:t>
            </w:r>
          </w:p>
        </w:tc>
        <w:tc>
          <w:tcPr>
            <w:tcW w:w="1154" w:type="dxa"/>
            <w:shd w:val="clear" w:color="000000" w:fill="FFFFFF"/>
            <w:vAlign w:val="center"/>
            <w:hideMark/>
          </w:tcPr>
          <w:p w14:paraId="0D81D97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-681.609,89</w:t>
            </w:r>
          </w:p>
        </w:tc>
        <w:tc>
          <w:tcPr>
            <w:tcW w:w="1260" w:type="dxa"/>
            <w:shd w:val="clear" w:color="000000" w:fill="FFFFFF"/>
            <w:vAlign w:val="center"/>
            <w:hideMark/>
          </w:tcPr>
          <w:p w14:paraId="4981803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14.275.124,11</w:t>
            </w:r>
          </w:p>
        </w:tc>
        <w:tc>
          <w:tcPr>
            <w:tcW w:w="700" w:type="dxa"/>
            <w:shd w:val="clear" w:color="000000" w:fill="FFFFFF"/>
            <w:vAlign w:val="center"/>
            <w:hideMark/>
          </w:tcPr>
          <w:p w14:paraId="0820250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95,44</w:t>
            </w:r>
          </w:p>
        </w:tc>
        <w:tc>
          <w:tcPr>
            <w:tcW w:w="1260" w:type="dxa"/>
            <w:shd w:val="clear" w:color="000000" w:fill="FFFFFF"/>
            <w:vAlign w:val="center"/>
            <w:hideMark/>
          </w:tcPr>
          <w:p w14:paraId="54396B1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39CE1A4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32D24C1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48BCE5D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06A6BB85" w14:textId="77777777" w:rsidTr="00EA171A">
        <w:trPr>
          <w:trHeight w:val="20"/>
        </w:trPr>
        <w:tc>
          <w:tcPr>
            <w:tcW w:w="2835" w:type="dxa"/>
            <w:shd w:val="clear" w:color="000000" w:fill="FFFFFF"/>
            <w:vAlign w:val="center"/>
            <w:hideMark/>
          </w:tcPr>
          <w:p w14:paraId="1A488F21"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634 Pomoći od izvanproračunskih korisnika</w:t>
            </w:r>
          </w:p>
        </w:tc>
        <w:tc>
          <w:tcPr>
            <w:tcW w:w="1260" w:type="dxa"/>
            <w:shd w:val="clear" w:color="000000" w:fill="FFFFFF"/>
            <w:vAlign w:val="center"/>
            <w:hideMark/>
          </w:tcPr>
          <w:p w14:paraId="6CA7997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1.241.732,00</w:t>
            </w:r>
          </w:p>
        </w:tc>
        <w:tc>
          <w:tcPr>
            <w:tcW w:w="1260" w:type="dxa"/>
            <w:shd w:val="clear" w:color="000000" w:fill="FFFFFF"/>
            <w:vAlign w:val="center"/>
            <w:hideMark/>
          </w:tcPr>
          <w:p w14:paraId="74B63D3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-27.301,55</w:t>
            </w:r>
          </w:p>
        </w:tc>
        <w:tc>
          <w:tcPr>
            <w:tcW w:w="1260" w:type="dxa"/>
            <w:shd w:val="clear" w:color="000000" w:fill="FFFFFF"/>
            <w:vAlign w:val="center"/>
            <w:hideMark/>
          </w:tcPr>
          <w:p w14:paraId="0E577DF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1.214.430,45</w:t>
            </w:r>
          </w:p>
        </w:tc>
        <w:tc>
          <w:tcPr>
            <w:tcW w:w="700" w:type="dxa"/>
            <w:shd w:val="clear" w:color="000000" w:fill="FFFFFF"/>
            <w:vAlign w:val="center"/>
            <w:hideMark/>
          </w:tcPr>
          <w:p w14:paraId="4D88208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97,80</w:t>
            </w:r>
          </w:p>
        </w:tc>
        <w:tc>
          <w:tcPr>
            <w:tcW w:w="1260" w:type="dxa"/>
            <w:shd w:val="clear" w:color="000000" w:fill="FFFFFF"/>
            <w:vAlign w:val="center"/>
            <w:hideMark/>
          </w:tcPr>
          <w:p w14:paraId="7A53E26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491.300,00</w:t>
            </w:r>
          </w:p>
        </w:tc>
        <w:tc>
          <w:tcPr>
            <w:tcW w:w="1154" w:type="dxa"/>
            <w:shd w:val="clear" w:color="000000" w:fill="FFFFFF"/>
            <w:vAlign w:val="center"/>
            <w:hideMark/>
          </w:tcPr>
          <w:p w14:paraId="7F219F0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-33.926,55</w:t>
            </w:r>
          </w:p>
        </w:tc>
        <w:tc>
          <w:tcPr>
            <w:tcW w:w="1260" w:type="dxa"/>
            <w:shd w:val="clear" w:color="000000" w:fill="FFFFFF"/>
            <w:vAlign w:val="center"/>
            <w:hideMark/>
          </w:tcPr>
          <w:p w14:paraId="47DF858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457.373,45</w:t>
            </w:r>
          </w:p>
        </w:tc>
        <w:tc>
          <w:tcPr>
            <w:tcW w:w="700" w:type="dxa"/>
            <w:shd w:val="clear" w:color="000000" w:fill="FFFFFF"/>
            <w:vAlign w:val="center"/>
            <w:hideMark/>
          </w:tcPr>
          <w:p w14:paraId="65122A6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93,09</w:t>
            </w:r>
          </w:p>
        </w:tc>
        <w:tc>
          <w:tcPr>
            <w:tcW w:w="1260" w:type="dxa"/>
            <w:shd w:val="clear" w:color="000000" w:fill="FFFFFF"/>
            <w:vAlign w:val="center"/>
            <w:hideMark/>
          </w:tcPr>
          <w:p w14:paraId="04F1077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750.432,00</w:t>
            </w:r>
          </w:p>
        </w:tc>
        <w:tc>
          <w:tcPr>
            <w:tcW w:w="1260" w:type="dxa"/>
            <w:shd w:val="clear" w:color="000000" w:fill="FFFFFF"/>
            <w:vAlign w:val="center"/>
            <w:hideMark/>
          </w:tcPr>
          <w:p w14:paraId="2DB7F82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6.625,00</w:t>
            </w:r>
          </w:p>
        </w:tc>
        <w:tc>
          <w:tcPr>
            <w:tcW w:w="1260" w:type="dxa"/>
            <w:shd w:val="clear" w:color="000000" w:fill="FFFFFF"/>
            <w:vAlign w:val="center"/>
            <w:hideMark/>
          </w:tcPr>
          <w:p w14:paraId="05B7080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757.057,00</w:t>
            </w:r>
          </w:p>
        </w:tc>
        <w:tc>
          <w:tcPr>
            <w:tcW w:w="555" w:type="dxa"/>
            <w:shd w:val="clear" w:color="000000" w:fill="FFFFFF"/>
            <w:vAlign w:val="center"/>
            <w:hideMark/>
          </w:tcPr>
          <w:p w14:paraId="59BB6F3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100,88</w:t>
            </w:r>
          </w:p>
        </w:tc>
      </w:tr>
      <w:tr w:rsidR="00EF433A" w:rsidRPr="00533C20" w14:paraId="41291753" w14:textId="77777777" w:rsidTr="00EA171A">
        <w:trPr>
          <w:trHeight w:val="20"/>
        </w:trPr>
        <w:tc>
          <w:tcPr>
            <w:tcW w:w="2835" w:type="dxa"/>
            <w:shd w:val="clear" w:color="000000" w:fill="FFFFFF"/>
            <w:vAlign w:val="center"/>
            <w:hideMark/>
          </w:tcPr>
          <w:p w14:paraId="4574A0AD"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635 Pomoći izravnanja za decentralizirane funkcije i fiskalnog izravnanja</w:t>
            </w:r>
          </w:p>
        </w:tc>
        <w:tc>
          <w:tcPr>
            <w:tcW w:w="1260" w:type="dxa"/>
            <w:shd w:val="clear" w:color="000000" w:fill="FFFFFF"/>
            <w:vAlign w:val="center"/>
            <w:hideMark/>
          </w:tcPr>
          <w:p w14:paraId="2644F20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7.831.126,00</w:t>
            </w:r>
          </w:p>
        </w:tc>
        <w:tc>
          <w:tcPr>
            <w:tcW w:w="1260" w:type="dxa"/>
            <w:shd w:val="clear" w:color="000000" w:fill="FFFFFF"/>
            <w:vAlign w:val="center"/>
            <w:hideMark/>
          </w:tcPr>
          <w:p w14:paraId="3E04CC1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-37.180,00</w:t>
            </w:r>
          </w:p>
        </w:tc>
        <w:tc>
          <w:tcPr>
            <w:tcW w:w="1260" w:type="dxa"/>
            <w:shd w:val="clear" w:color="000000" w:fill="FFFFFF"/>
            <w:vAlign w:val="center"/>
            <w:hideMark/>
          </w:tcPr>
          <w:p w14:paraId="591612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7.793.946,00</w:t>
            </w:r>
          </w:p>
        </w:tc>
        <w:tc>
          <w:tcPr>
            <w:tcW w:w="700" w:type="dxa"/>
            <w:shd w:val="clear" w:color="000000" w:fill="FFFFFF"/>
            <w:vAlign w:val="center"/>
            <w:hideMark/>
          </w:tcPr>
          <w:p w14:paraId="3ED28BA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99,53</w:t>
            </w:r>
          </w:p>
        </w:tc>
        <w:tc>
          <w:tcPr>
            <w:tcW w:w="1260" w:type="dxa"/>
            <w:shd w:val="clear" w:color="000000" w:fill="FFFFFF"/>
            <w:vAlign w:val="center"/>
            <w:hideMark/>
          </w:tcPr>
          <w:p w14:paraId="2E447D1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7.831.126,00</w:t>
            </w:r>
          </w:p>
        </w:tc>
        <w:tc>
          <w:tcPr>
            <w:tcW w:w="1154" w:type="dxa"/>
            <w:shd w:val="clear" w:color="000000" w:fill="FFFFFF"/>
            <w:vAlign w:val="center"/>
            <w:hideMark/>
          </w:tcPr>
          <w:p w14:paraId="14803CD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-37.180,00</w:t>
            </w:r>
          </w:p>
        </w:tc>
        <w:tc>
          <w:tcPr>
            <w:tcW w:w="1260" w:type="dxa"/>
            <w:shd w:val="clear" w:color="000000" w:fill="FFFFFF"/>
            <w:vAlign w:val="center"/>
            <w:hideMark/>
          </w:tcPr>
          <w:p w14:paraId="16A9E6C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7.793.946,00</w:t>
            </w:r>
          </w:p>
        </w:tc>
        <w:tc>
          <w:tcPr>
            <w:tcW w:w="700" w:type="dxa"/>
            <w:shd w:val="clear" w:color="000000" w:fill="FFFFFF"/>
            <w:vAlign w:val="center"/>
            <w:hideMark/>
          </w:tcPr>
          <w:p w14:paraId="0F06693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99,53</w:t>
            </w:r>
          </w:p>
        </w:tc>
        <w:tc>
          <w:tcPr>
            <w:tcW w:w="1260" w:type="dxa"/>
            <w:shd w:val="clear" w:color="000000" w:fill="FFFFFF"/>
            <w:vAlign w:val="center"/>
            <w:hideMark/>
          </w:tcPr>
          <w:p w14:paraId="03FFE49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AF1146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DA878F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2334F1B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1916B4AC" w14:textId="77777777" w:rsidTr="00EA171A">
        <w:trPr>
          <w:trHeight w:val="20"/>
        </w:trPr>
        <w:tc>
          <w:tcPr>
            <w:tcW w:w="2835" w:type="dxa"/>
            <w:shd w:val="clear" w:color="000000" w:fill="FFFFFF"/>
            <w:vAlign w:val="center"/>
            <w:hideMark/>
          </w:tcPr>
          <w:p w14:paraId="6070A6F0"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636 Pomoći proračunskim korisnicima iz proračuna koji im nije nadležan</w:t>
            </w:r>
          </w:p>
        </w:tc>
        <w:tc>
          <w:tcPr>
            <w:tcW w:w="1260" w:type="dxa"/>
            <w:shd w:val="clear" w:color="000000" w:fill="FFFFFF"/>
            <w:vAlign w:val="center"/>
            <w:hideMark/>
          </w:tcPr>
          <w:p w14:paraId="5CC1329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57.237.259,60</w:t>
            </w:r>
          </w:p>
        </w:tc>
        <w:tc>
          <w:tcPr>
            <w:tcW w:w="1260" w:type="dxa"/>
            <w:shd w:val="clear" w:color="000000" w:fill="FFFFFF"/>
            <w:vAlign w:val="center"/>
            <w:hideMark/>
          </w:tcPr>
          <w:p w14:paraId="7ABE5F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2.338.055,32</w:t>
            </w:r>
          </w:p>
        </w:tc>
        <w:tc>
          <w:tcPr>
            <w:tcW w:w="1260" w:type="dxa"/>
            <w:shd w:val="clear" w:color="000000" w:fill="FFFFFF"/>
            <w:vAlign w:val="center"/>
            <w:hideMark/>
          </w:tcPr>
          <w:p w14:paraId="746109D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59.575.314,92</w:t>
            </w:r>
          </w:p>
        </w:tc>
        <w:tc>
          <w:tcPr>
            <w:tcW w:w="700" w:type="dxa"/>
            <w:shd w:val="clear" w:color="000000" w:fill="FFFFFF"/>
            <w:vAlign w:val="center"/>
            <w:hideMark/>
          </w:tcPr>
          <w:p w14:paraId="49C313C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104,08</w:t>
            </w:r>
          </w:p>
        </w:tc>
        <w:tc>
          <w:tcPr>
            <w:tcW w:w="1260" w:type="dxa"/>
            <w:shd w:val="clear" w:color="000000" w:fill="FFFFFF"/>
            <w:vAlign w:val="center"/>
            <w:hideMark/>
          </w:tcPr>
          <w:p w14:paraId="5BDBC78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1.330,00</w:t>
            </w:r>
          </w:p>
        </w:tc>
        <w:tc>
          <w:tcPr>
            <w:tcW w:w="1154" w:type="dxa"/>
            <w:shd w:val="clear" w:color="000000" w:fill="FFFFFF"/>
            <w:vAlign w:val="center"/>
            <w:hideMark/>
          </w:tcPr>
          <w:p w14:paraId="1982BCB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78EB28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1.330,00</w:t>
            </w:r>
          </w:p>
        </w:tc>
        <w:tc>
          <w:tcPr>
            <w:tcW w:w="700" w:type="dxa"/>
            <w:shd w:val="clear" w:color="000000" w:fill="FFFFFF"/>
            <w:vAlign w:val="center"/>
            <w:hideMark/>
          </w:tcPr>
          <w:p w14:paraId="48642DD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463FD63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57.235.929,60</w:t>
            </w:r>
          </w:p>
        </w:tc>
        <w:tc>
          <w:tcPr>
            <w:tcW w:w="1260" w:type="dxa"/>
            <w:shd w:val="clear" w:color="000000" w:fill="FFFFFF"/>
            <w:vAlign w:val="center"/>
            <w:hideMark/>
          </w:tcPr>
          <w:p w14:paraId="1A0ADE6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2.338.055,32</w:t>
            </w:r>
          </w:p>
        </w:tc>
        <w:tc>
          <w:tcPr>
            <w:tcW w:w="1260" w:type="dxa"/>
            <w:shd w:val="clear" w:color="000000" w:fill="FFFFFF"/>
            <w:vAlign w:val="center"/>
            <w:hideMark/>
          </w:tcPr>
          <w:p w14:paraId="2E02825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59.573.984,92</w:t>
            </w:r>
          </w:p>
        </w:tc>
        <w:tc>
          <w:tcPr>
            <w:tcW w:w="555" w:type="dxa"/>
            <w:shd w:val="clear" w:color="000000" w:fill="FFFFFF"/>
            <w:vAlign w:val="center"/>
            <w:hideMark/>
          </w:tcPr>
          <w:p w14:paraId="314E04B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104,08</w:t>
            </w:r>
          </w:p>
        </w:tc>
      </w:tr>
      <w:tr w:rsidR="00EF433A" w:rsidRPr="00533C20" w14:paraId="620381D0" w14:textId="77777777" w:rsidTr="00EA171A">
        <w:trPr>
          <w:trHeight w:val="20"/>
        </w:trPr>
        <w:tc>
          <w:tcPr>
            <w:tcW w:w="2835" w:type="dxa"/>
            <w:shd w:val="clear" w:color="000000" w:fill="FFFFFF"/>
            <w:vAlign w:val="center"/>
            <w:hideMark/>
          </w:tcPr>
          <w:p w14:paraId="171DF112"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638 Pomoći temeljem prijenosa EU sredstava</w:t>
            </w:r>
          </w:p>
        </w:tc>
        <w:tc>
          <w:tcPr>
            <w:tcW w:w="1260" w:type="dxa"/>
            <w:shd w:val="clear" w:color="000000" w:fill="FFFFFF"/>
            <w:vAlign w:val="center"/>
            <w:hideMark/>
          </w:tcPr>
          <w:p w14:paraId="72B5F70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29.637.017,00</w:t>
            </w:r>
          </w:p>
        </w:tc>
        <w:tc>
          <w:tcPr>
            <w:tcW w:w="1260" w:type="dxa"/>
            <w:shd w:val="clear" w:color="000000" w:fill="FFFFFF"/>
            <w:vAlign w:val="center"/>
            <w:hideMark/>
          </w:tcPr>
          <w:p w14:paraId="49D3EB2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6.319.217,23</w:t>
            </w:r>
          </w:p>
        </w:tc>
        <w:tc>
          <w:tcPr>
            <w:tcW w:w="1260" w:type="dxa"/>
            <w:shd w:val="clear" w:color="000000" w:fill="FFFFFF"/>
            <w:vAlign w:val="center"/>
            <w:hideMark/>
          </w:tcPr>
          <w:p w14:paraId="61F0A51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35.956.234,23</w:t>
            </w:r>
          </w:p>
        </w:tc>
        <w:tc>
          <w:tcPr>
            <w:tcW w:w="700" w:type="dxa"/>
            <w:shd w:val="clear" w:color="000000" w:fill="FFFFFF"/>
            <w:vAlign w:val="center"/>
            <w:hideMark/>
          </w:tcPr>
          <w:p w14:paraId="67FB05A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121,32</w:t>
            </w:r>
          </w:p>
        </w:tc>
        <w:tc>
          <w:tcPr>
            <w:tcW w:w="1260" w:type="dxa"/>
            <w:shd w:val="clear" w:color="000000" w:fill="FFFFFF"/>
            <w:vAlign w:val="center"/>
            <w:hideMark/>
          </w:tcPr>
          <w:p w14:paraId="2413BEE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21.702.017,00</w:t>
            </w:r>
          </w:p>
        </w:tc>
        <w:tc>
          <w:tcPr>
            <w:tcW w:w="1154" w:type="dxa"/>
            <w:shd w:val="clear" w:color="000000" w:fill="FFFFFF"/>
            <w:vAlign w:val="center"/>
            <w:hideMark/>
          </w:tcPr>
          <w:p w14:paraId="248EFCA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5.869.592,56</w:t>
            </w:r>
          </w:p>
        </w:tc>
        <w:tc>
          <w:tcPr>
            <w:tcW w:w="1260" w:type="dxa"/>
            <w:shd w:val="clear" w:color="000000" w:fill="FFFFFF"/>
            <w:vAlign w:val="center"/>
            <w:hideMark/>
          </w:tcPr>
          <w:p w14:paraId="1C7F8BF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27.571.609,56</w:t>
            </w:r>
          </w:p>
        </w:tc>
        <w:tc>
          <w:tcPr>
            <w:tcW w:w="700" w:type="dxa"/>
            <w:shd w:val="clear" w:color="000000" w:fill="FFFFFF"/>
            <w:vAlign w:val="center"/>
            <w:hideMark/>
          </w:tcPr>
          <w:p w14:paraId="6429D29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127,05</w:t>
            </w:r>
          </w:p>
        </w:tc>
        <w:tc>
          <w:tcPr>
            <w:tcW w:w="1260" w:type="dxa"/>
            <w:shd w:val="clear" w:color="000000" w:fill="FFFFFF"/>
            <w:vAlign w:val="center"/>
            <w:hideMark/>
          </w:tcPr>
          <w:p w14:paraId="3380730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7.935.000,00</w:t>
            </w:r>
          </w:p>
        </w:tc>
        <w:tc>
          <w:tcPr>
            <w:tcW w:w="1260" w:type="dxa"/>
            <w:shd w:val="clear" w:color="000000" w:fill="FFFFFF"/>
            <w:vAlign w:val="center"/>
            <w:hideMark/>
          </w:tcPr>
          <w:p w14:paraId="61C97F4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449.624,67</w:t>
            </w:r>
          </w:p>
        </w:tc>
        <w:tc>
          <w:tcPr>
            <w:tcW w:w="1260" w:type="dxa"/>
            <w:shd w:val="clear" w:color="000000" w:fill="FFFFFF"/>
            <w:vAlign w:val="center"/>
            <w:hideMark/>
          </w:tcPr>
          <w:p w14:paraId="0A2589D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8.384.624,67</w:t>
            </w:r>
          </w:p>
        </w:tc>
        <w:tc>
          <w:tcPr>
            <w:tcW w:w="555" w:type="dxa"/>
            <w:shd w:val="clear" w:color="000000" w:fill="FFFFFF"/>
            <w:vAlign w:val="center"/>
            <w:hideMark/>
          </w:tcPr>
          <w:p w14:paraId="5D24A60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105,67</w:t>
            </w:r>
          </w:p>
        </w:tc>
      </w:tr>
      <w:tr w:rsidR="00EF433A" w:rsidRPr="00533C20" w14:paraId="58063C20" w14:textId="77777777" w:rsidTr="00EA171A">
        <w:trPr>
          <w:trHeight w:val="20"/>
        </w:trPr>
        <w:tc>
          <w:tcPr>
            <w:tcW w:w="2835" w:type="dxa"/>
            <w:shd w:val="clear" w:color="000000" w:fill="FFFFFF"/>
            <w:vAlign w:val="center"/>
            <w:hideMark/>
          </w:tcPr>
          <w:p w14:paraId="3B97E5C6"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639 Prijenosi između proračunskih korisnika istog proračuna</w:t>
            </w:r>
          </w:p>
        </w:tc>
        <w:tc>
          <w:tcPr>
            <w:tcW w:w="1260" w:type="dxa"/>
            <w:shd w:val="clear" w:color="000000" w:fill="FFFFFF"/>
            <w:vAlign w:val="center"/>
            <w:hideMark/>
          </w:tcPr>
          <w:p w14:paraId="4D56B54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180.160,00</w:t>
            </w:r>
          </w:p>
        </w:tc>
        <w:tc>
          <w:tcPr>
            <w:tcW w:w="1260" w:type="dxa"/>
            <w:shd w:val="clear" w:color="000000" w:fill="FFFFFF"/>
            <w:vAlign w:val="center"/>
            <w:hideMark/>
          </w:tcPr>
          <w:p w14:paraId="1274F7D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126.490,94</w:t>
            </w:r>
          </w:p>
        </w:tc>
        <w:tc>
          <w:tcPr>
            <w:tcW w:w="1260" w:type="dxa"/>
            <w:shd w:val="clear" w:color="000000" w:fill="FFFFFF"/>
            <w:vAlign w:val="center"/>
            <w:hideMark/>
          </w:tcPr>
          <w:p w14:paraId="2C5438B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306.650,94</w:t>
            </w:r>
          </w:p>
        </w:tc>
        <w:tc>
          <w:tcPr>
            <w:tcW w:w="700" w:type="dxa"/>
            <w:shd w:val="clear" w:color="000000" w:fill="FFFFFF"/>
            <w:vAlign w:val="center"/>
            <w:hideMark/>
          </w:tcPr>
          <w:p w14:paraId="3611716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170,21</w:t>
            </w:r>
          </w:p>
        </w:tc>
        <w:tc>
          <w:tcPr>
            <w:tcW w:w="1260" w:type="dxa"/>
            <w:shd w:val="clear" w:color="000000" w:fill="FFFFFF"/>
            <w:vAlign w:val="center"/>
            <w:hideMark/>
          </w:tcPr>
          <w:p w14:paraId="5637F52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127.160,00</w:t>
            </w:r>
          </w:p>
        </w:tc>
        <w:tc>
          <w:tcPr>
            <w:tcW w:w="1154" w:type="dxa"/>
            <w:shd w:val="clear" w:color="000000" w:fill="FFFFFF"/>
            <w:vAlign w:val="center"/>
            <w:hideMark/>
          </w:tcPr>
          <w:p w14:paraId="3BC49B4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90.490,94</w:t>
            </w:r>
          </w:p>
        </w:tc>
        <w:tc>
          <w:tcPr>
            <w:tcW w:w="1260" w:type="dxa"/>
            <w:shd w:val="clear" w:color="000000" w:fill="FFFFFF"/>
            <w:vAlign w:val="center"/>
            <w:hideMark/>
          </w:tcPr>
          <w:p w14:paraId="0084EE6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217.650,94</w:t>
            </w:r>
          </w:p>
        </w:tc>
        <w:tc>
          <w:tcPr>
            <w:tcW w:w="700" w:type="dxa"/>
            <w:shd w:val="clear" w:color="000000" w:fill="FFFFFF"/>
            <w:vAlign w:val="center"/>
            <w:hideMark/>
          </w:tcPr>
          <w:p w14:paraId="06BA741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171,16</w:t>
            </w:r>
          </w:p>
        </w:tc>
        <w:tc>
          <w:tcPr>
            <w:tcW w:w="1260" w:type="dxa"/>
            <w:shd w:val="clear" w:color="000000" w:fill="FFFFFF"/>
            <w:vAlign w:val="center"/>
            <w:hideMark/>
          </w:tcPr>
          <w:p w14:paraId="3A04FA5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53.000,00</w:t>
            </w:r>
          </w:p>
        </w:tc>
        <w:tc>
          <w:tcPr>
            <w:tcW w:w="1260" w:type="dxa"/>
            <w:shd w:val="clear" w:color="000000" w:fill="FFFFFF"/>
            <w:vAlign w:val="center"/>
            <w:hideMark/>
          </w:tcPr>
          <w:p w14:paraId="6C059CD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36.000,00</w:t>
            </w:r>
          </w:p>
        </w:tc>
        <w:tc>
          <w:tcPr>
            <w:tcW w:w="1260" w:type="dxa"/>
            <w:shd w:val="clear" w:color="000000" w:fill="FFFFFF"/>
            <w:vAlign w:val="center"/>
            <w:hideMark/>
          </w:tcPr>
          <w:p w14:paraId="2E5F88A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89.000,00</w:t>
            </w:r>
          </w:p>
        </w:tc>
        <w:tc>
          <w:tcPr>
            <w:tcW w:w="555" w:type="dxa"/>
            <w:shd w:val="clear" w:color="000000" w:fill="FFFFFF"/>
            <w:vAlign w:val="center"/>
            <w:hideMark/>
          </w:tcPr>
          <w:p w14:paraId="220940C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167,92</w:t>
            </w:r>
          </w:p>
        </w:tc>
      </w:tr>
      <w:tr w:rsidR="00EF433A" w:rsidRPr="00533C20" w14:paraId="6E8098FF" w14:textId="77777777" w:rsidTr="00EA171A">
        <w:trPr>
          <w:trHeight w:val="20"/>
        </w:trPr>
        <w:tc>
          <w:tcPr>
            <w:tcW w:w="2835" w:type="dxa"/>
            <w:shd w:val="clear" w:color="000000" w:fill="FFFFFF"/>
            <w:vAlign w:val="center"/>
            <w:hideMark/>
          </w:tcPr>
          <w:p w14:paraId="023D75D0"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64 Prihodi od imovine</w:t>
            </w:r>
          </w:p>
        </w:tc>
        <w:tc>
          <w:tcPr>
            <w:tcW w:w="1260" w:type="dxa"/>
            <w:shd w:val="clear" w:color="000000" w:fill="FFFFFF"/>
            <w:vAlign w:val="center"/>
            <w:hideMark/>
          </w:tcPr>
          <w:p w14:paraId="0ADD6C6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487.353,00</w:t>
            </w:r>
          </w:p>
        </w:tc>
        <w:tc>
          <w:tcPr>
            <w:tcW w:w="1260" w:type="dxa"/>
            <w:shd w:val="clear" w:color="000000" w:fill="FFFFFF"/>
            <w:vAlign w:val="center"/>
            <w:hideMark/>
          </w:tcPr>
          <w:p w14:paraId="6B947BF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4.345,58</w:t>
            </w:r>
          </w:p>
        </w:tc>
        <w:tc>
          <w:tcPr>
            <w:tcW w:w="1260" w:type="dxa"/>
            <w:shd w:val="clear" w:color="000000" w:fill="FFFFFF"/>
            <w:vAlign w:val="center"/>
            <w:hideMark/>
          </w:tcPr>
          <w:p w14:paraId="3A64ADA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491.698,58</w:t>
            </w:r>
          </w:p>
        </w:tc>
        <w:tc>
          <w:tcPr>
            <w:tcW w:w="700" w:type="dxa"/>
            <w:shd w:val="clear" w:color="000000" w:fill="FFFFFF"/>
            <w:vAlign w:val="center"/>
            <w:hideMark/>
          </w:tcPr>
          <w:p w14:paraId="4367B99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100,89</w:t>
            </w:r>
          </w:p>
        </w:tc>
        <w:tc>
          <w:tcPr>
            <w:tcW w:w="1260" w:type="dxa"/>
            <w:shd w:val="clear" w:color="000000" w:fill="FFFFFF"/>
            <w:vAlign w:val="center"/>
            <w:hideMark/>
          </w:tcPr>
          <w:p w14:paraId="7D4887D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444.700,00</w:t>
            </w:r>
          </w:p>
        </w:tc>
        <w:tc>
          <w:tcPr>
            <w:tcW w:w="1154" w:type="dxa"/>
            <w:shd w:val="clear" w:color="000000" w:fill="FFFFFF"/>
            <w:vAlign w:val="center"/>
            <w:hideMark/>
          </w:tcPr>
          <w:p w14:paraId="6290FC3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3.345,58</w:t>
            </w:r>
          </w:p>
        </w:tc>
        <w:tc>
          <w:tcPr>
            <w:tcW w:w="1260" w:type="dxa"/>
            <w:shd w:val="clear" w:color="000000" w:fill="FFFFFF"/>
            <w:vAlign w:val="center"/>
            <w:hideMark/>
          </w:tcPr>
          <w:p w14:paraId="6F29404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448.045,58</w:t>
            </w:r>
          </w:p>
        </w:tc>
        <w:tc>
          <w:tcPr>
            <w:tcW w:w="700" w:type="dxa"/>
            <w:shd w:val="clear" w:color="000000" w:fill="FFFFFF"/>
            <w:vAlign w:val="center"/>
            <w:hideMark/>
          </w:tcPr>
          <w:p w14:paraId="1C9372E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100,75</w:t>
            </w:r>
          </w:p>
        </w:tc>
        <w:tc>
          <w:tcPr>
            <w:tcW w:w="1260" w:type="dxa"/>
            <w:shd w:val="clear" w:color="000000" w:fill="FFFFFF"/>
            <w:vAlign w:val="center"/>
            <w:hideMark/>
          </w:tcPr>
          <w:p w14:paraId="5FACE29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42.653,00</w:t>
            </w:r>
          </w:p>
        </w:tc>
        <w:tc>
          <w:tcPr>
            <w:tcW w:w="1260" w:type="dxa"/>
            <w:shd w:val="clear" w:color="000000" w:fill="FFFFFF"/>
            <w:vAlign w:val="center"/>
            <w:hideMark/>
          </w:tcPr>
          <w:p w14:paraId="067E65D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1.000,00</w:t>
            </w:r>
          </w:p>
        </w:tc>
        <w:tc>
          <w:tcPr>
            <w:tcW w:w="1260" w:type="dxa"/>
            <w:shd w:val="clear" w:color="000000" w:fill="FFFFFF"/>
            <w:vAlign w:val="center"/>
            <w:hideMark/>
          </w:tcPr>
          <w:p w14:paraId="3A14F96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43.653,00</w:t>
            </w:r>
          </w:p>
        </w:tc>
        <w:tc>
          <w:tcPr>
            <w:tcW w:w="555" w:type="dxa"/>
            <w:shd w:val="clear" w:color="000000" w:fill="FFFFFF"/>
            <w:vAlign w:val="center"/>
            <w:hideMark/>
          </w:tcPr>
          <w:p w14:paraId="51B02B7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102,34</w:t>
            </w:r>
          </w:p>
        </w:tc>
      </w:tr>
      <w:tr w:rsidR="00EF433A" w:rsidRPr="00533C20" w14:paraId="02A0E511" w14:textId="77777777" w:rsidTr="00EA171A">
        <w:trPr>
          <w:trHeight w:val="20"/>
        </w:trPr>
        <w:tc>
          <w:tcPr>
            <w:tcW w:w="2835" w:type="dxa"/>
            <w:shd w:val="clear" w:color="000000" w:fill="FFFFFF"/>
            <w:vAlign w:val="center"/>
            <w:hideMark/>
          </w:tcPr>
          <w:p w14:paraId="567A58E2"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641 Prihodi od financijske imovine</w:t>
            </w:r>
          </w:p>
        </w:tc>
        <w:tc>
          <w:tcPr>
            <w:tcW w:w="1260" w:type="dxa"/>
            <w:shd w:val="clear" w:color="000000" w:fill="FFFFFF"/>
            <w:vAlign w:val="center"/>
            <w:hideMark/>
          </w:tcPr>
          <w:p w14:paraId="2EB0C5D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221.653,00</w:t>
            </w:r>
          </w:p>
        </w:tc>
        <w:tc>
          <w:tcPr>
            <w:tcW w:w="1260" w:type="dxa"/>
            <w:shd w:val="clear" w:color="000000" w:fill="FFFFFF"/>
            <w:vAlign w:val="center"/>
            <w:hideMark/>
          </w:tcPr>
          <w:p w14:paraId="4EA1DC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1.000,00</w:t>
            </w:r>
          </w:p>
        </w:tc>
        <w:tc>
          <w:tcPr>
            <w:tcW w:w="1260" w:type="dxa"/>
            <w:shd w:val="clear" w:color="000000" w:fill="FFFFFF"/>
            <w:vAlign w:val="center"/>
            <w:hideMark/>
          </w:tcPr>
          <w:p w14:paraId="3293662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222.653,00</w:t>
            </w:r>
          </w:p>
        </w:tc>
        <w:tc>
          <w:tcPr>
            <w:tcW w:w="700" w:type="dxa"/>
            <w:shd w:val="clear" w:color="000000" w:fill="FFFFFF"/>
            <w:vAlign w:val="center"/>
            <w:hideMark/>
          </w:tcPr>
          <w:p w14:paraId="5BC36E8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100,45</w:t>
            </w:r>
          </w:p>
        </w:tc>
        <w:tc>
          <w:tcPr>
            <w:tcW w:w="1260" w:type="dxa"/>
            <w:shd w:val="clear" w:color="000000" w:fill="FFFFFF"/>
            <w:vAlign w:val="center"/>
            <w:hideMark/>
          </w:tcPr>
          <w:p w14:paraId="7373913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220.000,00</w:t>
            </w:r>
          </w:p>
        </w:tc>
        <w:tc>
          <w:tcPr>
            <w:tcW w:w="1154" w:type="dxa"/>
            <w:shd w:val="clear" w:color="000000" w:fill="FFFFFF"/>
            <w:vAlign w:val="center"/>
            <w:hideMark/>
          </w:tcPr>
          <w:p w14:paraId="339623C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21E8340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220.000,00</w:t>
            </w:r>
          </w:p>
        </w:tc>
        <w:tc>
          <w:tcPr>
            <w:tcW w:w="700" w:type="dxa"/>
            <w:shd w:val="clear" w:color="000000" w:fill="FFFFFF"/>
            <w:vAlign w:val="center"/>
            <w:hideMark/>
          </w:tcPr>
          <w:p w14:paraId="6420F87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5FE8B3B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1.653,00</w:t>
            </w:r>
          </w:p>
        </w:tc>
        <w:tc>
          <w:tcPr>
            <w:tcW w:w="1260" w:type="dxa"/>
            <w:shd w:val="clear" w:color="000000" w:fill="FFFFFF"/>
            <w:vAlign w:val="center"/>
            <w:hideMark/>
          </w:tcPr>
          <w:p w14:paraId="7D44309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1.000,00</w:t>
            </w:r>
          </w:p>
        </w:tc>
        <w:tc>
          <w:tcPr>
            <w:tcW w:w="1260" w:type="dxa"/>
            <w:shd w:val="clear" w:color="000000" w:fill="FFFFFF"/>
            <w:vAlign w:val="center"/>
            <w:hideMark/>
          </w:tcPr>
          <w:p w14:paraId="3C086C3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2.653,00</w:t>
            </w:r>
          </w:p>
        </w:tc>
        <w:tc>
          <w:tcPr>
            <w:tcW w:w="555" w:type="dxa"/>
            <w:shd w:val="clear" w:color="000000" w:fill="FFFFFF"/>
            <w:vAlign w:val="center"/>
            <w:hideMark/>
          </w:tcPr>
          <w:p w14:paraId="2A2C5AB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160,50</w:t>
            </w:r>
          </w:p>
        </w:tc>
      </w:tr>
      <w:tr w:rsidR="00EF433A" w:rsidRPr="00533C20" w14:paraId="78DFD7EC" w14:textId="77777777" w:rsidTr="00EA171A">
        <w:trPr>
          <w:trHeight w:val="20"/>
        </w:trPr>
        <w:tc>
          <w:tcPr>
            <w:tcW w:w="2835" w:type="dxa"/>
            <w:shd w:val="clear" w:color="000000" w:fill="FFFFFF"/>
            <w:vAlign w:val="center"/>
            <w:hideMark/>
          </w:tcPr>
          <w:p w14:paraId="718074B2"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642 Prihodi od nefinancijske imovine</w:t>
            </w:r>
          </w:p>
        </w:tc>
        <w:tc>
          <w:tcPr>
            <w:tcW w:w="1260" w:type="dxa"/>
            <w:shd w:val="clear" w:color="000000" w:fill="FFFFFF"/>
            <w:vAlign w:val="center"/>
            <w:hideMark/>
          </w:tcPr>
          <w:p w14:paraId="6809C15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265.200,00</w:t>
            </w:r>
          </w:p>
        </w:tc>
        <w:tc>
          <w:tcPr>
            <w:tcW w:w="1260" w:type="dxa"/>
            <w:shd w:val="clear" w:color="000000" w:fill="FFFFFF"/>
            <w:vAlign w:val="center"/>
            <w:hideMark/>
          </w:tcPr>
          <w:p w14:paraId="594BB82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3.345,58</w:t>
            </w:r>
          </w:p>
        </w:tc>
        <w:tc>
          <w:tcPr>
            <w:tcW w:w="1260" w:type="dxa"/>
            <w:shd w:val="clear" w:color="000000" w:fill="FFFFFF"/>
            <w:vAlign w:val="center"/>
            <w:hideMark/>
          </w:tcPr>
          <w:p w14:paraId="48E529F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268.545,58</w:t>
            </w:r>
          </w:p>
        </w:tc>
        <w:tc>
          <w:tcPr>
            <w:tcW w:w="700" w:type="dxa"/>
            <w:shd w:val="clear" w:color="000000" w:fill="FFFFFF"/>
            <w:vAlign w:val="center"/>
            <w:hideMark/>
          </w:tcPr>
          <w:p w14:paraId="1A884C4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101,26</w:t>
            </w:r>
          </w:p>
        </w:tc>
        <w:tc>
          <w:tcPr>
            <w:tcW w:w="1260" w:type="dxa"/>
            <w:shd w:val="clear" w:color="000000" w:fill="FFFFFF"/>
            <w:vAlign w:val="center"/>
            <w:hideMark/>
          </w:tcPr>
          <w:p w14:paraId="79E37F0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224.200,00</w:t>
            </w:r>
          </w:p>
        </w:tc>
        <w:tc>
          <w:tcPr>
            <w:tcW w:w="1154" w:type="dxa"/>
            <w:shd w:val="clear" w:color="000000" w:fill="FFFFFF"/>
            <w:vAlign w:val="center"/>
            <w:hideMark/>
          </w:tcPr>
          <w:p w14:paraId="278C5E8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3.345,58</w:t>
            </w:r>
          </w:p>
        </w:tc>
        <w:tc>
          <w:tcPr>
            <w:tcW w:w="1260" w:type="dxa"/>
            <w:shd w:val="clear" w:color="000000" w:fill="FFFFFF"/>
            <w:vAlign w:val="center"/>
            <w:hideMark/>
          </w:tcPr>
          <w:p w14:paraId="4F13ED3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227.545,58</w:t>
            </w:r>
          </w:p>
        </w:tc>
        <w:tc>
          <w:tcPr>
            <w:tcW w:w="700" w:type="dxa"/>
            <w:shd w:val="clear" w:color="000000" w:fill="FFFFFF"/>
            <w:vAlign w:val="center"/>
            <w:hideMark/>
          </w:tcPr>
          <w:p w14:paraId="4A800DF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101,49</w:t>
            </w:r>
          </w:p>
        </w:tc>
        <w:tc>
          <w:tcPr>
            <w:tcW w:w="1260" w:type="dxa"/>
            <w:shd w:val="clear" w:color="000000" w:fill="FFFFFF"/>
            <w:vAlign w:val="center"/>
            <w:hideMark/>
          </w:tcPr>
          <w:p w14:paraId="2DA5161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41.000,00</w:t>
            </w:r>
          </w:p>
        </w:tc>
        <w:tc>
          <w:tcPr>
            <w:tcW w:w="1260" w:type="dxa"/>
            <w:shd w:val="clear" w:color="000000" w:fill="FFFFFF"/>
            <w:vAlign w:val="center"/>
            <w:hideMark/>
          </w:tcPr>
          <w:p w14:paraId="314D949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84A916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41.000,00</w:t>
            </w:r>
          </w:p>
        </w:tc>
        <w:tc>
          <w:tcPr>
            <w:tcW w:w="555" w:type="dxa"/>
            <w:shd w:val="clear" w:color="000000" w:fill="FFFFFF"/>
            <w:vAlign w:val="center"/>
            <w:hideMark/>
          </w:tcPr>
          <w:p w14:paraId="2FB9759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r>
      <w:tr w:rsidR="00EF433A" w:rsidRPr="00533C20" w14:paraId="5955EC6A" w14:textId="77777777" w:rsidTr="00EA171A">
        <w:trPr>
          <w:trHeight w:val="20"/>
        </w:trPr>
        <w:tc>
          <w:tcPr>
            <w:tcW w:w="2835" w:type="dxa"/>
            <w:shd w:val="clear" w:color="000000" w:fill="FFFFFF"/>
            <w:vAlign w:val="center"/>
            <w:hideMark/>
          </w:tcPr>
          <w:p w14:paraId="3E6B64EE"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643 Prihodi od kamata na dane zajmove</w:t>
            </w:r>
          </w:p>
        </w:tc>
        <w:tc>
          <w:tcPr>
            <w:tcW w:w="1260" w:type="dxa"/>
            <w:shd w:val="clear" w:color="000000" w:fill="FFFFFF"/>
            <w:vAlign w:val="center"/>
            <w:hideMark/>
          </w:tcPr>
          <w:p w14:paraId="390BE36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w:t>
            </w:r>
          </w:p>
        </w:tc>
        <w:tc>
          <w:tcPr>
            <w:tcW w:w="1260" w:type="dxa"/>
            <w:shd w:val="clear" w:color="000000" w:fill="FFFFFF"/>
            <w:vAlign w:val="center"/>
            <w:hideMark/>
          </w:tcPr>
          <w:p w14:paraId="181F408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1FA722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w:t>
            </w:r>
          </w:p>
        </w:tc>
        <w:tc>
          <w:tcPr>
            <w:tcW w:w="700" w:type="dxa"/>
            <w:shd w:val="clear" w:color="000000" w:fill="FFFFFF"/>
            <w:vAlign w:val="center"/>
            <w:hideMark/>
          </w:tcPr>
          <w:p w14:paraId="7FF9FB1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3423632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w:t>
            </w:r>
          </w:p>
        </w:tc>
        <w:tc>
          <w:tcPr>
            <w:tcW w:w="1154" w:type="dxa"/>
            <w:shd w:val="clear" w:color="000000" w:fill="FFFFFF"/>
            <w:vAlign w:val="center"/>
            <w:hideMark/>
          </w:tcPr>
          <w:p w14:paraId="4CA0857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52C46E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w:t>
            </w:r>
          </w:p>
        </w:tc>
        <w:tc>
          <w:tcPr>
            <w:tcW w:w="700" w:type="dxa"/>
            <w:shd w:val="clear" w:color="000000" w:fill="FFFFFF"/>
            <w:vAlign w:val="center"/>
            <w:hideMark/>
          </w:tcPr>
          <w:p w14:paraId="4EA9A3C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5CFCCD2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95826E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5D9CA9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3F3E6FD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6F17F1C1" w14:textId="77777777" w:rsidTr="00EA171A">
        <w:trPr>
          <w:trHeight w:val="20"/>
        </w:trPr>
        <w:tc>
          <w:tcPr>
            <w:tcW w:w="2835" w:type="dxa"/>
            <w:shd w:val="clear" w:color="000000" w:fill="FFFFFF"/>
            <w:vAlign w:val="center"/>
            <w:hideMark/>
          </w:tcPr>
          <w:p w14:paraId="505B7FC4"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65 Prihodi od upravnih i administrativnih pristojbi, pristojbi po posebnim propisima i naknada</w:t>
            </w:r>
          </w:p>
        </w:tc>
        <w:tc>
          <w:tcPr>
            <w:tcW w:w="1260" w:type="dxa"/>
            <w:shd w:val="clear" w:color="000000" w:fill="FFFFFF"/>
            <w:vAlign w:val="center"/>
            <w:hideMark/>
          </w:tcPr>
          <w:p w14:paraId="6141533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8.086.285,24</w:t>
            </w:r>
          </w:p>
        </w:tc>
        <w:tc>
          <w:tcPr>
            <w:tcW w:w="1260" w:type="dxa"/>
            <w:shd w:val="clear" w:color="000000" w:fill="FFFFFF"/>
            <w:vAlign w:val="center"/>
            <w:hideMark/>
          </w:tcPr>
          <w:p w14:paraId="2221B2E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1.247.684,94</w:t>
            </w:r>
          </w:p>
        </w:tc>
        <w:tc>
          <w:tcPr>
            <w:tcW w:w="1260" w:type="dxa"/>
            <w:shd w:val="clear" w:color="000000" w:fill="FFFFFF"/>
            <w:vAlign w:val="center"/>
            <w:hideMark/>
          </w:tcPr>
          <w:p w14:paraId="01DA216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9.333.970,18</w:t>
            </w:r>
          </w:p>
        </w:tc>
        <w:tc>
          <w:tcPr>
            <w:tcW w:w="700" w:type="dxa"/>
            <w:shd w:val="clear" w:color="000000" w:fill="FFFFFF"/>
            <w:vAlign w:val="center"/>
            <w:hideMark/>
          </w:tcPr>
          <w:p w14:paraId="2840A7E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115,43</w:t>
            </w:r>
          </w:p>
        </w:tc>
        <w:tc>
          <w:tcPr>
            <w:tcW w:w="1260" w:type="dxa"/>
            <w:shd w:val="clear" w:color="000000" w:fill="FFFFFF"/>
            <w:vAlign w:val="center"/>
            <w:hideMark/>
          </w:tcPr>
          <w:p w14:paraId="53759B2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1.731.947,00</w:t>
            </w:r>
          </w:p>
        </w:tc>
        <w:tc>
          <w:tcPr>
            <w:tcW w:w="1154" w:type="dxa"/>
            <w:shd w:val="clear" w:color="000000" w:fill="FFFFFF"/>
            <w:vAlign w:val="center"/>
            <w:hideMark/>
          </w:tcPr>
          <w:p w14:paraId="61CD7F3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734.234,40</w:t>
            </w:r>
          </w:p>
        </w:tc>
        <w:tc>
          <w:tcPr>
            <w:tcW w:w="1260" w:type="dxa"/>
            <w:shd w:val="clear" w:color="000000" w:fill="FFFFFF"/>
            <w:vAlign w:val="center"/>
            <w:hideMark/>
          </w:tcPr>
          <w:p w14:paraId="2396DB6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2.466.181,40</w:t>
            </w:r>
          </w:p>
        </w:tc>
        <w:tc>
          <w:tcPr>
            <w:tcW w:w="700" w:type="dxa"/>
            <w:shd w:val="clear" w:color="000000" w:fill="FFFFFF"/>
            <w:vAlign w:val="center"/>
            <w:hideMark/>
          </w:tcPr>
          <w:p w14:paraId="6D6B66D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142,39</w:t>
            </w:r>
          </w:p>
        </w:tc>
        <w:tc>
          <w:tcPr>
            <w:tcW w:w="1260" w:type="dxa"/>
            <w:shd w:val="clear" w:color="000000" w:fill="FFFFFF"/>
            <w:vAlign w:val="center"/>
            <w:hideMark/>
          </w:tcPr>
          <w:p w14:paraId="4C54317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6.354.338,24</w:t>
            </w:r>
          </w:p>
        </w:tc>
        <w:tc>
          <w:tcPr>
            <w:tcW w:w="1260" w:type="dxa"/>
            <w:shd w:val="clear" w:color="000000" w:fill="FFFFFF"/>
            <w:vAlign w:val="center"/>
            <w:hideMark/>
          </w:tcPr>
          <w:p w14:paraId="54F9D43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513.450,54</w:t>
            </w:r>
          </w:p>
        </w:tc>
        <w:tc>
          <w:tcPr>
            <w:tcW w:w="1260" w:type="dxa"/>
            <w:shd w:val="clear" w:color="000000" w:fill="FFFFFF"/>
            <w:vAlign w:val="center"/>
            <w:hideMark/>
          </w:tcPr>
          <w:p w14:paraId="0F4FB1E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6.867.788,78</w:t>
            </w:r>
          </w:p>
        </w:tc>
        <w:tc>
          <w:tcPr>
            <w:tcW w:w="555" w:type="dxa"/>
            <w:shd w:val="clear" w:color="000000" w:fill="FFFFFF"/>
            <w:vAlign w:val="center"/>
            <w:hideMark/>
          </w:tcPr>
          <w:p w14:paraId="7F68B5E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108,08</w:t>
            </w:r>
          </w:p>
        </w:tc>
      </w:tr>
      <w:tr w:rsidR="00EF433A" w:rsidRPr="00533C20" w14:paraId="3D2DCE98" w14:textId="77777777" w:rsidTr="00EA171A">
        <w:trPr>
          <w:trHeight w:val="20"/>
        </w:trPr>
        <w:tc>
          <w:tcPr>
            <w:tcW w:w="2835" w:type="dxa"/>
            <w:shd w:val="clear" w:color="000000" w:fill="FFFFFF"/>
            <w:vAlign w:val="center"/>
            <w:hideMark/>
          </w:tcPr>
          <w:p w14:paraId="04A25CD9"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651 Upravne i administrativne pristojbe</w:t>
            </w:r>
          </w:p>
        </w:tc>
        <w:tc>
          <w:tcPr>
            <w:tcW w:w="1260" w:type="dxa"/>
            <w:shd w:val="clear" w:color="000000" w:fill="FFFFFF"/>
            <w:vAlign w:val="center"/>
            <w:hideMark/>
          </w:tcPr>
          <w:p w14:paraId="63D09B5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195.000,00</w:t>
            </w:r>
          </w:p>
        </w:tc>
        <w:tc>
          <w:tcPr>
            <w:tcW w:w="1260" w:type="dxa"/>
            <w:shd w:val="clear" w:color="000000" w:fill="FFFFFF"/>
            <w:vAlign w:val="center"/>
            <w:hideMark/>
          </w:tcPr>
          <w:p w14:paraId="54E34BE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8.000,00</w:t>
            </w:r>
          </w:p>
        </w:tc>
        <w:tc>
          <w:tcPr>
            <w:tcW w:w="1260" w:type="dxa"/>
            <w:shd w:val="clear" w:color="000000" w:fill="FFFFFF"/>
            <w:vAlign w:val="center"/>
            <w:hideMark/>
          </w:tcPr>
          <w:p w14:paraId="2EE33F0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203.000,00</w:t>
            </w:r>
          </w:p>
        </w:tc>
        <w:tc>
          <w:tcPr>
            <w:tcW w:w="700" w:type="dxa"/>
            <w:shd w:val="clear" w:color="000000" w:fill="FFFFFF"/>
            <w:vAlign w:val="center"/>
            <w:hideMark/>
          </w:tcPr>
          <w:p w14:paraId="5EF590C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104,10</w:t>
            </w:r>
          </w:p>
        </w:tc>
        <w:tc>
          <w:tcPr>
            <w:tcW w:w="1260" w:type="dxa"/>
            <w:shd w:val="clear" w:color="000000" w:fill="FFFFFF"/>
            <w:vAlign w:val="center"/>
            <w:hideMark/>
          </w:tcPr>
          <w:p w14:paraId="0DC147E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195.000,00</w:t>
            </w:r>
          </w:p>
        </w:tc>
        <w:tc>
          <w:tcPr>
            <w:tcW w:w="1154" w:type="dxa"/>
            <w:shd w:val="clear" w:color="000000" w:fill="FFFFFF"/>
            <w:vAlign w:val="center"/>
            <w:hideMark/>
          </w:tcPr>
          <w:p w14:paraId="4AF0B95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8.000,00</w:t>
            </w:r>
          </w:p>
        </w:tc>
        <w:tc>
          <w:tcPr>
            <w:tcW w:w="1260" w:type="dxa"/>
            <w:shd w:val="clear" w:color="000000" w:fill="FFFFFF"/>
            <w:vAlign w:val="center"/>
            <w:hideMark/>
          </w:tcPr>
          <w:p w14:paraId="1004316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203.000,00</w:t>
            </w:r>
          </w:p>
        </w:tc>
        <w:tc>
          <w:tcPr>
            <w:tcW w:w="700" w:type="dxa"/>
            <w:shd w:val="clear" w:color="000000" w:fill="FFFFFF"/>
            <w:vAlign w:val="center"/>
            <w:hideMark/>
          </w:tcPr>
          <w:p w14:paraId="0BE8FA1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104,10</w:t>
            </w:r>
          </w:p>
        </w:tc>
        <w:tc>
          <w:tcPr>
            <w:tcW w:w="1260" w:type="dxa"/>
            <w:shd w:val="clear" w:color="000000" w:fill="FFFFFF"/>
            <w:vAlign w:val="center"/>
            <w:hideMark/>
          </w:tcPr>
          <w:p w14:paraId="03D00A5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F2A9E3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103F38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0FA161B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70E55CDD" w14:textId="77777777" w:rsidTr="00EA171A">
        <w:trPr>
          <w:trHeight w:val="20"/>
        </w:trPr>
        <w:tc>
          <w:tcPr>
            <w:tcW w:w="2835" w:type="dxa"/>
            <w:shd w:val="clear" w:color="000000" w:fill="FFFFFF"/>
            <w:vAlign w:val="center"/>
            <w:hideMark/>
          </w:tcPr>
          <w:p w14:paraId="215B75E6"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652 Prihodi po posebnim propisima</w:t>
            </w:r>
          </w:p>
        </w:tc>
        <w:tc>
          <w:tcPr>
            <w:tcW w:w="1260" w:type="dxa"/>
            <w:shd w:val="clear" w:color="000000" w:fill="FFFFFF"/>
            <w:vAlign w:val="center"/>
            <w:hideMark/>
          </w:tcPr>
          <w:p w14:paraId="4CC6BE1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7.891.285,24</w:t>
            </w:r>
          </w:p>
        </w:tc>
        <w:tc>
          <w:tcPr>
            <w:tcW w:w="1260" w:type="dxa"/>
            <w:shd w:val="clear" w:color="000000" w:fill="FFFFFF"/>
            <w:vAlign w:val="center"/>
            <w:hideMark/>
          </w:tcPr>
          <w:p w14:paraId="7F77416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1.239.684,94</w:t>
            </w:r>
          </w:p>
        </w:tc>
        <w:tc>
          <w:tcPr>
            <w:tcW w:w="1260" w:type="dxa"/>
            <w:shd w:val="clear" w:color="000000" w:fill="FFFFFF"/>
            <w:vAlign w:val="center"/>
            <w:hideMark/>
          </w:tcPr>
          <w:p w14:paraId="1D1536C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9.130.970,18</w:t>
            </w:r>
          </w:p>
        </w:tc>
        <w:tc>
          <w:tcPr>
            <w:tcW w:w="700" w:type="dxa"/>
            <w:shd w:val="clear" w:color="000000" w:fill="FFFFFF"/>
            <w:vAlign w:val="center"/>
            <w:hideMark/>
          </w:tcPr>
          <w:p w14:paraId="51E458C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115,71</w:t>
            </w:r>
          </w:p>
        </w:tc>
        <w:tc>
          <w:tcPr>
            <w:tcW w:w="1260" w:type="dxa"/>
            <w:shd w:val="clear" w:color="000000" w:fill="FFFFFF"/>
            <w:vAlign w:val="center"/>
            <w:hideMark/>
          </w:tcPr>
          <w:p w14:paraId="402E78E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1.536.947,00</w:t>
            </w:r>
          </w:p>
        </w:tc>
        <w:tc>
          <w:tcPr>
            <w:tcW w:w="1154" w:type="dxa"/>
            <w:shd w:val="clear" w:color="000000" w:fill="FFFFFF"/>
            <w:vAlign w:val="center"/>
            <w:hideMark/>
          </w:tcPr>
          <w:p w14:paraId="51E0E8A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726.234,40</w:t>
            </w:r>
          </w:p>
        </w:tc>
        <w:tc>
          <w:tcPr>
            <w:tcW w:w="1260" w:type="dxa"/>
            <w:shd w:val="clear" w:color="000000" w:fill="FFFFFF"/>
            <w:vAlign w:val="center"/>
            <w:hideMark/>
          </w:tcPr>
          <w:p w14:paraId="3C49DAA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2.263.181,40</w:t>
            </w:r>
          </w:p>
        </w:tc>
        <w:tc>
          <w:tcPr>
            <w:tcW w:w="700" w:type="dxa"/>
            <w:shd w:val="clear" w:color="000000" w:fill="FFFFFF"/>
            <w:vAlign w:val="center"/>
            <w:hideMark/>
          </w:tcPr>
          <w:p w14:paraId="78563B4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147,25</w:t>
            </w:r>
          </w:p>
        </w:tc>
        <w:tc>
          <w:tcPr>
            <w:tcW w:w="1260" w:type="dxa"/>
            <w:shd w:val="clear" w:color="000000" w:fill="FFFFFF"/>
            <w:vAlign w:val="center"/>
            <w:hideMark/>
          </w:tcPr>
          <w:p w14:paraId="1F2C908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6.354.338,24</w:t>
            </w:r>
          </w:p>
        </w:tc>
        <w:tc>
          <w:tcPr>
            <w:tcW w:w="1260" w:type="dxa"/>
            <w:shd w:val="clear" w:color="000000" w:fill="FFFFFF"/>
            <w:vAlign w:val="center"/>
            <w:hideMark/>
          </w:tcPr>
          <w:p w14:paraId="0BB2139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513.450,54</w:t>
            </w:r>
          </w:p>
        </w:tc>
        <w:tc>
          <w:tcPr>
            <w:tcW w:w="1260" w:type="dxa"/>
            <w:shd w:val="clear" w:color="000000" w:fill="FFFFFF"/>
            <w:vAlign w:val="center"/>
            <w:hideMark/>
          </w:tcPr>
          <w:p w14:paraId="49A7562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6.867.788,78</w:t>
            </w:r>
          </w:p>
        </w:tc>
        <w:tc>
          <w:tcPr>
            <w:tcW w:w="555" w:type="dxa"/>
            <w:shd w:val="clear" w:color="000000" w:fill="FFFFFF"/>
            <w:vAlign w:val="center"/>
            <w:hideMark/>
          </w:tcPr>
          <w:p w14:paraId="33A2355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108,08</w:t>
            </w:r>
          </w:p>
        </w:tc>
      </w:tr>
      <w:tr w:rsidR="00EF433A" w:rsidRPr="00533C20" w14:paraId="735C6C41" w14:textId="77777777" w:rsidTr="00EA171A">
        <w:trPr>
          <w:trHeight w:val="20"/>
        </w:trPr>
        <w:tc>
          <w:tcPr>
            <w:tcW w:w="2835" w:type="dxa"/>
            <w:shd w:val="clear" w:color="000000" w:fill="FFFFFF"/>
            <w:vAlign w:val="center"/>
            <w:hideMark/>
          </w:tcPr>
          <w:p w14:paraId="2A2879B5"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66 Prihodi od prodaje proizvoda i robe te pruženih usluga i prihodi od donacija te povrati po protestiranim jamstvima</w:t>
            </w:r>
          </w:p>
        </w:tc>
        <w:tc>
          <w:tcPr>
            <w:tcW w:w="1260" w:type="dxa"/>
            <w:shd w:val="clear" w:color="000000" w:fill="FFFFFF"/>
            <w:vAlign w:val="center"/>
            <w:hideMark/>
          </w:tcPr>
          <w:p w14:paraId="6DD1CC2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4.345.051,45</w:t>
            </w:r>
          </w:p>
        </w:tc>
        <w:tc>
          <w:tcPr>
            <w:tcW w:w="1260" w:type="dxa"/>
            <w:shd w:val="clear" w:color="000000" w:fill="FFFFFF"/>
            <w:vAlign w:val="center"/>
            <w:hideMark/>
          </w:tcPr>
          <w:p w14:paraId="2490CA6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106.438,95</w:t>
            </w:r>
          </w:p>
        </w:tc>
        <w:tc>
          <w:tcPr>
            <w:tcW w:w="1260" w:type="dxa"/>
            <w:shd w:val="clear" w:color="000000" w:fill="FFFFFF"/>
            <w:vAlign w:val="center"/>
            <w:hideMark/>
          </w:tcPr>
          <w:p w14:paraId="61B0D4A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4.451.490,40</w:t>
            </w:r>
          </w:p>
        </w:tc>
        <w:tc>
          <w:tcPr>
            <w:tcW w:w="700" w:type="dxa"/>
            <w:shd w:val="clear" w:color="000000" w:fill="FFFFFF"/>
            <w:vAlign w:val="center"/>
            <w:hideMark/>
          </w:tcPr>
          <w:p w14:paraId="57DB470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102,45</w:t>
            </w:r>
          </w:p>
        </w:tc>
        <w:tc>
          <w:tcPr>
            <w:tcW w:w="1260" w:type="dxa"/>
            <w:shd w:val="clear" w:color="000000" w:fill="FFFFFF"/>
            <w:vAlign w:val="center"/>
            <w:hideMark/>
          </w:tcPr>
          <w:p w14:paraId="124116D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8.857,00</w:t>
            </w:r>
          </w:p>
        </w:tc>
        <w:tc>
          <w:tcPr>
            <w:tcW w:w="1154" w:type="dxa"/>
            <w:shd w:val="clear" w:color="000000" w:fill="FFFFFF"/>
            <w:vAlign w:val="center"/>
            <w:hideMark/>
          </w:tcPr>
          <w:p w14:paraId="6615DF2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701F3CC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8.857,00</w:t>
            </w:r>
          </w:p>
        </w:tc>
        <w:tc>
          <w:tcPr>
            <w:tcW w:w="700" w:type="dxa"/>
            <w:shd w:val="clear" w:color="000000" w:fill="FFFFFF"/>
            <w:vAlign w:val="center"/>
            <w:hideMark/>
          </w:tcPr>
          <w:p w14:paraId="796B750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100,00</w:t>
            </w:r>
          </w:p>
        </w:tc>
        <w:tc>
          <w:tcPr>
            <w:tcW w:w="1260" w:type="dxa"/>
            <w:shd w:val="clear" w:color="000000" w:fill="FFFFFF"/>
            <w:vAlign w:val="center"/>
            <w:hideMark/>
          </w:tcPr>
          <w:p w14:paraId="2A76A77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4.336.194,45</w:t>
            </w:r>
          </w:p>
        </w:tc>
        <w:tc>
          <w:tcPr>
            <w:tcW w:w="1260" w:type="dxa"/>
            <w:shd w:val="clear" w:color="000000" w:fill="FFFFFF"/>
            <w:vAlign w:val="center"/>
            <w:hideMark/>
          </w:tcPr>
          <w:p w14:paraId="2503C3D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106.438,95</w:t>
            </w:r>
          </w:p>
        </w:tc>
        <w:tc>
          <w:tcPr>
            <w:tcW w:w="1260" w:type="dxa"/>
            <w:shd w:val="clear" w:color="000000" w:fill="FFFFFF"/>
            <w:vAlign w:val="center"/>
            <w:hideMark/>
          </w:tcPr>
          <w:p w14:paraId="1C7DFF9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4.442.633,40</w:t>
            </w:r>
          </w:p>
        </w:tc>
        <w:tc>
          <w:tcPr>
            <w:tcW w:w="555" w:type="dxa"/>
            <w:shd w:val="clear" w:color="000000" w:fill="FFFFFF"/>
            <w:vAlign w:val="center"/>
            <w:hideMark/>
          </w:tcPr>
          <w:p w14:paraId="28C39CA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102,45</w:t>
            </w:r>
          </w:p>
        </w:tc>
      </w:tr>
      <w:tr w:rsidR="00EF433A" w:rsidRPr="00533C20" w14:paraId="40E477C5" w14:textId="77777777" w:rsidTr="00EA171A">
        <w:trPr>
          <w:trHeight w:val="20"/>
        </w:trPr>
        <w:tc>
          <w:tcPr>
            <w:tcW w:w="2835" w:type="dxa"/>
            <w:shd w:val="clear" w:color="000000" w:fill="FFFFFF"/>
            <w:vAlign w:val="center"/>
            <w:hideMark/>
          </w:tcPr>
          <w:p w14:paraId="3BB1FA6A"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661 Prihodi od prodaje proizvoda i robe te pruženih usluga</w:t>
            </w:r>
          </w:p>
        </w:tc>
        <w:tc>
          <w:tcPr>
            <w:tcW w:w="1260" w:type="dxa"/>
            <w:shd w:val="clear" w:color="000000" w:fill="FFFFFF"/>
            <w:vAlign w:val="center"/>
            <w:hideMark/>
          </w:tcPr>
          <w:p w14:paraId="35E097A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4.023.159,45</w:t>
            </w:r>
          </w:p>
        </w:tc>
        <w:tc>
          <w:tcPr>
            <w:tcW w:w="1260" w:type="dxa"/>
            <w:shd w:val="clear" w:color="000000" w:fill="FFFFFF"/>
            <w:vAlign w:val="center"/>
            <w:hideMark/>
          </w:tcPr>
          <w:p w14:paraId="04262DF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141.255,81</w:t>
            </w:r>
          </w:p>
        </w:tc>
        <w:tc>
          <w:tcPr>
            <w:tcW w:w="1260" w:type="dxa"/>
            <w:shd w:val="clear" w:color="000000" w:fill="FFFFFF"/>
            <w:vAlign w:val="center"/>
            <w:hideMark/>
          </w:tcPr>
          <w:p w14:paraId="47BE503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4.164.415,26</w:t>
            </w:r>
          </w:p>
        </w:tc>
        <w:tc>
          <w:tcPr>
            <w:tcW w:w="700" w:type="dxa"/>
            <w:shd w:val="clear" w:color="000000" w:fill="FFFFFF"/>
            <w:vAlign w:val="center"/>
            <w:hideMark/>
          </w:tcPr>
          <w:p w14:paraId="6B17647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103,51</w:t>
            </w:r>
          </w:p>
        </w:tc>
        <w:tc>
          <w:tcPr>
            <w:tcW w:w="1260" w:type="dxa"/>
            <w:shd w:val="clear" w:color="000000" w:fill="FFFFFF"/>
            <w:vAlign w:val="center"/>
            <w:hideMark/>
          </w:tcPr>
          <w:p w14:paraId="7B76A61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3.500,00</w:t>
            </w:r>
          </w:p>
        </w:tc>
        <w:tc>
          <w:tcPr>
            <w:tcW w:w="1154" w:type="dxa"/>
            <w:shd w:val="clear" w:color="000000" w:fill="FFFFFF"/>
            <w:vAlign w:val="center"/>
            <w:hideMark/>
          </w:tcPr>
          <w:p w14:paraId="11CF81E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0B6320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3.500,00</w:t>
            </w:r>
          </w:p>
        </w:tc>
        <w:tc>
          <w:tcPr>
            <w:tcW w:w="700" w:type="dxa"/>
            <w:shd w:val="clear" w:color="000000" w:fill="FFFFFF"/>
            <w:vAlign w:val="center"/>
            <w:hideMark/>
          </w:tcPr>
          <w:p w14:paraId="48AA5DE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4AE26B6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4.019.659,45</w:t>
            </w:r>
          </w:p>
        </w:tc>
        <w:tc>
          <w:tcPr>
            <w:tcW w:w="1260" w:type="dxa"/>
            <w:shd w:val="clear" w:color="000000" w:fill="FFFFFF"/>
            <w:vAlign w:val="center"/>
            <w:hideMark/>
          </w:tcPr>
          <w:p w14:paraId="6B3FE0A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141.255,81</w:t>
            </w:r>
          </w:p>
        </w:tc>
        <w:tc>
          <w:tcPr>
            <w:tcW w:w="1260" w:type="dxa"/>
            <w:shd w:val="clear" w:color="000000" w:fill="FFFFFF"/>
            <w:vAlign w:val="center"/>
            <w:hideMark/>
          </w:tcPr>
          <w:p w14:paraId="0C9A5F6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4.160.915,26</w:t>
            </w:r>
          </w:p>
        </w:tc>
        <w:tc>
          <w:tcPr>
            <w:tcW w:w="555" w:type="dxa"/>
            <w:shd w:val="clear" w:color="000000" w:fill="FFFFFF"/>
            <w:vAlign w:val="center"/>
            <w:hideMark/>
          </w:tcPr>
          <w:p w14:paraId="1949D7B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103,51</w:t>
            </w:r>
          </w:p>
        </w:tc>
      </w:tr>
      <w:tr w:rsidR="00EF433A" w:rsidRPr="00533C20" w14:paraId="4AC2C9ED" w14:textId="77777777" w:rsidTr="00EA171A">
        <w:trPr>
          <w:trHeight w:val="20"/>
        </w:trPr>
        <w:tc>
          <w:tcPr>
            <w:tcW w:w="2835" w:type="dxa"/>
            <w:shd w:val="clear" w:color="000000" w:fill="FFFFFF"/>
            <w:vAlign w:val="center"/>
            <w:hideMark/>
          </w:tcPr>
          <w:p w14:paraId="17D38B93"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lastRenderedPageBreak/>
              <w:t>663 Donacije od pravnih i fizičkih osoba izvan općeg proračuna i povrat donacija po protestiranim jamstvima</w:t>
            </w:r>
          </w:p>
        </w:tc>
        <w:tc>
          <w:tcPr>
            <w:tcW w:w="1260" w:type="dxa"/>
            <w:shd w:val="clear" w:color="000000" w:fill="FFFFFF"/>
            <w:vAlign w:val="center"/>
            <w:hideMark/>
          </w:tcPr>
          <w:p w14:paraId="299E331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321.892,00</w:t>
            </w:r>
          </w:p>
        </w:tc>
        <w:tc>
          <w:tcPr>
            <w:tcW w:w="1260" w:type="dxa"/>
            <w:shd w:val="clear" w:color="000000" w:fill="FFFFFF"/>
            <w:vAlign w:val="center"/>
            <w:hideMark/>
          </w:tcPr>
          <w:p w14:paraId="3519AA2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-34.816,86</w:t>
            </w:r>
          </w:p>
        </w:tc>
        <w:tc>
          <w:tcPr>
            <w:tcW w:w="1260" w:type="dxa"/>
            <w:shd w:val="clear" w:color="000000" w:fill="FFFFFF"/>
            <w:vAlign w:val="center"/>
            <w:hideMark/>
          </w:tcPr>
          <w:p w14:paraId="34A2777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287.075,14</w:t>
            </w:r>
          </w:p>
        </w:tc>
        <w:tc>
          <w:tcPr>
            <w:tcW w:w="700" w:type="dxa"/>
            <w:shd w:val="clear" w:color="000000" w:fill="FFFFFF"/>
            <w:vAlign w:val="center"/>
            <w:hideMark/>
          </w:tcPr>
          <w:p w14:paraId="57CEA28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89,18</w:t>
            </w:r>
          </w:p>
        </w:tc>
        <w:tc>
          <w:tcPr>
            <w:tcW w:w="1260" w:type="dxa"/>
            <w:shd w:val="clear" w:color="000000" w:fill="FFFFFF"/>
            <w:vAlign w:val="center"/>
            <w:hideMark/>
          </w:tcPr>
          <w:p w14:paraId="2D3E87D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5.357,00</w:t>
            </w:r>
          </w:p>
        </w:tc>
        <w:tc>
          <w:tcPr>
            <w:tcW w:w="1154" w:type="dxa"/>
            <w:shd w:val="clear" w:color="000000" w:fill="FFFFFF"/>
            <w:vAlign w:val="center"/>
            <w:hideMark/>
          </w:tcPr>
          <w:p w14:paraId="52ECFDD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8D2312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5.357,00</w:t>
            </w:r>
          </w:p>
        </w:tc>
        <w:tc>
          <w:tcPr>
            <w:tcW w:w="700" w:type="dxa"/>
            <w:shd w:val="clear" w:color="000000" w:fill="FFFFFF"/>
            <w:vAlign w:val="center"/>
            <w:hideMark/>
          </w:tcPr>
          <w:p w14:paraId="62B4E3D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5096535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316.535,00</w:t>
            </w:r>
          </w:p>
        </w:tc>
        <w:tc>
          <w:tcPr>
            <w:tcW w:w="1260" w:type="dxa"/>
            <w:shd w:val="clear" w:color="000000" w:fill="FFFFFF"/>
            <w:vAlign w:val="center"/>
            <w:hideMark/>
          </w:tcPr>
          <w:p w14:paraId="3207804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-34.816,86</w:t>
            </w:r>
          </w:p>
        </w:tc>
        <w:tc>
          <w:tcPr>
            <w:tcW w:w="1260" w:type="dxa"/>
            <w:shd w:val="clear" w:color="000000" w:fill="FFFFFF"/>
            <w:vAlign w:val="center"/>
            <w:hideMark/>
          </w:tcPr>
          <w:p w14:paraId="64D0F79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281.718,14</w:t>
            </w:r>
          </w:p>
        </w:tc>
        <w:tc>
          <w:tcPr>
            <w:tcW w:w="555" w:type="dxa"/>
            <w:shd w:val="clear" w:color="000000" w:fill="FFFFFF"/>
            <w:vAlign w:val="center"/>
            <w:hideMark/>
          </w:tcPr>
          <w:p w14:paraId="3FB62C0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89,00</w:t>
            </w:r>
          </w:p>
        </w:tc>
      </w:tr>
      <w:tr w:rsidR="00EF433A" w:rsidRPr="00533C20" w14:paraId="7985F87A" w14:textId="77777777" w:rsidTr="00EA171A">
        <w:trPr>
          <w:trHeight w:val="20"/>
        </w:trPr>
        <w:tc>
          <w:tcPr>
            <w:tcW w:w="2835" w:type="dxa"/>
            <w:shd w:val="clear" w:color="000000" w:fill="FFFFFF"/>
            <w:vAlign w:val="center"/>
            <w:hideMark/>
          </w:tcPr>
          <w:p w14:paraId="2DC95F57"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67 Prihodi iz nadležnog proračuna i od HZZO-a temeljem ugovornih obveza</w:t>
            </w:r>
          </w:p>
        </w:tc>
        <w:tc>
          <w:tcPr>
            <w:tcW w:w="1260" w:type="dxa"/>
            <w:shd w:val="clear" w:color="000000" w:fill="FFFFFF"/>
            <w:vAlign w:val="center"/>
            <w:hideMark/>
          </w:tcPr>
          <w:p w14:paraId="215B691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37.240.083,00</w:t>
            </w:r>
          </w:p>
        </w:tc>
        <w:tc>
          <w:tcPr>
            <w:tcW w:w="1260" w:type="dxa"/>
            <w:shd w:val="clear" w:color="000000" w:fill="FFFFFF"/>
            <w:vAlign w:val="center"/>
            <w:hideMark/>
          </w:tcPr>
          <w:p w14:paraId="4ADA908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399.022,88</w:t>
            </w:r>
          </w:p>
        </w:tc>
        <w:tc>
          <w:tcPr>
            <w:tcW w:w="1260" w:type="dxa"/>
            <w:shd w:val="clear" w:color="000000" w:fill="FFFFFF"/>
            <w:vAlign w:val="center"/>
            <w:hideMark/>
          </w:tcPr>
          <w:p w14:paraId="3DE8A08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37.639.105,88</w:t>
            </w:r>
          </w:p>
        </w:tc>
        <w:tc>
          <w:tcPr>
            <w:tcW w:w="700" w:type="dxa"/>
            <w:shd w:val="clear" w:color="000000" w:fill="FFFFFF"/>
            <w:vAlign w:val="center"/>
            <w:hideMark/>
          </w:tcPr>
          <w:p w14:paraId="206442E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101,07</w:t>
            </w:r>
          </w:p>
        </w:tc>
        <w:tc>
          <w:tcPr>
            <w:tcW w:w="1260" w:type="dxa"/>
            <w:shd w:val="clear" w:color="000000" w:fill="FFFFFF"/>
            <w:vAlign w:val="center"/>
            <w:hideMark/>
          </w:tcPr>
          <w:p w14:paraId="416841A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57ACAA4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160CEEC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700" w:type="dxa"/>
            <w:shd w:val="clear" w:color="000000" w:fill="FFFFFF"/>
            <w:vAlign w:val="center"/>
            <w:hideMark/>
          </w:tcPr>
          <w:p w14:paraId="0931671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474BCD0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37.240.083,00</w:t>
            </w:r>
          </w:p>
        </w:tc>
        <w:tc>
          <w:tcPr>
            <w:tcW w:w="1260" w:type="dxa"/>
            <w:shd w:val="clear" w:color="000000" w:fill="FFFFFF"/>
            <w:vAlign w:val="center"/>
            <w:hideMark/>
          </w:tcPr>
          <w:p w14:paraId="4205FEF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399.022,88</w:t>
            </w:r>
          </w:p>
        </w:tc>
        <w:tc>
          <w:tcPr>
            <w:tcW w:w="1260" w:type="dxa"/>
            <w:shd w:val="clear" w:color="000000" w:fill="FFFFFF"/>
            <w:vAlign w:val="center"/>
            <w:hideMark/>
          </w:tcPr>
          <w:p w14:paraId="7B13B0C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37.639.105,88</w:t>
            </w:r>
          </w:p>
        </w:tc>
        <w:tc>
          <w:tcPr>
            <w:tcW w:w="555" w:type="dxa"/>
            <w:shd w:val="clear" w:color="000000" w:fill="FFFFFF"/>
            <w:vAlign w:val="center"/>
            <w:hideMark/>
          </w:tcPr>
          <w:p w14:paraId="3D72D5E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101,07</w:t>
            </w:r>
          </w:p>
        </w:tc>
      </w:tr>
      <w:tr w:rsidR="00EF433A" w:rsidRPr="00533C20" w14:paraId="7833ADF0" w14:textId="77777777" w:rsidTr="00EA171A">
        <w:trPr>
          <w:trHeight w:val="20"/>
        </w:trPr>
        <w:tc>
          <w:tcPr>
            <w:tcW w:w="2835" w:type="dxa"/>
            <w:shd w:val="clear" w:color="000000" w:fill="FFFFFF"/>
            <w:vAlign w:val="center"/>
            <w:hideMark/>
          </w:tcPr>
          <w:p w14:paraId="239A6B8A"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673 Prihodi od HZZO-a na temelju ugovornih obveza</w:t>
            </w:r>
          </w:p>
        </w:tc>
        <w:tc>
          <w:tcPr>
            <w:tcW w:w="1260" w:type="dxa"/>
            <w:shd w:val="clear" w:color="000000" w:fill="FFFFFF"/>
            <w:vAlign w:val="center"/>
            <w:hideMark/>
          </w:tcPr>
          <w:p w14:paraId="761C537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37.240.083,00</w:t>
            </w:r>
          </w:p>
        </w:tc>
        <w:tc>
          <w:tcPr>
            <w:tcW w:w="1260" w:type="dxa"/>
            <w:shd w:val="clear" w:color="000000" w:fill="FFFFFF"/>
            <w:vAlign w:val="center"/>
            <w:hideMark/>
          </w:tcPr>
          <w:p w14:paraId="37BBD1C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399.022,88</w:t>
            </w:r>
          </w:p>
        </w:tc>
        <w:tc>
          <w:tcPr>
            <w:tcW w:w="1260" w:type="dxa"/>
            <w:shd w:val="clear" w:color="000000" w:fill="FFFFFF"/>
            <w:vAlign w:val="center"/>
            <w:hideMark/>
          </w:tcPr>
          <w:p w14:paraId="3B6AAFF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37.639.105,88</w:t>
            </w:r>
          </w:p>
        </w:tc>
        <w:tc>
          <w:tcPr>
            <w:tcW w:w="700" w:type="dxa"/>
            <w:shd w:val="clear" w:color="000000" w:fill="FFFFFF"/>
            <w:vAlign w:val="center"/>
            <w:hideMark/>
          </w:tcPr>
          <w:p w14:paraId="06ED117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101,07</w:t>
            </w:r>
          </w:p>
        </w:tc>
        <w:tc>
          <w:tcPr>
            <w:tcW w:w="1260" w:type="dxa"/>
            <w:shd w:val="clear" w:color="000000" w:fill="FFFFFF"/>
            <w:vAlign w:val="center"/>
            <w:hideMark/>
          </w:tcPr>
          <w:p w14:paraId="4FC4A6D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4640D24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3FCEED2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006C5CA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82ABBE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37.240.083,00</w:t>
            </w:r>
          </w:p>
        </w:tc>
        <w:tc>
          <w:tcPr>
            <w:tcW w:w="1260" w:type="dxa"/>
            <w:shd w:val="clear" w:color="000000" w:fill="FFFFFF"/>
            <w:vAlign w:val="center"/>
            <w:hideMark/>
          </w:tcPr>
          <w:p w14:paraId="7A77227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399.022,88</w:t>
            </w:r>
          </w:p>
        </w:tc>
        <w:tc>
          <w:tcPr>
            <w:tcW w:w="1260" w:type="dxa"/>
            <w:shd w:val="clear" w:color="000000" w:fill="FFFFFF"/>
            <w:vAlign w:val="center"/>
            <w:hideMark/>
          </w:tcPr>
          <w:p w14:paraId="4773536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37.639.105,88</w:t>
            </w:r>
          </w:p>
        </w:tc>
        <w:tc>
          <w:tcPr>
            <w:tcW w:w="555" w:type="dxa"/>
            <w:shd w:val="clear" w:color="000000" w:fill="FFFFFF"/>
            <w:vAlign w:val="center"/>
            <w:hideMark/>
          </w:tcPr>
          <w:p w14:paraId="2E546F0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101,07</w:t>
            </w:r>
          </w:p>
        </w:tc>
      </w:tr>
      <w:tr w:rsidR="00EF433A" w:rsidRPr="00533C20" w14:paraId="6E7A44C4" w14:textId="77777777" w:rsidTr="00EA171A">
        <w:trPr>
          <w:trHeight w:val="20"/>
        </w:trPr>
        <w:tc>
          <w:tcPr>
            <w:tcW w:w="2835" w:type="dxa"/>
            <w:shd w:val="clear" w:color="000000" w:fill="FFFFFF"/>
            <w:vAlign w:val="center"/>
            <w:hideMark/>
          </w:tcPr>
          <w:p w14:paraId="71A4C6F2"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68 Kazne, upravne mjere i ostali prihodi</w:t>
            </w:r>
          </w:p>
        </w:tc>
        <w:tc>
          <w:tcPr>
            <w:tcW w:w="1260" w:type="dxa"/>
            <w:shd w:val="clear" w:color="000000" w:fill="FFFFFF"/>
            <w:vAlign w:val="center"/>
            <w:hideMark/>
          </w:tcPr>
          <w:p w14:paraId="59712E5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58.784,00</w:t>
            </w:r>
          </w:p>
        </w:tc>
        <w:tc>
          <w:tcPr>
            <w:tcW w:w="1260" w:type="dxa"/>
            <w:shd w:val="clear" w:color="000000" w:fill="FFFFFF"/>
            <w:vAlign w:val="center"/>
            <w:hideMark/>
          </w:tcPr>
          <w:p w14:paraId="660CC11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21.000,00</w:t>
            </w:r>
          </w:p>
        </w:tc>
        <w:tc>
          <w:tcPr>
            <w:tcW w:w="1260" w:type="dxa"/>
            <w:shd w:val="clear" w:color="000000" w:fill="FFFFFF"/>
            <w:vAlign w:val="center"/>
            <w:hideMark/>
          </w:tcPr>
          <w:p w14:paraId="12593DC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79.784,00</w:t>
            </w:r>
          </w:p>
        </w:tc>
        <w:tc>
          <w:tcPr>
            <w:tcW w:w="700" w:type="dxa"/>
            <w:shd w:val="clear" w:color="000000" w:fill="FFFFFF"/>
            <w:vAlign w:val="center"/>
            <w:hideMark/>
          </w:tcPr>
          <w:p w14:paraId="04A365F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135,72</w:t>
            </w:r>
          </w:p>
        </w:tc>
        <w:tc>
          <w:tcPr>
            <w:tcW w:w="1260" w:type="dxa"/>
            <w:shd w:val="clear" w:color="000000" w:fill="FFFFFF"/>
            <w:vAlign w:val="center"/>
            <w:hideMark/>
          </w:tcPr>
          <w:p w14:paraId="0B8A8AF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5D0128D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1088085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700" w:type="dxa"/>
            <w:shd w:val="clear" w:color="000000" w:fill="FFFFFF"/>
            <w:vAlign w:val="center"/>
            <w:hideMark/>
          </w:tcPr>
          <w:p w14:paraId="4DB585D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47DD645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58.784,00</w:t>
            </w:r>
          </w:p>
        </w:tc>
        <w:tc>
          <w:tcPr>
            <w:tcW w:w="1260" w:type="dxa"/>
            <w:shd w:val="clear" w:color="000000" w:fill="FFFFFF"/>
            <w:vAlign w:val="center"/>
            <w:hideMark/>
          </w:tcPr>
          <w:p w14:paraId="135E935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21.000,00</w:t>
            </w:r>
          </w:p>
        </w:tc>
        <w:tc>
          <w:tcPr>
            <w:tcW w:w="1260" w:type="dxa"/>
            <w:shd w:val="clear" w:color="000000" w:fill="FFFFFF"/>
            <w:vAlign w:val="center"/>
            <w:hideMark/>
          </w:tcPr>
          <w:p w14:paraId="2E47BD5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79.784,00</w:t>
            </w:r>
          </w:p>
        </w:tc>
        <w:tc>
          <w:tcPr>
            <w:tcW w:w="555" w:type="dxa"/>
            <w:shd w:val="clear" w:color="000000" w:fill="FFFFFF"/>
            <w:vAlign w:val="center"/>
            <w:hideMark/>
          </w:tcPr>
          <w:p w14:paraId="113662D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135,72</w:t>
            </w:r>
          </w:p>
        </w:tc>
      </w:tr>
      <w:tr w:rsidR="00EF433A" w:rsidRPr="00533C20" w14:paraId="1655595A" w14:textId="77777777" w:rsidTr="00EA171A">
        <w:trPr>
          <w:trHeight w:val="20"/>
        </w:trPr>
        <w:tc>
          <w:tcPr>
            <w:tcW w:w="2835" w:type="dxa"/>
            <w:shd w:val="clear" w:color="000000" w:fill="FFFFFF"/>
            <w:vAlign w:val="center"/>
            <w:hideMark/>
          </w:tcPr>
          <w:p w14:paraId="63AD06AA"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683 Ostali prihodi</w:t>
            </w:r>
          </w:p>
        </w:tc>
        <w:tc>
          <w:tcPr>
            <w:tcW w:w="1260" w:type="dxa"/>
            <w:shd w:val="clear" w:color="000000" w:fill="FFFFFF"/>
            <w:vAlign w:val="center"/>
            <w:hideMark/>
          </w:tcPr>
          <w:p w14:paraId="7FE5A48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58.784,00</w:t>
            </w:r>
          </w:p>
        </w:tc>
        <w:tc>
          <w:tcPr>
            <w:tcW w:w="1260" w:type="dxa"/>
            <w:shd w:val="clear" w:color="000000" w:fill="FFFFFF"/>
            <w:vAlign w:val="center"/>
            <w:hideMark/>
          </w:tcPr>
          <w:p w14:paraId="27E51FF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21.000,00</w:t>
            </w:r>
          </w:p>
        </w:tc>
        <w:tc>
          <w:tcPr>
            <w:tcW w:w="1260" w:type="dxa"/>
            <w:shd w:val="clear" w:color="000000" w:fill="FFFFFF"/>
            <w:vAlign w:val="center"/>
            <w:hideMark/>
          </w:tcPr>
          <w:p w14:paraId="1C09040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79.784,00</w:t>
            </w:r>
          </w:p>
        </w:tc>
        <w:tc>
          <w:tcPr>
            <w:tcW w:w="700" w:type="dxa"/>
            <w:shd w:val="clear" w:color="000000" w:fill="FFFFFF"/>
            <w:vAlign w:val="center"/>
            <w:hideMark/>
          </w:tcPr>
          <w:p w14:paraId="20ED4A1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135,72</w:t>
            </w:r>
          </w:p>
        </w:tc>
        <w:tc>
          <w:tcPr>
            <w:tcW w:w="1260" w:type="dxa"/>
            <w:shd w:val="clear" w:color="000000" w:fill="FFFFFF"/>
            <w:vAlign w:val="center"/>
            <w:hideMark/>
          </w:tcPr>
          <w:p w14:paraId="4A3FB58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925160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ECBC82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1ACACC2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105AB9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58.784,00</w:t>
            </w:r>
          </w:p>
        </w:tc>
        <w:tc>
          <w:tcPr>
            <w:tcW w:w="1260" w:type="dxa"/>
            <w:shd w:val="clear" w:color="000000" w:fill="FFFFFF"/>
            <w:vAlign w:val="center"/>
            <w:hideMark/>
          </w:tcPr>
          <w:p w14:paraId="019469A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21.000,00</w:t>
            </w:r>
          </w:p>
        </w:tc>
        <w:tc>
          <w:tcPr>
            <w:tcW w:w="1260" w:type="dxa"/>
            <w:shd w:val="clear" w:color="000000" w:fill="FFFFFF"/>
            <w:vAlign w:val="center"/>
            <w:hideMark/>
          </w:tcPr>
          <w:p w14:paraId="35A6866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79.784,00</w:t>
            </w:r>
          </w:p>
        </w:tc>
        <w:tc>
          <w:tcPr>
            <w:tcW w:w="555" w:type="dxa"/>
            <w:shd w:val="clear" w:color="000000" w:fill="FFFFFF"/>
            <w:vAlign w:val="center"/>
            <w:hideMark/>
          </w:tcPr>
          <w:p w14:paraId="507E3F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135,72</w:t>
            </w:r>
          </w:p>
        </w:tc>
      </w:tr>
      <w:tr w:rsidR="00EF433A" w:rsidRPr="00533C20" w14:paraId="68C3E635" w14:textId="77777777" w:rsidTr="00EA171A">
        <w:trPr>
          <w:trHeight w:val="20"/>
        </w:trPr>
        <w:tc>
          <w:tcPr>
            <w:tcW w:w="2835" w:type="dxa"/>
            <w:shd w:val="clear" w:color="000000" w:fill="E7E6E6"/>
            <w:vAlign w:val="center"/>
            <w:hideMark/>
          </w:tcPr>
          <w:p w14:paraId="6351901C"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 Prihodi od prodaje nefinancijske imovine</w:t>
            </w:r>
          </w:p>
        </w:tc>
        <w:tc>
          <w:tcPr>
            <w:tcW w:w="1260" w:type="dxa"/>
            <w:shd w:val="clear" w:color="000000" w:fill="E7E6E6"/>
            <w:vAlign w:val="center"/>
            <w:hideMark/>
          </w:tcPr>
          <w:p w14:paraId="4B1267C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174.708,00</w:t>
            </w:r>
          </w:p>
        </w:tc>
        <w:tc>
          <w:tcPr>
            <w:tcW w:w="1260" w:type="dxa"/>
            <w:shd w:val="clear" w:color="000000" w:fill="E7E6E6"/>
            <w:vAlign w:val="center"/>
            <w:hideMark/>
          </w:tcPr>
          <w:p w14:paraId="1C23FC7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12.963,71</w:t>
            </w:r>
          </w:p>
        </w:tc>
        <w:tc>
          <w:tcPr>
            <w:tcW w:w="1260" w:type="dxa"/>
            <w:shd w:val="clear" w:color="000000" w:fill="E7E6E6"/>
            <w:vAlign w:val="center"/>
            <w:hideMark/>
          </w:tcPr>
          <w:p w14:paraId="2B98F31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187.671,71</w:t>
            </w:r>
          </w:p>
        </w:tc>
        <w:tc>
          <w:tcPr>
            <w:tcW w:w="700" w:type="dxa"/>
            <w:shd w:val="clear" w:color="000000" w:fill="E7E6E6"/>
            <w:vAlign w:val="center"/>
            <w:hideMark/>
          </w:tcPr>
          <w:p w14:paraId="25B18F7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107,42</w:t>
            </w:r>
          </w:p>
        </w:tc>
        <w:tc>
          <w:tcPr>
            <w:tcW w:w="1260" w:type="dxa"/>
            <w:shd w:val="clear" w:color="000000" w:fill="E7E6E6"/>
            <w:vAlign w:val="center"/>
            <w:hideMark/>
          </w:tcPr>
          <w:p w14:paraId="27DAB71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36.000,00</w:t>
            </w:r>
          </w:p>
        </w:tc>
        <w:tc>
          <w:tcPr>
            <w:tcW w:w="1154" w:type="dxa"/>
            <w:shd w:val="clear" w:color="000000" w:fill="E7E6E6"/>
            <w:vAlign w:val="center"/>
            <w:hideMark/>
          </w:tcPr>
          <w:p w14:paraId="0CAE601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14.605,72</w:t>
            </w:r>
          </w:p>
        </w:tc>
        <w:tc>
          <w:tcPr>
            <w:tcW w:w="1260" w:type="dxa"/>
            <w:shd w:val="clear" w:color="000000" w:fill="E7E6E6"/>
            <w:vAlign w:val="center"/>
            <w:hideMark/>
          </w:tcPr>
          <w:p w14:paraId="18A94CC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50.605,72</w:t>
            </w:r>
          </w:p>
        </w:tc>
        <w:tc>
          <w:tcPr>
            <w:tcW w:w="700" w:type="dxa"/>
            <w:shd w:val="clear" w:color="000000" w:fill="E7E6E6"/>
            <w:vAlign w:val="center"/>
            <w:hideMark/>
          </w:tcPr>
          <w:p w14:paraId="31F3B39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140,57</w:t>
            </w:r>
          </w:p>
        </w:tc>
        <w:tc>
          <w:tcPr>
            <w:tcW w:w="1260" w:type="dxa"/>
            <w:shd w:val="clear" w:color="000000" w:fill="E7E6E6"/>
            <w:vAlign w:val="center"/>
            <w:hideMark/>
          </w:tcPr>
          <w:p w14:paraId="6D3D189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138.708,00</w:t>
            </w:r>
          </w:p>
        </w:tc>
        <w:tc>
          <w:tcPr>
            <w:tcW w:w="1260" w:type="dxa"/>
            <w:shd w:val="clear" w:color="000000" w:fill="E7E6E6"/>
            <w:vAlign w:val="center"/>
            <w:hideMark/>
          </w:tcPr>
          <w:p w14:paraId="5BE470C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-1.642,01</w:t>
            </w:r>
          </w:p>
        </w:tc>
        <w:tc>
          <w:tcPr>
            <w:tcW w:w="1260" w:type="dxa"/>
            <w:shd w:val="clear" w:color="000000" w:fill="E7E6E6"/>
            <w:vAlign w:val="center"/>
            <w:hideMark/>
          </w:tcPr>
          <w:p w14:paraId="65C7771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137.065,99</w:t>
            </w:r>
          </w:p>
        </w:tc>
        <w:tc>
          <w:tcPr>
            <w:tcW w:w="555" w:type="dxa"/>
            <w:shd w:val="clear" w:color="000000" w:fill="E7E6E6"/>
            <w:vAlign w:val="center"/>
            <w:hideMark/>
          </w:tcPr>
          <w:p w14:paraId="3031277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98,82</w:t>
            </w:r>
          </w:p>
        </w:tc>
      </w:tr>
      <w:tr w:rsidR="00EF433A" w:rsidRPr="00533C20" w14:paraId="35BC268A" w14:textId="77777777" w:rsidTr="00EA171A">
        <w:trPr>
          <w:trHeight w:val="20"/>
        </w:trPr>
        <w:tc>
          <w:tcPr>
            <w:tcW w:w="2835" w:type="dxa"/>
            <w:shd w:val="clear" w:color="000000" w:fill="FFFFFF"/>
            <w:vAlign w:val="center"/>
            <w:hideMark/>
          </w:tcPr>
          <w:p w14:paraId="3E636143"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 xml:space="preserve">71 Prihodi od prodaje </w:t>
            </w:r>
            <w:proofErr w:type="spellStart"/>
            <w:r w:rsidRPr="00533C20">
              <w:rPr>
                <w:rFonts w:ascii="Calibri" w:eastAsia="Times New Roman" w:hAnsi="Calibri" w:cs="Calibri"/>
                <w:b/>
                <w:bCs/>
                <w:color w:val="000000"/>
                <w:sz w:val="16"/>
                <w:szCs w:val="16"/>
                <w:lang w:eastAsia="hr-HR"/>
              </w:rPr>
              <w:t>neproizvedene</w:t>
            </w:r>
            <w:proofErr w:type="spellEnd"/>
            <w:r w:rsidRPr="00533C20">
              <w:rPr>
                <w:rFonts w:ascii="Calibri" w:eastAsia="Times New Roman" w:hAnsi="Calibri" w:cs="Calibri"/>
                <w:b/>
                <w:bCs/>
                <w:color w:val="000000"/>
                <w:sz w:val="16"/>
                <w:szCs w:val="16"/>
                <w:lang w:eastAsia="hr-HR"/>
              </w:rPr>
              <w:t xml:space="preserve"> dugotrajne imovine</w:t>
            </w:r>
          </w:p>
        </w:tc>
        <w:tc>
          <w:tcPr>
            <w:tcW w:w="1260" w:type="dxa"/>
            <w:shd w:val="clear" w:color="000000" w:fill="FFFFFF"/>
            <w:vAlign w:val="center"/>
            <w:hideMark/>
          </w:tcPr>
          <w:p w14:paraId="0597114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26.816,00</w:t>
            </w:r>
          </w:p>
        </w:tc>
        <w:tc>
          <w:tcPr>
            <w:tcW w:w="1260" w:type="dxa"/>
            <w:shd w:val="clear" w:color="000000" w:fill="FFFFFF"/>
            <w:vAlign w:val="center"/>
            <w:hideMark/>
          </w:tcPr>
          <w:p w14:paraId="0F7F4EC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8.929,72</w:t>
            </w:r>
          </w:p>
        </w:tc>
        <w:tc>
          <w:tcPr>
            <w:tcW w:w="1260" w:type="dxa"/>
            <w:shd w:val="clear" w:color="000000" w:fill="FFFFFF"/>
            <w:vAlign w:val="center"/>
            <w:hideMark/>
          </w:tcPr>
          <w:p w14:paraId="21FEDF2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35.745,72</w:t>
            </w:r>
          </w:p>
        </w:tc>
        <w:tc>
          <w:tcPr>
            <w:tcW w:w="700" w:type="dxa"/>
            <w:shd w:val="clear" w:color="000000" w:fill="FFFFFF"/>
            <w:vAlign w:val="center"/>
            <w:hideMark/>
          </w:tcPr>
          <w:p w14:paraId="49C4668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133,30</w:t>
            </w:r>
          </w:p>
        </w:tc>
        <w:tc>
          <w:tcPr>
            <w:tcW w:w="1260" w:type="dxa"/>
            <w:shd w:val="clear" w:color="000000" w:fill="FFFFFF"/>
            <w:vAlign w:val="center"/>
            <w:hideMark/>
          </w:tcPr>
          <w:p w14:paraId="0E9D8D0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26.000,00</w:t>
            </w:r>
          </w:p>
        </w:tc>
        <w:tc>
          <w:tcPr>
            <w:tcW w:w="1154" w:type="dxa"/>
            <w:shd w:val="clear" w:color="000000" w:fill="FFFFFF"/>
            <w:vAlign w:val="center"/>
            <w:hideMark/>
          </w:tcPr>
          <w:p w14:paraId="4D380C6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9.745,72</w:t>
            </w:r>
          </w:p>
        </w:tc>
        <w:tc>
          <w:tcPr>
            <w:tcW w:w="1260" w:type="dxa"/>
            <w:shd w:val="clear" w:color="000000" w:fill="FFFFFF"/>
            <w:vAlign w:val="center"/>
            <w:hideMark/>
          </w:tcPr>
          <w:p w14:paraId="7A4184F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35.745,72</w:t>
            </w:r>
          </w:p>
        </w:tc>
        <w:tc>
          <w:tcPr>
            <w:tcW w:w="700" w:type="dxa"/>
            <w:shd w:val="clear" w:color="000000" w:fill="FFFFFF"/>
            <w:vAlign w:val="center"/>
            <w:hideMark/>
          </w:tcPr>
          <w:p w14:paraId="3E97E47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137,48</w:t>
            </w:r>
          </w:p>
        </w:tc>
        <w:tc>
          <w:tcPr>
            <w:tcW w:w="1260" w:type="dxa"/>
            <w:shd w:val="clear" w:color="000000" w:fill="FFFFFF"/>
            <w:vAlign w:val="center"/>
            <w:hideMark/>
          </w:tcPr>
          <w:p w14:paraId="6425253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816,00</w:t>
            </w:r>
          </w:p>
        </w:tc>
        <w:tc>
          <w:tcPr>
            <w:tcW w:w="1260" w:type="dxa"/>
            <w:shd w:val="clear" w:color="000000" w:fill="FFFFFF"/>
            <w:vAlign w:val="center"/>
            <w:hideMark/>
          </w:tcPr>
          <w:p w14:paraId="0011835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-816,00</w:t>
            </w:r>
          </w:p>
        </w:tc>
        <w:tc>
          <w:tcPr>
            <w:tcW w:w="1260" w:type="dxa"/>
            <w:shd w:val="clear" w:color="000000" w:fill="FFFFFF"/>
            <w:vAlign w:val="center"/>
            <w:hideMark/>
          </w:tcPr>
          <w:p w14:paraId="3AE8DB6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555" w:type="dxa"/>
            <w:shd w:val="clear" w:color="000000" w:fill="FFFFFF"/>
            <w:vAlign w:val="center"/>
            <w:hideMark/>
          </w:tcPr>
          <w:p w14:paraId="1235D1B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r>
      <w:tr w:rsidR="00EF433A" w:rsidRPr="00533C20" w14:paraId="068D641F" w14:textId="77777777" w:rsidTr="00EA171A">
        <w:trPr>
          <w:trHeight w:val="20"/>
        </w:trPr>
        <w:tc>
          <w:tcPr>
            <w:tcW w:w="2835" w:type="dxa"/>
            <w:shd w:val="clear" w:color="000000" w:fill="FFFFFF"/>
            <w:vAlign w:val="center"/>
            <w:hideMark/>
          </w:tcPr>
          <w:p w14:paraId="0E1F3EAC"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711 Prihodi od prodaje materijalne imovine - prirodnih bogatstava</w:t>
            </w:r>
          </w:p>
        </w:tc>
        <w:tc>
          <w:tcPr>
            <w:tcW w:w="1260" w:type="dxa"/>
            <w:shd w:val="clear" w:color="000000" w:fill="FFFFFF"/>
            <w:vAlign w:val="center"/>
            <w:hideMark/>
          </w:tcPr>
          <w:p w14:paraId="5FB40B5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26.816,00</w:t>
            </w:r>
          </w:p>
        </w:tc>
        <w:tc>
          <w:tcPr>
            <w:tcW w:w="1260" w:type="dxa"/>
            <w:shd w:val="clear" w:color="000000" w:fill="FFFFFF"/>
            <w:vAlign w:val="center"/>
            <w:hideMark/>
          </w:tcPr>
          <w:p w14:paraId="19243E6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8.929,72</w:t>
            </w:r>
          </w:p>
        </w:tc>
        <w:tc>
          <w:tcPr>
            <w:tcW w:w="1260" w:type="dxa"/>
            <w:shd w:val="clear" w:color="000000" w:fill="FFFFFF"/>
            <w:vAlign w:val="center"/>
            <w:hideMark/>
          </w:tcPr>
          <w:p w14:paraId="1E7A026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35.745,72</w:t>
            </w:r>
          </w:p>
        </w:tc>
        <w:tc>
          <w:tcPr>
            <w:tcW w:w="700" w:type="dxa"/>
            <w:shd w:val="clear" w:color="000000" w:fill="FFFFFF"/>
            <w:vAlign w:val="center"/>
            <w:hideMark/>
          </w:tcPr>
          <w:p w14:paraId="49BB0A3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133,30</w:t>
            </w:r>
          </w:p>
        </w:tc>
        <w:tc>
          <w:tcPr>
            <w:tcW w:w="1260" w:type="dxa"/>
            <w:shd w:val="clear" w:color="000000" w:fill="FFFFFF"/>
            <w:vAlign w:val="center"/>
            <w:hideMark/>
          </w:tcPr>
          <w:p w14:paraId="2784209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26.000,00</w:t>
            </w:r>
          </w:p>
        </w:tc>
        <w:tc>
          <w:tcPr>
            <w:tcW w:w="1154" w:type="dxa"/>
            <w:shd w:val="clear" w:color="000000" w:fill="FFFFFF"/>
            <w:vAlign w:val="center"/>
            <w:hideMark/>
          </w:tcPr>
          <w:p w14:paraId="12E44D8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9.745,72</w:t>
            </w:r>
          </w:p>
        </w:tc>
        <w:tc>
          <w:tcPr>
            <w:tcW w:w="1260" w:type="dxa"/>
            <w:shd w:val="clear" w:color="000000" w:fill="FFFFFF"/>
            <w:vAlign w:val="center"/>
            <w:hideMark/>
          </w:tcPr>
          <w:p w14:paraId="5B7EFEB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35.745,72</w:t>
            </w:r>
          </w:p>
        </w:tc>
        <w:tc>
          <w:tcPr>
            <w:tcW w:w="700" w:type="dxa"/>
            <w:shd w:val="clear" w:color="000000" w:fill="FFFFFF"/>
            <w:vAlign w:val="center"/>
            <w:hideMark/>
          </w:tcPr>
          <w:p w14:paraId="31FFC2E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137,48</w:t>
            </w:r>
          </w:p>
        </w:tc>
        <w:tc>
          <w:tcPr>
            <w:tcW w:w="1260" w:type="dxa"/>
            <w:shd w:val="clear" w:color="000000" w:fill="FFFFFF"/>
            <w:vAlign w:val="center"/>
            <w:hideMark/>
          </w:tcPr>
          <w:p w14:paraId="3BE4BF6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816,00</w:t>
            </w:r>
          </w:p>
        </w:tc>
        <w:tc>
          <w:tcPr>
            <w:tcW w:w="1260" w:type="dxa"/>
            <w:shd w:val="clear" w:color="000000" w:fill="FFFFFF"/>
            <w:vAlign w:val="center"/>
            <w:hideMark/>
          </w:tcPr>
          <w:p w14:paraId="518FC80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-816,00</w:t>
            </w:r>
          </w:p>
        </w:tc>
        <w:tc>
          <w:tcPr>
            <w:tcW w:w="1260" w:type="dxa"/>
            <w:shd w:val="clear" w:color="000000" w:fill="FFFFFF"/>
            <w:vAlign w:val="center"/>
            <w:hideMark/>
          </w:tcPr>
          <w:p w14:paraId="13FAA1A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1118FC2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6C8B71DD" w14:textId="77777777" w:rsidTr="00EA171A">
        <w:trPr>
          <w:trHeight w:val="20"/>
        </w:trPr>
        <w:tc>
          <w:tcPr>
            <w:tcW w:w="2835" w:type="dxa"/>
            <w:shd w:val="clear" w:color="000000" w:fill="FFFFFF"/>
            <w:vAlign w:val="center"/>
            <w:hideMark/>
          </w:tcPr>
          <w:p w14:paraId="79469C7A"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72 Prihodi od prodaje proizvedene dugotrajne imovine</w:t>
            </w:r>
          </w:p>
        </w:tc>
        <w:tc>
          <w:tcPr>
            <w:tcW w:w="1260" w:type="dxa"/>
            <w:shd w:val="clear" w:color="000000" w:fill="FFFFFF"/>
            <w:vAlign w:val="center"/>
            <w:hideMark/>
          </w:tcPr>
          <w:p w14:paraId="24EDDC6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147.892,00</w:t>
            </w:r>
          </w:p>
        </w:tc>
        <w:tc>
          <w:tcPr>
            <w:tcW w:w="1260" w:type="dxa"/>
            <w:shd w:val="clear" w:color="000000" w:fill="FFFFFF"/>
            <w:vAlign w:val="center"/>
            <w:hideMark/>
          </w:tcPr>
          <w:p w14:paraId="542CF41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4.033,99</w:t>
            </w:r>
          </w:p>
        </w:tc>
        <w:tc>
          <w:tcPr>
            <w:tcW w:w="1260" w:type="dxa"/>
            <w:shd w:val="clear" w:color="000000" w:fill="FFFFFF"/>
            <w:vAlign w:val="center"/>
            <w:hideMark/>
          </w:tcPr>
          <w:p w14:paraId="5B9C272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151.925,99</w:t>
            </w:r>
          </w:p>
        </w:tc>
        <w:tc>
          <w:tcPr>
            <w:tcW w:w="700" w:type="dxa"/>
            <w:shd w:val="clear" w:color="000000" w:fill="FFFFFF"/>
            <w:vAlign w:val="center"/>
            <w:hideMark/>
          </w:tcPr>
          <w:p w14:paraId="10973AD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102,73</w:t>
            </w:r>
          </w:p>
        </w:tc>
        <w:tc>
          <w:tcPr>
            <w:tcW w:w="1260" w:type="dxa"/>
            <w:shd w:val="clear" w:color="000000" w:fill="FFFFFF"/>
            <w:vAlign w:val="center"/>
            <w:hideMark/>
          </w:tcPr>
          <w:p w14:paraId="14B8457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10.000,00</w:t>
            </w:r>
          </w:p>
        </w:tc>
        <w:tc>
          <w:tcPr>
            <w:tcW w:w="1154" w:type="dxa"/>
            <w:shd w:val="clear" w:color="000000" w:fill="FFFFFF"/>
            <w:vAlign w:val="center"/>
            <w:hideMark/>
          </w:tcPr>
          <w:p w14:paraId="7C4E6C8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4.860,00</w:t>
            </w:r>
          </w:p>
        </w:tc>
        <w:tc>
          <w:tcPr>
            <w:tcW w:w="1260" w:type="dxa"/>
            <w:shd w:val="clear" w:color="000000" w:fill="FFFFFF"/>
            <w:vAlign w:val="center"/>
            <w:hideMark/>
          </w:tcPr>
          <w:p w14:paraId="67A75A8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14.860,00</w:t>
            </w:r>
          </w:p>
        </w:tc>
        <w:tc>
          <w:tcPr>
            <w:tcW w:w="700" w:type="dxa"/>
            <w:shd w:val="clear" w:color="000000" w:fill="FFFFFF"/>
            <w:vAlign w:val="center"/>
            <w:hideMark/>
          </w:tcPr>
          <w:p w14:paraId="1A47D55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148,60</w:t>
            </w:r>
          </w:p>
        </w:tc>
        <w:tc>
          <w:tcPr>
            <w:tcW w:w="1260" w:type="dxa"/>
            <w:shd w:val="clear" w:color="000000" w:fill="FFFFFF"/>
            <w:vAlign w:val="center"/>
            <w:hideMark/>
          </w:tcPr>
          <w:p w14:paraId="50CF3EB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137.892,00</w:t>
            </w:r>
          </w:p>
        </w:tc>
        <w:tc>
          <w:tcPr>
            <w:tcW w:w="1260" w:type="dxa"/>
            <w:shd w:val="clear" w:color="000000" w:fill="FFFFFF"/>
            <w:vAlign w:val="center"/>
            <w:hideMark/>
          </w:tcPr>
          <w:p w14:paraId="39A5FED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-826,01</w:t>
            </w:r>
          </w:p>
        </w:tc>
        <w:tc>
          <w:tcPr>
            <w:tcW w:w="1260" w:type="dxa"/>
            <w:shd w:val="clear" w:color="000000" w:fill="FFFFFF"/>
            <w:vAlign w:val="center"/>
            <w:hideMark/>
          </w:tcPr>
          <w:p w14:paraId="302DA04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137.065,99</w:t>
            </w:r>
          </w:p>
        </w:tc>
        <w:tc>
          <w:tcPr>
            <w:tcW w:w="555" w:type="dxa"/>
            <w:shd w:val="clear" w:color="000000" w:fill="FFFFFF"/>
            <w:vAlign w:val="center"/>
            <w:hideMark/>
          </w:tcPr>
          <w:p w14:paraId="616B4D9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99,40</w:t>
            </w:r>
          </w:p>
        </w:tc>
      </w:tr>
      <w:tr w:rsidR="00EF433A" w:rsidRPr="00533C20" w14:paraId="270C7F65" w14:textId="77777777" w:rsidTr="00EA171A">
        <w:trPr>
          <w:trHeight w:val="20"/>
        </w:trPr>
        <w:tc>
          <w:tcPr>
            <w:tcW w:w="2835" w:type="dxa"/>
            <w:shd w:val="clear" w:color="000000" w:fill="FFFFFF"/>
            <w:vAlign w:val="center"/>
            <w:hideMark/>
          </w:tcPr>
          <w:p w14:paraId="3C9C2259"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721 Prihodi od prodaje građevinskih objekata</w:t>
            </w:r>
          </w:p>
        </w:tc>
        <w:tc>
          <w:tcPr>
            <w:tcW w:w="1260" w:type="dxa"/>
            <w:shd w:val="clear" w:color="000000" w:fill="FFFFFF"/>
            <w:vAlign w:val="center"/>
            <w:hideMark/>
          </w:tcPr>
          <w:p w14:paraId="4CDE7BE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59.542,00</w:t>
            </w:r>
          </w:p>
        </w:tc>
        <w:tc>
          <w:tcPr>
            <w:tcW w:w="1260" w:type="dxa"/>
            <w:shd w:val="clear" w:color="000000" w:fill="FFFFFF"/>
            <w:vAlign w:val="center"/>
            <w:hideMark/>
          </w:tcPr>
          <w:p w14:paraId="0E45643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28.673,99</w:t>
            </w:r>
          </w:p>
        </w:tc>
        <w:tc>
          <w:tcPr>
            <w:tcW w:w="1260" w:type="dxa"/>
            <w:shd w:val="clear" w:color="000000" w:fill="FFFFFF"/>
            <w:vAlign w:val="center"/>
            <w:hideMark/>
          </w:tcPr>
          <w:p w14:paraId="1722EE33"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88.215,99</w:t>
            </w:r>
          </w:p>
        </w:tc>
        <w:tc>
          <w:tcPr>
            <w:tcW w:w="700" w:type="dxa"/>
            <w:shd w:val="clear" w:color="000000" w:fill="FFFFFF"/>
            <w:vAlign w:val="center"/>
            <w:hideMark/>
          </w:tcPr>
          <w:p w14:paraId="3218C7E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148,16</w:t>
            </w:r>
          </w:p>
        </w:tc>
        <w:tc>
          <w:tcPr>
            <w:tcW w:w="1260" w:type="dxa"/>
            <w:shd w:val="clear" w:color="000000" w:fill="FFFFFF"/>
            <w:vAlign w:val="center"/>
            <w:hideMark/>
          </w:tcPr>
          <w:p w14:paraId="7BBAF88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4EDC878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5.000,00</w:t>
            </w:r>
          </w:p>
        </w:tc>
        <w:tc>
          <w:tcPr>
            <w:tcW w:w="1260" w:type="dxa"/>
            <w:shd w:val="clear" w:color="000000" w:fill="FFFFFF"/>
            <w:vAlign w:val="center"/>
            <w:hideMark/>
          </w:tcPr>
          <w:p w14:paraId="7D47A93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5.000,00</w:t>
            </w:r>
          </w:p>
        </w:tc>
        <w:tc>
          <w:tcPr>
            <w:tcW w:w="700" w:type="dxa"/>
            <w:shd w:val="clear" w:color="000000" w:fill="FFFFFF"/>
            <w:vAlign w:val="center"/>
            <w:hideMark/>
          </w:tcPr>
          <w:p w14:paraId="4132BFA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2EE3CA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59.542,00</w:t>
            </w:r>
          </w:p>
        </w:tc>
        <w:tc>
          <w:tcPr>
            <w:tcW w:w="1260" w:type="dxa"/>
            <w:shd w:val="clear" w:color="000000" w:fill="FFFFFF"/>
            <w:vAlign w:val="center"/>
            <w:hideMark/>
          </w:tcPr>
          <w:p w14:paraId="1899E99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23.673,99</w:t>
            </w:r>
          </w:p>
        </w:tc>
        <w:tc>
          <w:tcPr>
            <w:tcW w:w="1260" w:type="dxa"/>
            <w:shd w:val="clear" w:color="000000" w:fill="FFFFFF"/>
            <w:vAlign w:val="center"/>
            <w:hideMark/>
          </w:tcPr>
          <w:p w14:paraId="63A27F7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83.215,99</w:t>
            </w:r>
          </w:p>
        </w:tc>
        <w:tc>
          <w:tcPr>
            <w:tcW w:w="555" w:type="dxa"/>
            <w:shd w:val="clear" w:color="000000" w:fill="FFFFFF"/>
            <w:vAlign w:val="center"/>
            <w:hideMark/>
          </w:tcPr>
          <w:p w14:paraId="6C0215D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139,76</w:t>
            </w:r>
          </w:p>
        </w:tc>
      </w:tr>
      <w:tr w:rsidR="00EF433A" w:rsidRPr="00533C20" w14:paraId="455BDABA" w14:textId="77777777" w:rsidTr="00EA171A">
        <w:trPr>
          <w:trHeight w:val="20"/>
        </w:trPr>
        <w:tc>
          <w:tcPr>
            <w:tcW w:w="2835" w:type="dxa"/>
            <w:shd w:val="clear" w:color="000000" w:fill="FFFFFF"/>
            <w:vAlign w:val="center"/>
            <w:hideMark/>
          </w:tcPr>
          <w:p w14:paraId="258018A4"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722 Prihodi od prodaje postrojenja i opreme</w:t>
            </w:r>
          </w:p>
        </w:tc>
        <w:tc>
          <w:tcPr>
            <w:tcW w:w="1260" w:type="dxa"/>
            <w:shd w:val="clear" w:color="000000" w:fill="FFFFFF"/>
            <w:vAlign w:val="center"/>
            <w:hideMark/>
          </w:tcPr>
          <w:p w14:paraId="3E3E01F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8.070,00</w:t>
            </w:r>
          </w:p>
        </w:tc>
        <w:tc>
          <w:tcPr>
            <w:tcW w:w="1260" w:type="dxa"/>
            <w:shd w:val="clear" w:color="000000" w:fill="FFFFFF"/>
            <w:vAlign w:val="center"/>
            <w:hideMark/>
          </w:tcPr>
          <w:p w14:paraId="6BDEA8B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57FB469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8.070,00</w:t>
            </w:r>
          </w:p>
        </w:tc>
        <w:tc>
          <w:tcPr>
            <w:tcW w:w="700" w:type="dxa"/>
            <w:shd w:val="clear" w:color="000000" w:fill="FFFFFF"/>
            <w:vAlign w:val="center"/>
            <w:hideMark/>
          </w:tcPr>
          <w:p w14:paraId="5DD05EC8"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1DD0FA8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5278E5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98B96A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4B1EC38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640FE5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8.070,00</w:t>
            </w:r>
          </w:p>
        </w:tc>
        <w:tc>
          <w:tcPr>
            <w:tcW w:w="1260" w:type="dxa"/>
            <w:shd w:val="clear" w:color="000000" w:fill="FFFFFF"/>
            <w:vAlign w:val="center"/>
            <w:hideMark/>
          </w:tcPr>
          <w:p w14:paraId="366A550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284DC0E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8.070,00</w:t>
            </w:r>
          </w:p>
        </w:tc>
        <w:tc>
          <w:tcPr>
            <w:tcW w:w="555" w:type="dxa"/>
            <w:shd w:val="clear" w:color="000000" w:fill="FFFFFF"/>
            <w:vAlign w:val="center"/>
            <w:hideMark/>
          </w:tcPr>
          <w:p w14:paraId="49EDDD9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r>
      <w:tr w:rsidR="00EF433A" w:rsidRPr="00533C20" w14:paraId="3C9E4C16" w14:textId="77777777" w:rsidTr="00EA171A">
        <w:trPr>
          <w:trHeight w:val="20"/>
        </w:trPr>
        <w:tc>
          <w:tcPr>
            <w:tcW w:w="2835" w:type="dxa"/>
            <w:shd w:val="clear" w:color="000000" w:fill="FFFFFF"/>
            <w:vAlign w:val="center"/>
            <w:hideMark/>
          </w:tcPr>
          <w:p w14:paraId="6FE2F3B9"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723 Prihodi od prodaje prijevoznih sredstava</w:t>
            </w:r>
          </w:p>
        </w:tc>
        <w:tc>
          <w:tcPr>
            <w:tcW w:w="1260" w:type="dxa"/>
            <w:shd w:val="clear" w:color="000000" w:fill="FFFFFF"/>
            <w:vAlign w:val="center"/>
            <w:hideMark/>
          </w:tcPr>
          <w:p w14:paraId="70ACFE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80.000,00</w:t>
            </w:r>
          </w:p>
        </w:tc>
        <w:tc>
          <w:tcPr>
            <w:tcW w:w="1260" w:type="dxa"/>
            <w:shd w:val="clear" w:color="000000" w:fill="FFFFFF"/>
            <w:vAlign w:val="center"/>
            <w:hideMark/>
          </w:tcPr>
          <w:p w14:paraId="37AAD14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-24.640,00</w:t>
            </w:r>
          </w:p>
        </w:tc>
        <w:tc>
          <w:tcPr>
            <w:tcW w:w="1260" w:type="dxa"/>
            <w:shd w:val="clear" w:color="000000" w:fill="FFFFFF"/>
            <w:vAlign w:val="center"/>
            <w:hideMark/>
          </w:tcPr>
          <w:p w14:paraId="2F2A831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55.360,00</w:t>
            </w:r>
          </w:p>
        </w:tc>
        <w:tc>
          <w:tcPr>
            <w:tcW w:w="700" w:type="dxa"/>
            <w:shd w:val="clear" w:color="000000" w:fill="FFFFFF"/>
            <w:vAlign w:val="center"/>
            <w:hideMark/>
          </w:tcPr>
          <w:p w14:paraId="0CF46A2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69,20</w:t>
            </w:r>
          </w:p>
        </w:tc>
        <w:tc>
          <w:tcPr>
            <w:tcW w:w="1260" w:type="dxa"/>
            <w:shd w:val="clear" w:color="000000" w:fill="FFFFFF"/>
            <w:vAlign w:val="center"/>
            <w:hideMark/>
          </w:tcPr>
          <w:p w14:paraId="1798BDE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10.000,00</w:t>
            </w:r>
          </w:p>
        </w:tc>
        <w:tc>
          <w:tcPr>
            <w:tcW w:w="1154" w:type="dxa"/>
            <w:shd w:val="clear" w:color="000000" w:fill="FFFFFF"/>
            <w:vAlign w:val="center"/>
            <w:hideMark/>
          </w:tcPr>
          <w:p w14:paraId="59BACE3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-140,00</w:t>
            </w:r>
          </w:p>
        </w:tc>
        <w:tc>
          <w:tcPr>
            <w:tcW w:w="1260" w:type="dxa"/>
            <w:shd w:val="clear" w:color="000000" w:fill="FFFFFF"/>
            <w:vAlign w:val="center"/>
            <w:hideMark/>
          </w:tcPr>
          <w:p w14:paraId="6E85F8C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9.860,00</w:t>
            </w:r>
          </w:p>
        </w:tc>
        <w:tc>
          <w:tcPr>
            <w:tcW w:w="700" w:type="dxa"/>
            <w:shd w:val="clear" w:color="000000" w:fill="FFFFFF"/>
            <w:vAlign w:val="center"/>
            <w:hideMark/>
          </w:tcPr>
          <w:p w14:paraId="24A5101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98,60</w:t>
            </w:r>
          </w:p>
        </w:tc>
        <w:tc>
          <w:tcPr>
            <w:tcW w:w="1260" w:type="dxa"/>
            <w:shd w:val="clear" w:color="000000" w:fill="FFFFFF"/>
            <w:vAlign w:val="center"/>
            <w:hideMark/>
          </w:tcPr>
          <w:p w14:paraId="6B66B4C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70.000,00</w:t>
            </w:r>
          </w:p>
        </w:tc>
        <w:tc>
          <w:tcPr>
            <w:tcW w:w="1260" w:type="dxa"/>
            <w:shd w:val="clear" w:color="000000" w:fill="FFFFFF"/>
            <w:vAlign w:val="center"/>
            <w:hideMark/>
          </w:tcPr>
          <w:p w14:paraId="5E32AE4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-24.500,00</w:t>
            </w:r>
          </w:p>
        </w:tc>
        <w:tc>
          <w:tcPr>
            <w:tcW w:w="1260" w:type="dxa"/>
            <w:shd w:val="clear" w:color="000000" w:fill="FFFFFF"/>
            <w:vAlign w:val="center"/>
            <w:hideMark/>
          </w:tcPr>
          <w:p w14:paraId="5955C92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45.500,00</w:t>
            </w:r>
          </w:p>
        </w:tc>
        <w:tc>
          <w:tcPr>
            <w:tcW w:w="555" w:type="dxa"/>
            <w:shd w:val="clear" w:color="000000" w:fill="FFFFFF"/>
            <w:vAlign w:val="center"/>
            <w:hideMark/>
          </w:tcPr>
          <w:p w14:paraId="4B13408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65,00</w:t>
            </w:r>
          </w:p>
        </w:tc>
      </w:tr>
      <w:tr w:rsidR="00EF433A" w:rsidRPr="00533C20" w14:paraId="4F7E9399" w14:textId="77777777" w:rsidTr="00EA171A">
        <w:trPr>
          <w:trHeight w:val="20"/>
        </w:trPr>
        <w:tc>
          <w:tcPr>
            <w:tcW w:w="2835" w:type="dxa"/>
            <w:shd w:val="clear" w:color="000000" w:fill="FFFFFF"/>
            <w:vAlign w:val="center"/>
            <w:hideMark/>
          </w:tcPr>
          <w:p w14:paraId="1FD9BCD0"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724 Prihodi od prodaje knjiga, umjetničkih djela i ostalih izložbenih vrijednosti</w:t>
            </w:r>
          </w:p>
        </w:tc>
        <w:tc>
          <w:tcPr>
            <w:tcW w:w="1260" w:type="dxa"/>
            <w:shd w:val="clear" w:color="000000" w:fill="FFFFFF"/>
            <w:vAlign w:val="center"/>
            <w:hideMark/>
          </w:tcPr>
          <w:p w14:paraId="7F2D42B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280,00</w:t>
            </w:r>
          </w:p>
        </w:tc>
        <w:tc>
          <w:tcPr>
            <w:tcW w:w="1260" w:type="dxa"/>
            <w:shd w:val="clear" w:color="000000" w:fill="FFFFFF"/>
            <w:vAlign w:val="center"/>
            <w:hideMark/>
          </w:tcPr>
          <w:p w14:paraId="0665477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6726F52"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280,00</w:t>
            </w:r>
          </w:p>
        </w:tc>
        <w:tc>
          <w:tcPr>
            <w:tcW w:w="700" w:type="dxa"/>
            <w:shd w:val="clear" w:color="000000" w:fill="FFFFFF"/>
            <w:vAlign w:val="center"/>
            <w:hideMark/>
          </w:tcPr>
          <w:p w14:paraId="1F25A29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01DC246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56D1BD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5D20F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16AB7C2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BC6953F"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280,00</w:t>
            </w:r>
          </w:p>
        </w:tc>
        <w:tc>
          <w:tcPr>
            <w:tcW w:w="1260" w:type="dxa"/>
            <w:shd w:val="clear" w:color="000000" w:fill="FFFFFF"/>
            <w:vAlign w:val="center"/>
            <w:hideMark/>
          </w:tcPr>
          <w:p w14:paraId="1C586AC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70431E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280,00</w:t>
            </w:r>
          </w:p>
        </w:tc>
        <w:tc>
          <w:tcPr>
            <w:tcW w:w="555" w:type="dxa"/>
            <w:shd w:val="clear" w:color="000000" w:fill="FFFFFF"/>
            <w:vAlign w:val="center"/>
            <w:hideMark/>
          </w:tcPr>
          <w:p w14:paraId="46FC135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r>
      <w:tr w:rsidR="00EF433A" w:rsidRPr="00533C20" w14:paraId="12D1DDE4" w14:textId="77777777" w:rsidTr="00EA171A">
        <w:trPr>
          <w:trHeight w:val="20"/>
        </w:trPr>
        <w:tc>
          <w:tcPr>
            <w:tcW w:w="2835" w:type="dxa"/>
            <w:shd w:val="clear" w:color="000000" w:fill="E7E6E6"/>
            <w:vAlign w:val="center"/>
            <w:hideMark/>
          </w:tcPr>
          <w:p w14:paraId="45F127C1"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 Primici od financijske imovine i zaduživanja</w:t>
            </w:r>
          </w:p>
        </w:tc>
        <w:tc>
          <w:tcPr>
            <w:tcW w:w="1260" w:type="dxa"/>
            <w:shd w:val="clear" w:color="000000" w:fill="E7E6E6"/>
            <w:vAlign w:val="center"/>
            <w:hideMark/>
          </w:tcPr>
          <w:p w14:paraId="4F8EE26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26.328.000,00</w:t>
            </w:r>
          </w:p>
        </w:tc>
        <w:tc>
          <w:tcPr>
            <w:tcW w:w="1260" w:type="dxa"/>
            <w:shd w:val="clear" w:color="000000" w:fill="E7E6E6"/>
            <w:vAlign w:val="center"/>
            <w:hideMark/>
          </w:tcPr>
          <w:p w14:paraId="3790EB6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7.193.000,00</w:t>
            </w:r>
          </w:p>
        </w:tc>
        <w:tc>
          <w:tcPr>
            <w:tcW w:w="1260" w:type="dxa"/>
            <w:shd w:val="clear" w:color="000000" w:fill="E7E6E6"/>
            <w:vAlign w:val="center"/>
            <w:hideMark/>
          </w:tcPr>
          <w:p w14:paraId="4DA3A1A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33.521.000,00</w:t>
            </w:r>
          </w:p>
        </w:tc>
        <w:tc>
          <w:tcPr>
            <w:tcW w:w="700" w:type="dxa"/>
            <w:shd w:val="clear" w:color="000000" w:fill="E7E6E6"/>
            <w:vAlign w:val="center"/>
            <w:hideMark/>
          </w:tcPr>
          <w:p w14:paraId="197DC90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127,32</w:t>
            </w:r>
          </w:p>
        </w:tc>
        <w:tc>
          <w:tcPr>
            <w:tcW w:w="1260" w:type="dxa"/>
            <w:shd w:val="clear" w:color="000000" w:fill="E7E6E6"/>
            <w:vAlign w:val="center"/>
            <w:hideMark/>
          </w:tcPr>
          <w:p w14:paraId="0995FC5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23.807.000,00</w:t>
            </w:r>
          </w:p>
        </w:tc>
        <w:tc>
          <w:tcPr>
            <w:tcW w:w="1154" w:type="dxa"/>
            <w:shd w:val="clear" w:color="000000" w:fill="E7E6E6"/>
            <w:vAlign w:val="center"/>
            <w:hideMark/>
          </w:tcPr>
          <w:p w14:paraId="59FD830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7.193.000,00</w:t>
            </w:r>
          </w:p>
        </w:tc>
        <w:tc>
          <w:tcPr>
            <w:tcW w:w="1260" w:type="dxa"/>
            <w:shd w:val="clear" w:color="000000" w:fill="E7E6E6"/>
            <w:vAlign w:val="center"/>
            <w:hideMark/>
          </w:tcPr>
          <w:p w14:paraId="6D99321B"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31.000.000,00</w:t>
            </w:r>
          </w:p>
        </w:tc>
        <w:tc>
          <w:tcPr>
            <w:tcW w:w="700" w:type="dxa"/>
            <w:shd w:val="clear" w:color="000000" w:fill="E7E6E6"/>
            <w:vAlign w:val="center"/>
            <w:hideMark/>
          </w:tcPr>
          <w:p w14:paraId="2924325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130,21</w:t>
            </w:r>
          </w:p>
        </w:tc>
        <w:tc>
          <w:tcPr>
            <w:tcW w:w="1260" w:type="dxa"/>
            <w:shd w:val="clear" w:color="000000" w:fill="E7E6E6"/>
            <w:vAlign w:val="center"/>
            <w:hideMark/>
          </w:tcPr>
          <w:p w14:paraId="6CAC093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2.521.000,00</w:t>
            </w:r>
          </w:p>
        </w:tc>
        <w:tc>
          <w:tcPr>
            <w:tcW w:w="1260" w:type="dxa"/>
            <w:shd w:val="clear" w:color="000000" w:fill="E7E6E6"/>
            <w:vAlign w:val="center"/>
            <w:hideMark/>
          </w:tcPr>
          <w:p w14:paraId="1EEBA75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E7E6E6"/>
            <w:vAlign w:val="center"/>
            <w:hideMark/>
          </w:tcPr>
          <w:p w14:paraId="517F1BA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2.521.000,00</w:t>
            </w:r>
          </w:p>
        </w:tc>
        <w:tc>
          <w:tcPr>
            <w:tcW w:w="555" w:type="dxa"/>
            <w:shd w:val="clear" w:color="000000" w:fill="E7E6E6"/>
            <w:vAlign w:val="center"/>
            <w:hideMark/>
          </w:tcPr>
          <w:p w14:paraId="1454C33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100,00</w:t>
            </w:r>
          </w:p>
        </w:tc>
      </w:tr>
      <w:tr w:rsidR="00EF433A" w:rsidRPr="00533C20" w14:paraId="28BAC5F4" w14:textId="77777777" w:rsidTr="00EA171A">
        <w:trPr>
          <w:trHeight w:val="20"/>
        </w:trPr>
        <w:tc>
          <w:tcPr>
            <w:tcW w:w="2835" w:type="dxa"/>
            <w:shd w:val="clear" w:color="000000" w:fill="FFFFFF"/>
            <w:vAlign w:val="center"/>
            <w:hideMark/>
          </w:tcPr>
          <w:p w14:paraId="183A1D31"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84 Primici od zaduživanja</w:t>
            </w:r>
          </w:p>
        </w:tc>
        <w:tc>
          <w:tcPr>
            <w:tcW w:w="1260" w:type="dxa"/>
            <w:shd w:val="clear" w:color="000000" w:fill="FFFFFF"/>
            <w:vAlign w:val="center"/>
            <w:hideMark/>
          </w:tcPr>
          <w:p w14:paraId="087E9E7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26.328.000,00</w:t>
            </w:r>
          </w:p>
        </w:tc>
        <w:tc>
          <w:tcPr>
            <w:tcW w:w="1260" w:type="dxa"/>
            <w:shd w:val="clear" w:color="000000" w:fill="FFFFFF"/>
            <w:vAlign w:val="center"/>
            <w:hideMark/>
          </w:tcPr>
          <w:p w14:paraId="7C9227E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7.193.000,00</w:t>
            </w:r>
          </w:p>
        </w:tc>
        <w:tc>
          <w:tcPr>
            <w:tcW w:w="1260" w:type="dxa"/>
            <w:shd w:val="clear" w:color="000000" w:fill="FFFFFF"/>
            <w:vAlign w:val="center"/>
            <w:hideMark/>
          </w:tcPr>
          <w:p w14:paraId="0E10A4C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33.521.000,00</w:t>
            </w:r>
          </w:p>
        </w:tc>
        <w:tc>
          <w:tcPr>
            <w:tcW w:w="700" w:type="dxa"/>
            <w:shd w:val="clear" w:color="000000" w:fill="FFFFFF"/>
            <w:vAlign w:val="center"/>
            <w:hideMark/>
          </w:tcPr>
          <w:p w14:paraId="2F8D34A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127,32</w:t>
            </w:r>
          </w:p>
        </w:tc>
        <w:tc>
          <w:tcPr>
            <w:tcW w:w="1260" w:type="dxa"/>
            <w:shd w:val="clear" w:color="000000" w:fill="FFFFFF"/>
            <w:vAlign w:val="center"/>
            <w:hideMark/>
          </w:tcPr>
          <w:p w14:paraId="572937B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23.807.000,00</w:t>
            </w:r>
          </w:p>
        </w:tc>
        <w:tc>
          <w:tcPr>
            <w:tcW w:w="1154" w:type="dxa"/>
            <w:shd w:val="clear" w:color="000000" w:fill="FFFFFF"/>
            <w:vAlign w:val="center"/>
            <w:hideMark/>
          </w:tcPr>
          <w:p w14:paraId="634B53E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7.193.000,00</w:t>
            </w:r>
          </w:p>
        </w:tc>
        <w:tc>
          <w:tcPr>
            <w:tcW w:w="1260" w:type="dxa"/>
            <w:shd w:val="clear" w:color="000000" w:fill="FFFFFF"/>
            <w:vAlign w:val="center"/>
            <w:hideMark/>
          </w:tcPr>
          <w:p w14:paraId="5BDE986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31.000.000,00</w:t>
            </w:r>
          </w:p>
        </w:tc>
        <w:tc>
          <w:tcPr>
            <w:tcW w:w="700" w:type="dxa"/>
            <w:shd w:val="clear" w:color="000000" w:fill="FFFFFF"/>
            <w:vAlign w:val="center"/>
            <w:hideMark/>
          </w:tcPr>
          <w:p w14:paraId="0588F52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130,21</w:t>
            </w:r>
          </w:p>
        </w:tc>
        <w:tc>
          <w:tcPr>
            <w:tcW w:w="1260" w:type="dxa"/>
            <w:shd w:val="clear" w:color="000000" w:fill="FFFFFF"/>
            <w:vAlign w:val="center"/>
            <w:hideMark/>
          </w:tcPr>
          <w:p w14:paraId="7231447C"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2.521.000,00</w:t>
            </w:r>
          </w:p>
        </w:tc>
        <w:tc>
          <w:tcPr>
            <w:tcW w:w="1260" w:type="dxa"/>
            <w:shd w:val="clear" w:color="000000" w:fill="FFFFFF"/>
            <w:vAlign w:val="center"/>
            <w:hideMark/>
          </w:tcPr>
          <w:p w14:paraId="671D4427"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0,00</w:t>
            </w:r>
          </w:p>
        </w:tc>
        <w:tc>
          <w:tcPr>
            <w:tcW w:w="1260" w:type="dxa"/>
            <w:shd w:val="clear" w:color="000000" w:fill="FFFFFF"/>
            <w:vAlign w:val="center"/>
            <w:hideMark/>
          </w:tcPr>
          <w:p w14:paraId="68CC76C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2.521.000,00</w:t>
            </w:r>
          </w:p>
        </w:tc>
        <w:tc>
          <w:tcPr>
            <w:tcW w:w="555" w:type="dxa"/>
            <w:shd w:val="clear" w:color="000000" w:fill="FFFFFF"/>
            <w:vAlign w:val="center"/>
            <w:hideMark/>
          </w:tcPr>
          <w:p w14:paraId="06F60F6F"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100,00</w:t>
            </w:r>
          </w:p>
        </w:tc>
      </w:tr>
      <w:tr w:rsidR="00EF433A" w:rsidRPr="00533C20" w14:paraId="0ECE40A1" w14:textId="77777777" w:rsidTr="00EA171A">
        <w:trPr>
          <w:trHeight w:val="20"/>
        </w:trPr>
        <w:tc>
          <w:tcPr>
            <w:tcW w:w="2835" w:type="dxa"/>
            <w:shd w:val="clear" w:color="000000" w:fill="FFFFFF"/>
            <w:vAlign w:val="center"/>
            <w:hideMark/>
          </w:tcPr>
          <w:p w14:paraId="2048F710"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842 Primljeni krediti i zajmovi od kreditnih i ostalih financijskih institucija u javnom sektoru</w:t>
            </w:r>
          </w:p>
        </w:tc>
        <w:tc>
          <w:tcPr>
            <w:tcW w:w="1260" w:type="dxa"/>
            <w:shd w:val="clear" w:color="000000" w:fill="FFFFFF"/>
            <w:vAlign w:val="center"/>
            <w:hideMark/>
          </w:tcPr>
          <w:p w14:paraId="2A3AD6F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23.807.000,00</w:t>
            </w:r>
          </w:p>
        </w:tc>
        <w:tc>
          <w:tcPr>
            <w:tcW w:w="1260" w:type="dxa"/>
            <w:shd w:val="clear" w:color="000000" w:fill="FFFFFF"/>
            <w:vAlign w:val="center"/>
            <w:hideMark/>
          </w:tcPr>
          <w:p w14:paraId="2E5667E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7.193.000,00</w:t>
            </w:r>
          </w:p>
        </w:tc>
        <w:tc>
          <w:tcPr>
            <w:tcW w:w="1260" w:type="dxa"/>
            <w:shd w:val="clear" w:color="000000" w:fill="FFFFFF"/>
            <w:vAlign w:val="center"/>
            <w:hideMark/>
          </w:tcPr>
          <w:p w14:paraId="43DCC10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31.000.000,00</w:t>
            </w:r>
          </w:p>
        </w:tc>
        <w:tc>
          <w:tcPr>
            <w:tcW w:w="700" w:type="dxa"/>
            <w:shd w:val="clear" w:color="000000" w:fill="FFFFFF"/>
            <w:vAlign w:val="center"/>
            <w:hideMark/>
          </w:tcPr>
          <w:p w14:paraId="06E6785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130,21</w:t>
            </w:r>
          </w:p>
        </w:tc>
        <w:tc>
          <w:tcPr>
            <w:tcW w:w="1260" w:type="dxa"/>
            <w:shd w:val="clear" w:color="000000" w:fill="FFFFFF"/>
            <w:vAlign w:val="center"/>
            <w:hideMark/>
          </w:tcPr>
          <w:p w14:paraId="52A3AE6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23.807.000,00</w:t>
            </w:r>
          </w:p>
        </w:tc>
        <w:tc>
          <w:tcPr>
            <w:tcW w:w="1154" w:type="dxa"/>
            <w:shd w:val="clear" w:color="000000" w:fill="FFFFFF"/>
            <w:vAlign w:val="center"/>
            <w:hideMark/>
          </w:tcPr>
          <w:p w14:paraId="6C663E2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7.193.000,00</w:t>
            </w:r>
          </w:p>
        </w:tc>
        <w:tc>
          <w:tcPr>
            <w:tcW w:w="1260" w:type="dxa"/>
            <w:shd w:val="clear" w:color="000000" w:fill="FFFFFF"/>
            <w:vAlign w:val="center"/>
            <w:hideMark/>
          </w:tcPr>
          <w:p w14:paraId="296AE90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31.000.000,00</w:t>
            </w:r>
          </w:p>
        </w:tc>
        <w:tc>
          <w:tcPr>
            <w:tcW w:w="700" w:type="dxa"/>
            <w:shd w:val="clear" w:color="000000" w:fill="FFFFFF"/>
            <w:vAlign w:val="center"/>
            <w:hideMark/>
          </w:tcPr>
          <w:p w14:paraId="057ABEC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130,21</w:t>
            </w:r>
          </w:p>
        </w:tc>
        <w:tc>
          <w:tcPr>
            <w:tcW w:w="1260" w:type="dxa"/>
            <w:shd w:val="clear" w:color="000000" w:fill="FFFFFF"/>
            <w:vAlign w:val="center"/>
            <w:hideMark/>
          </w:tcPr>
          <w:p w14:paraId="50F5E78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4C117D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7EBB6F9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555" w:type="dxa"/>
            <w:shd w:val="clear" w:color="000000" w:fill="FFFFFF"/>
            <w:vAlign w:val="center"/>
            <w:hideMark/>
          </w:tcPr>
          <w:p w14:paraId="77B5A6D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r>
      <w:tr w:rsidR="00EF433A" w:rsidRPr="00533C20" w14:paraId="33E12502" w14:textId="77777777" w:rsidTr="00EA171A">
        <w:trPr>
          <w:trHeight w:val="20"/>
        </w:trPr>
        <w:tc>
          <w:tcPr>
            <w:tcW w:w="2835" w:type="dxa"/>
            <w:shd w:val="clear" w:color="000000" w:fill="FFFFFF"/>
            <w:vAlign w:val="center"/>
            <w:hideMark/>
          </w:tcPr>
          <w:p w14:paraId="19920EB9"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844 Primljeni krediti i zajmovi od kreditnih i ostalih financijskih institucija izvan javnog sektora</w:t>
            </w:r>
          </w:p>
        </w:tc>
        <w:tc>
          <w:tcPr>
            <w:tcW w:w="1260" w:type="dxa"/>
            <w:shd w:val="clear" w:color="000000" w:fill="FFFFFF"/>
            <w:vAlign w:val="center"/>
            <w:hideMark/>
          </w:tcPr>
          <w:p w14:paraId="134B857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2.521.000,00</w:t>
            </w:r>
          </w:p>
        </w:tc>
        <w:tc>
          <w:tcPr>
            <w:tcW w:w="1260" w:type="dxa"/>
            <w:shd w:val="clear" w:color="000000" w:fill="FFFFFF"/>
            <w:vAlign w:val="center"/>
            <w:hideMark/>
          </w:tcPr>
          <w:p w14:paraId="534BA07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1757A93C"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2.521.000,00</w:t>
            </w:r>
          </w:p>
        </w:tc>
        <w:tc>
          <w:tcPr>
            <w:tcW w:w="700" w:type="dxa"/>
            <w:shd w:val="clear" w:color="000000" w:fill="FFFFFF"/>
            <w:vAlign w:val="center"/>
            <w:hideMark/>
          </w:tcPr>
          <w:p w14:paraId="1904188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c>
          <w:tcPr>
            <w:tcW w:w="1260" w:type="dxa"/>
            <w:shd w:val="clear" w:color="000000" w:fill="FFFFFF"/>
            <w:vAlign w:val="center"/>
            <w:hideMark/>
          </w:tcPr>
          <w:p w14:paraId="4D2D8939"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6F620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0B4BC10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700" w:type="dxa"/>
            <w:shd w:val="clear" w:color="000000" w:fill="FFFFFF"/>
            <w:vAlign w:val="center"/>
            <w:hideMark/>
          </w:tcPr>
          <w:p w14:paraId="7439E4E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6C0FD300"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2.521.000,00</w:t>
            </w:r>
          </w:p>
        </w:tc>
        <w:tc>
          <w:tcPr>
            <w:tcW w:w="1260" w:type="dxa"/>
            <w:shd w:val="clear" w:color="000000" w:fill="FFFFFF"/>
            <w:vAlign w:val="center"/>
            <w:hideMark/>
          </w:tcPr>
          <w:p w14:paraId="361E99B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0,00</w:t>
            </w:r>
          </w:p>
        </w:tc>
        <w:tc>
          <w:tcPr>
            <w:tcW w:w="1260" w:type="dxa"/>
            <w:shd w:val="clear" w:color="000000" w:fill="FFFFFF"/>
            <w:vAlign w:val="center"/>
            <w:hideMark/>
          </w:tcPr>
          <w:p w14:paraId="4EFBDEE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2.521.000,00</w:t>
            </w:r>
          </w:p>
        </w:tc>
        <w:tc>
          <w:tcPr>
            <w:tcW w:w="555" w:type="dxa"/>
            <w:shd w:val="clear" w:color="000000" w:fill="FFFFFF"/>
            <w:vAlign w:val="center"/>
            <w:hideMark/>
          </w:tcPr>
          <w:p w14:paraId="2FA3A44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100,00</w:t>
            </w:r>
          </w:p>
        </w:tc>
      </w:tr>
      <w:tr w:rsidR="00EF433A" w:rsidRPr="00533C20" w14:paraId="0EFADD85" w14:textId="77777777" w:rsidTr="00EA171A">
        <w:trPr>
          <w:trHeight w:val="20"/>
        </w:trPr>
        <w:tc>
          <w:tcPr>
            <w:tcW w:w="2835" w:type="dxa"/>
            <w:shd w:val="clear" w:color="000000" w:fill="E7E6E6"/>
            <w:vAlign w:val="center"/>
            <w:hideMark/>
          </w:tcPr>
          <w:p w14:paraId="5F559DEF"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 Vlastiti izvori</w:t>
            </w:r>
          </w:p>
        </w:tc>
        <w:tc>
          <w:tcPr>
            <w:tcW w:w="1260" w:type="dxa"/>
            <w:shd w:val="clear" w:color="000000" w:fill="E7E6E6"/>
            <w:vAlign w:val="center"/>
            <w:hideMark/>
          </w:tcPr>
          <w:p w14:paraId="7298BC5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11.924.706,71</w:t>
            </w:r>
          </w:p>
        </w:tc>
        <w:tc>
          <w:tcPr>
            <w:tcW w:w="1260" w:type="dxa"/>
            <w:shd w:val="clear" w:color="000000" w:fill="E7E6E6"/>
            <w:vAlign w:val="center"/>
            <w:hideMark/>
          </w:tcPr>
          <w:p w14:paraId="687EC36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-3.991.552,11</w:t>
            </w:r>
          </w:p>
        </w:tc>
        <w:tc>
          <w:tcPr>
            <w:tcW w:w="1260" w:type="dxa"/>
            <w:shd w:val="clear" w:color="000000" w:fill="E7E6E6"/>
            <w:vAlign w:val="center"/>
            <w:hideMark/>
          </w:tcPr>
          <w:p w14:paraId="621C1AD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7.933.154,60</w:t>
            </w:r>
          </w:p>
        </w:tc>
        <w:tc>
          <w:tcPr>
            <w:tcW w:w="700" w:type="dxa"/>
            <w:shd w:val="clear" w:color="000000" w:fill="E7E6E6"/>
            <w:vAlign w:val="center"/>
            <w:hideMark/>
          </w:tcPr>
          <w:p w14:paraId="6B3DA52E"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66,53</w:t>
            </w:r>
          </w:p>
        </w:tc>
        <w:tc>
          <w:tcPr>
            <w:tcW w:w="1260" w:type="dxa"/>
            <w:shd w:val="clear" w:color="000000" w:fill="E7E6E6"/>
            <w:vAlign w:val="center"/>
            <w:hideMark/>
          </w:tcPr>
          <w:p w14:paraId="36F6CD1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10.650.000,00</w:t>
            </w:r>
          </w:p>
        </w:tc>
        <w:tc>
          <w:tcPr>
            <w:tcW w:w="1154" w:type="dxa"/>
            <w:shd w:val="clear" w:color="000000" w:fill="E7E6E6"/>
            <w:vAlign w:val="center"/>
            <w:hideMark/>
          </w:tcPr>
          <w:p w14:paraId="3526130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-3.712.250,88</w:t>
            </w:r>
          </w:p>
        </w:tc>
        <w:tc>
          <w:tcPr>
            <w:tcW w:w="1260" w:type="dxa"/>
            <w:shd w:val="clear" w:color="000000" w:fill="E7E6E6"/>
            <w:vAlign w:val="center"/>
            <w:hideMark/>
          </w:tcPr>
          <w:p w14:paraId="10B4546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6.937.749,12</w:t>
            </w:r>
          </w:p>
        </w:tc>
        <w:tc>
          <w:tcPr>
            <w:tcW w:w="700" w:type="dxa"/>
            <w:shd w:val="clear" w:color="000000" w:fill="E7E6E6"/>
            <w:vAlign w:val="center"/>
            <w:hideMark/>
          </w:tcPr>
          <w:p w14:paraId="7115AB22"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65,14</w:t>
            </w:r>
          </w:p>
        </w:tc>
        <w:tc>
          <w:tcPr>
            <w:tcW w:w="1260" w:type="dxa"/>
            <w:shd w:val="clear" w:color="000000" w:fill="E7E6E6"/>
            <w:vAlign w:val="center"/>
            <w:hideMark/>
          </w:tcPr>
          <w:p w14:paraId="6753236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1.274.706,71</w:t>
            </w:r>
          </w:p>
        </w:tc>
        <w:tc>
          <w:tcPr>
            <w:tcW w:w="1260" w:type="dxa"/>
            <w:shd w:val="clear" w:color="000000" w:fill="E7E6E6"/>
            <w:vAlign w:val="center"/>
            <w:hideMark/>
          </w:tcPr>
          <w:p w14:paraId="7B81D731"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-279.301,23</w:t>
            </w:r>
          </w:p>
        </w:tc>
        <w:tc>
          <w:tcPr>
            <w:tcW w:w="1260" w:type="dxa"/>
            <w:shd w:val="clear" w:color="000000" w:fill="E7E6E6"/>
            <w:vAlign w:val="center"/>
            <w:hideMark/>
          </w:tcPr>
          <w:p w14:paraId="3F297C85"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995.405,48</w:t>
            </w:r>
          </w:p>
        </w:tc>
        <w:tc>
          <w:tcPr>
            <w:tcW w:w="555" w:type="dxa"/>
            <w:shd w:val="clear" w:color="000000" w:fill="E7E6E6"/>
            <w:vAlign w:val="center"/>
            <w:hideMark/>
          </w:tcPr>
          <w:p w14:paraId="359ACEC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78,09</w:t>
            </w:r>
          </w:p>
        </w:tc>
      </w:tr>
      <w:tr w:rsidR="00EF433A" w:rsidRPr="00533C20" w14:paraId="7DC0A10B" w14:textId="77777777" w:rsidTr="00EA171A">
        <w:trPr>
          <w:trHeight w:val="20"/>
        </w:trPr>
        <w:tc>
          <w:tcPr>
            <w:tcW w:w="2835" w:type="dxa"/>
            <w:shd w:val="clear" w:color="000000" w:fill="FFFFFF"/>
            <w:vAlign w:val="center"/>
            <w:hideMark/>
          </w:tcPr>
          <w:p w14:paraId="4910E027" w14:textId="77777777" w:rsidR="00EF433A" w:rsidRPr="00533C20" w:rsidRDefault="00EF433A" w:rsidP="00085A6D">
            <w:pPr>
              <w:spacing w:after="0" w:line="240" w:lineRule="auto"/>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92 Rezultat poslovanja</w:t>
            </w:r>
          </w:p>
        </w:tc>
        <w:tc>
          <w:tcPr>
            <w:tcW w:w="1260" w:type="dxa"/>
            <w:shd w:val="clear" w:color="000000" w:fill="FFFFFF"/>
            <w:vAlign w:val="center"/>
            <w:hideMark/>
          </w:tcPr>
          <w:p w14:paraId="277411C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11.924.706,71</w:t>
            </w:r>
          </w:p>
        </w:tc>
        <w:tc>
          <w:tcPr>
            <w:tcW w:w="1260" w:type="dxa"/>
            <w:shd w:val="clear" w:color="000000" w:fill="FFFFFF"/>
            <w:vAlign w:val="center"/>
            <w:hideMark/>
          </w:tcPr>
          <w:p w14:paraId="2ADB08C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-3.991.552,11</w:t>
            </w:r>
          </w:p>
        </w:tc>
        <w:tc>
          <w:tcPr>
            <w:tcW w:w="1260" w:type="dxa"/>
            <w:shd w:val="clear" w:color="000000" w:fill="FFFFFF"/>
            <w:vAlign w:val="center"/>
            <w:hideMark/>
          </w:tcPr>
          <w:p w14:paraId="2FECECC6"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7.933.154,60</w:t>
            </w:r>
          </w:p>
        </w:tc>
        <w:tc>
          <w:tcPr>
            <w:tcW w:w="700" w:type="dxa"/>
            <w:shd w:val="clear" w:color="000000" w:fill="FFFFFF"/>
            <w:vAlign w:val="center"/>
            <w:hideMark/>
          </w:tcPr>
          <w:p w14:paraId="2F443508"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66,53</w:t>
            </w:r>
          </w:p>
        </w:tc>
        <w:tc>
          <w:tcPr>
            <w:tcW w:w="1260" w:type="dxa"/>
            <w:shd w:val="clear" w:color="000000" w:fill="FFFFFF"/>
            <w:vAlign w:val="center"/>
            <w:hideMark/>
          </w:tcPr>
          <w:p w14:paraId="66B34A3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10.650.000,00</w:t>
            </w:r>
          </w:p>
        </w:tc>
        <w:tc>
          <w:tcPr>
            <w:tcW w:w="1154" w:type="dxa"/>
            <w:shd w:val="clear" w:color="000000" w:fill="FFFFFF"/>
            <w:vAlign w:val="center"/>
            <w:hideMark/>
          </w:tcPr>
          <w:p w14:paraId="07335024"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-3.712.250,88</w:t>
            </w:r>
          </w:p>
        </w:tc>
        <w:tc>
          <w:tcPr>
            <w:tcW w:w="1260" w:type="dxa"/>
            <w:shd w:val="clear" w:color="000000" w:fill="FFFFFF"/>
            <w:vAlign w:val="center"/>
            <w:hideMark/>
          </w:tcPr>
          <w:p w14:paraId="569629F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6.937.749,12</w:t>
            </w:r>
          </w:p>
        </w:tc>
        <w:tc>
          <w:tcPr>
            <w:tcW w:w="700" w:type="dxa"/>
            <w:shd w:val="clear" w:color="000000" w:fill="FFFFFF"/>
            <w:vAlign w:val="center"/>
            <w:hideMark/>
          </w:tcPr>
          <w:p w14:paraId="59D53ECD"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65,14</w:t>
            </w:r>
          </w:p>
        </w:tc>
        <w:tc>
          <w:tcPr>
            <w:tcW w:w="1260" w:type="dxa"/>
            <w:shd w:val="clear" w:color="000000" w:fill="FFFFFF"/>
            <w:vAlign w:val="center"/>
            <w:hideMark/>
          </w:tcPr>
          <w:p w14:paraId="64D71649"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1.274.706,71</w:t>
            </w:r>
          </w:p>
        </w:tc>
        <w:tc>
          <w:tcPr>
            <w:tcW w:w="1260" w:type="dxa"/>
            <w:shd w:val="clear" w:color="000000" w:fill="FFFFFF"/>
            <w:vAlign w:val="center"/>
            <w:hideMark/>
          </w:tcPr>
          <w:p w14:paraId="2A7EEA3A"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-279.301,23</w:t>
            </w:r>
          </w:p>
        </w:tc>
        <w:tc>
          <w:tcPr>
            <w:tcW w:w="1260" w:type="dxa"/>
            <w:shd w:val="clear" w:color="000000" w:fill="FFFFFF"/>
            <w:vAlign w:val="center"/>
            <w:hideMark/>
          </w:tcPr>
          <w:p w14:paraId="61EC88A3"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995.405,48</w:t>
            </w:r>
          </w:p>
        </w:tc>
        <w:tc>
          <w:tcPr>
            <w:tcW w:w="555" w:type="dxa"/>
            <w:shd w:val="clear" w:color="000000" w:fill="FFFFFF"/>
            <w:vAlign w:val="center"/>
            <w:hideMark/>
          </w:tcPr>
          <w:p w14:paraId="4A42BFB0" w14:textId="77777777" w:rsidR="00EF433A" w:rsidRPr="00533C20" w:rsidRDefault="00EF433A" w:rsidP="00085A6D">
            <w:pPr>
              <w:spacing w:after="0" w:line="240" w:lineRule="auto"/>
              <w:jc w:val="right"/>
              <w:rPr>
                <w:rFonts w:ascii="Calibri" w:eastAsia="Times New Roman" w:hAnsi="Calibri" w:cs="Calibri"/>
                <w:b/>
                <w:bCs/>
                <w:color w:val="000000"/>
                <w:sz w:val="16"/>
                <w:szCs w:val="16"/>
                <w:lang w:eastAsia="hr-HR"/>
              </w:rPr>
            </w:pPr>
            <w:r w:rsidRPr="00533C20">
              <w:rPr>
                <w:rFonts w:ascii="Calibri" w:eastAsia="Times New Roman" w:hAnsi="Calibri" w:cs="Calibri"/>
                <w:b/>
                <w:bCs/>
                <w:color w:val="000000"/>
                <w:sz w:val="16"/>
                <w:szCs w:val="16"/>
                <w:lang w:eastAsia="hr-HR"/>
              </w:rPr>
              <w:t>78,09</w:t>
            </w:r>
          </w:p>
        </w:tc>
      </w:tr>
      <w:tr w:rsidR="00EF433A" w:rsidRPr="00533C20" w14:paraId="225C0C94" w14:textId="77777777" w:rsidTr="00EA171A">
        <w:trPr>
          <w:trHeight w:val="20"/>
        </w:trPr>
        <w:tc>
          <w:tcPr>
            <w:tcW w:w="2835" w:type="dxa"/>
            <w:shd w:val="clear" w:color="000000" w:fill="FFFFFF"/>
            <w:vAlign w:val="center"/>
            <w:hideMark/>
          </w:tcPr>
          <w:p w14:paraId="61EF2897" w14:textId="77777777" w:rsidR="00EF433A" w:rsidRPr="00533C20" w:rsidRDefault="00EF433A" w:rsidP="00085A6D">
            <w:pPr>
              <w:spacing w:after="0" w:line="240" w:lineRule="auto"/>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922 REZULTAT-VIŠAK/MANJAK</w:t>
            </w:r>
          </w:p>
        </w:tc>
        <w:tc>
          <w:tcPr>
            <w:tcW w:w="1260" w:type="dxa"/>
            <w:shd w:val="clear" w:color="000000" w:fill="FFFFFF"/>
            <w:vAlign w:val="center"/>
            <w:hideMark/>
          </w:tcPr>
          <w:p w14:paraId="2EF523F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11.924.706,71</w:t>
            </w:r>
          </w:p>
        </w:tc>
        <w:tc>
          <w:tcPr>
            <w:tcW w:w="1260" w:type="dxa"/>
            <w:shd w:val="clear" w:color="000000" w:fill="FFFFFF"/>
            <w:vAlign w:val="center"/>
            <w:hideMark/>
          </w:tcPr>
          <w:p w14:paraId="0D717EE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-3.991.552,11</w:t>
            </w:r>
          </w:p>
        </w:tc>
        <w:tc>
          <w:tcPr>
            <w:tcW w:w="1260" w:type="dxa"/>
            <w:shd w:val="clear" w:color="000000" w:fill="FFFFFF"/>
            <w:vAlign w:val="center"/>
            <w:hideMark/>
          </w:tcPr>
          <w:p w14:paraId="561EBC16"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7.933.154,60</w:t>
            </w:r>
          </w:p>
        </w:tc>
        <w:tc>
          <w:tcPr>
            <w:tcW w:w="700" w:type="dxa"/>
            <w:shd w:val="clear" w:color="000000" w:fill="FFFFFF"/>
            <w:vAlign w:val="center"/>
            <w:hideMark/>
          </w:tcPr>
          <w:p w14:paraId="7422731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66,53</w:t>
            </w:r>
          </w:p>
        </w:tc>
        <w:tc>
          <w:tcPr>
            <w:tcW w:w="1260" w:type="dxa"/>
            <w:shd w:val="clear" w:color="000000" w:fill="FFFFFF"/>
            <w:vAlign w:val="center"/>
            <w:hideMark/>
          </w:tcPr>
          <w:p w14:paraId="68A6A7DA"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10.650.000,00</w:t>
            </w:r>
          </w:p>
        </w:tc>
        <w:tc>
          <w:tcPr>
            <w:tcW w:w="1154" w:type="dxa"/>
            <w:shd w:val="clear" w:color="000000" w:fill="FFFFFF"/>
            <w:vAlign w:val="center"/>
            <w:hideMark/>
          </w:tcPr>
          <w:p w14:paraId="5C823654"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-3.712.250,88</w:t>
            </w:r>
          </w:p>
        </w:tc>
        <w:tc>
          <w:tcPr>
            <w:tcW w:w="1260" w:type="dxa"/>
            <w:shd w:val="clear" w:color="000000" w:fill="FFFFFF"/>
            <w:vAlign w:val="center"/>
            <w:hideMark/>
          </w:tcPr>
          <w:p w14:paraId="0A6B1015"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6.937.749,12</w:t>
            </w:r>
          </w:p>
        </w:tc>
        <w:tc>
          <w:tcPr>
            <w:tcW w:w="700" w:type="dxa"/>
            <w:shd w:val="clear" w:color="000000" w:fill="FFFFFF"/>
            <w:vAlign w:val="center"/>
            <w:hideMark/>
          </w:tcPr>
          <w:p w14:paraId="4854A7C1"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65,14</w:t>
            </w:r>
          </w:p>
        </w:tc>
        <w:tc>
          <w:tcPr>
            <w:tcW w:w="1260" w:type="dxa"/>
            <w:shd w:val="clear" w:color="000000" w:fill="FFFFFF"/>
            <w:vAlign w:val="center"/>
            <w:hideMark/>
          </w:tcPr>
          <w:p w14:paraId="72B484CE"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1.274.706,71</w:t>
            </w:r>
          </w:p>
        </w:tc>
        <w:tc>
          <w:tcPr>
            <w:tcW w:w="1260" w:type="dxa"/>
            <w:shd w:val="clear" w:color="000000" w:fill="FFFFFF"/>
            <w:vAlign w:val="center"/>
            <w:hideMark/>
          </w:tcPr>
          <w:p w14:paraId="1257D00B"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-279.301,23</w:t>
            </w:r>
          </w:p>
        </w:tc>
        <w:tc>
          <w:tcPr>
            <w:tcW w:w="1260" w:type="dxa"/>
            <w:shd w:val="clear" w:color="000000" w:fill="FFFFFF"/>
            <w:vAlign w:val="center"/>
            <w:hideMark/>
          </w:tcPr>
          <w:p w14:paraId="4DD4FD8D"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995.405,48</w:t>
            </w:r>
          </w:p>
        </w:tc>
        <w:tc>
          <w:tcPr>
            <w:tcW w:w="555" w:type="dxa"/>
            <w:shd w:val="clear" w:color="000000" w:fill="FFFFFF"/>
            <w:vAlign w:val="center"/>
            <w:hideMark/>
          </w:tcPr>
          <w:p w14:paraId="7F0FF5F7" w14:textId="77777777" w:rsidR="00EF433A" w:rsidRPr="00533C20" w:rsidRDefault="00EF433A" w:rsidP="00085A6D">
            <w:pPr>
              <w:spacing w:after="0" w:line="240" w:lineRule="auto"/>
              <w:jc w:val="right"/>
              <w:rPr>
                <w:rFonts w:ascii="Calibri" w:eastAsia="Times New Roman" w:hAnsi="Calibri" w:cs="Calibri"/>
                <w:color w:val="000000"/>
                <w:sz w:val="16"/>
                <w:szCs w:val="16"/>
                <w:lang w:eastAsia="hr-HR"/>
              </w:rPr>
            </w:pPr>
            <w:r w:rsidRPr="00533C20">
              <w:rPr>
                <w:rFonts w:ascii="Calibri" w:eastAsia="Times New Roman" w:hAnsi="Calibri" w:cs="Calibri"/>
                <w:color w:val="000000"/>
                <w:sz w:val="16"/>
                <w:szCs w:val="16"/>
                <w:lang w:eastAsia="hr-HR"/>
              </w:rPr>
              <w:t>78,09</w:t>
            </w:r>
          </w:p>
        </w:tc>
      </w:tr>
    </w:tbl>
    <w:p w14:paraId="405B4961" w14:textId="77777777" w:rsidR="00EF433A" w:rsidRDefault="00EF433A" w:rsidP="00EF433A">
      <w:pPr>
        <w:spacing w:after="100"/>
        <w:rPr>
          <w:rFonts w:cstheme="minorHAnsi"/>
          <w:highlight w:val="yellow"/>
        </w:rPr>
      </w:pPr>
    </w:p>
    <w:p w14:paraId="218FC67B" w14:textId="77777777" w:rsidR="00ED469E" w:rsidRDefault="00ED469E" w:rsidP="00EF433A">
      <w:pPr>
        <w:spacing w:after="100"/>
        <w:rPr>
          <w:rFonts w:cstheme="minorHAnsi"/>
          <w:highlight w:val="yellow"/>
        </w:rPr>
      </w:pPr>
    </w:p>
    <w:p w14:paraId="50366745" w14:textId="77777777" w:rsidR="00ED469E" w:rsidRDefault="00ED469E" w:rsidP="00EF433A">
      <w:pPr>
        <w:spacing w:after="100"/>
        <w:rPr>
          <w:rFonts w:cstheme="minorHAnsi"/>
          <w:highlight w:val="yellow"/>
        </w:rPr>
      </w:pPr>
    </w:p>
    <w:p w14:paraId="61726578" w14:textId="77777777" w:rsidR="00ED469E" w:rsidRDefault="00ED469E" w:rsidP="00EF433A">
      <w:pPr>
        <w:spacing w:after="100"/>
        <w:rPr>
          <w:rFonts w:cstheme="minorHAnsi"/>
          <w:highlight w:val="yellow"/>
        </w:rPr>
      </w:pPr>
    </w:p>
    <w:p w14:paraId="091AF040" w14:textId="77777777" w:rsidR="00EF433A" w:rsidRPr="00272579" w:rsidRDefault="00EF433A" w:rsidP="00EF433A">
      <w:pPr>
        <w:spacing w:after="100"/>
        <w:rPr>
          <w:rFonts w:cstheme="minorHAnsi"/>
        </w:rPr>
      </w:pPr>
      <w:r w:rsidRPr="00272579">
        <w:rPr>
          <w:rFonts w:cstheme="minorHAnsi"/>
        </w:rPr>
        <w:t>U sljedećem grafikonu prikazana je usporedba izmjena plana prihoda Karlovačke županije po skupinama financijskog plana (u milijunima eura):</w:t>
      </w:r>
      <w:r w:rsidRPr="00272579">
        <w:rPr>
          <w:noProof/>
        </w:rPr>
        <w:t xml:space="preserve"> </w:t>
      </w:r>
    </w:p>
    <w:p w14:paraId="697F6AD7" w14:textId="77777777" w:rsidR="00EF433A" w:rsidRPr="00272579" w:rsidRDefault="00EF433A" w:rsidP="00EF433A">
      <w:pPr>
        <w:spacing w:after="0"/>
        <w:ind w:left="-709"/>
        <w:rPr>
          <w:rFonts w:cstheme="minorHAnsi"/>
        </w:rPr>
        <w:sectPr w:rsidR="00EF433A" w:rsidRPr="00272579" w:rsidSect="00EF433A">
          <w:pgSz w:w="16838" w:h="11906" w:orient="landscape"/>
          <w:pgMar w:top="426" w:right="1418" w:bottom="426" w:left="1418" w:header="709" w:footer="374" w:gutter="0"/>
          <w:cols w:space="720"/>
        </w:sectPr>
      </w:pPr>
      <w:r w:rsidRPr="00272579">
        <w:rPr>
          <w:rFonts w:cstheme="minorHAnsi"/>
          <w:noProof/>
        </w:rPr>
        <w:drawing>
          <wp:inline distT="0" distB="0" distL="0" distR="0" wp14:anchorId="10CD5B94" wp14:editId="313EFD21">
            <wp:extent cx="9624813" cy="4330065"/>
            <wp:effectExtent l="0" t="0" r="0" b="0"/>
            <wp:docPr id="1361604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5250" cy="4330262"/>
                    </a:xfrm>
                    <a:prstGeom prst="rect">
                      <a:avLst/>
                    </a:prstGeom>
                    <a:noFill/>
                  </pic:spPr>
                </pic:pic>
              </a:graphicData>
            </a:graphic>
          </wp:inline>
        </w:drawing>
      </w:r>
    </w:p>
    <w:p w14:paraId="58329EA8" w14:textId="77777777" w:rsidR="00EF433A" w:rsidRPr="006E3D4D" w:rsidRDefault="00EF433A" w:rsidP="00EF433A">
      <w:pPr>
        <w:spacing w:after="100"/>
        <w:ind w:firstLine="708"/>
        <w:jc w:val="both"/>
        <w:rPr>
          <w:rFonts w:cstheme="minorHAnsi"/>
          <w:b/>
          <w:u w:val="single"/>
        </w:rPr>
      </w:pPr>
      <w:r w:rsidRPr="006E3D4D">
        <w:rPr>
          <w:rFonts w:cstheme="minorHAnsi"/>
          <w:b/>
        </w:rPr>
        <w:lastRenderedPageBreak/>
        <w:t xml:space="preserve">1.1. </w:t>
      </w:r>
      <w:r w:rsidRPr="006E3D4D">
        <w:rPr>
          <w:rFonts w:cstheme="minorHAnsi"/>
          <w:b/>
          <w:u w:val="single"/>
        </w:rPr>
        <w:t>Prihodi poslovanja</w:t>
      </w:r>
    </w:p>
    <w:p w14:paraId="40C56BBC" w14:textId="71396711" w:rsidR="006340E6" w:rsidRDefault="00EF433A" w:rsidP="00320FA9">
      <w:pPr>
        <w:spacing w:after="100"/>
        <w:ind w:firstLine="708"/>
        <w:jc w:val="both"/>
        <w:rPr>
          <w:rFonts w:cstheme="minorHAnsi"/>
          <w:bCs/>
        </w:rPr>
      </w:pPr>
      <w:r w:rsidRPr="00533C20">
        <w:rPr>
          <w:rFonts w:cstheme="minorHAnsi"/>
          <w:b/>
        </w:rPr>
        <w:t xml:space="preserve">Ukupni prihodi poslovanja </w:t>
      </w:r>
      <w:r w:rsidRPr="00533C20">
        <w:rPr>
          <w:rFonts w:cstheme="minorHAnsi"/>
          <w:bCs/>
        </w:rPr>
        <w:t xml:space="preserve">ovim se prijedlogom Izmjena i dopuna proračuna povećavaju za 10.685.588,40 eura ili za 5,85% više u odnosu na važeći plan te se planiraju u iznosu od 193.358.173,69 eura. </w:t>
      </w:r>
      <w:r w:rsidR="007A0401">
        <w:rPr>
          <w:rFonts w:cstheme="minorHAnsi"/>
          <w:bCs/>
        </w:rPr>
        <w:t>Od ukupno predloženih prihoda</w:t>
      </w:r>
      <w:r w:rsidRPr="00533C20">
        <w:rPr>
          <w:rFonts w:cstheme="minorHAnsi"/>
          <w:bCs/>
        </w:rPr>
        <w:t xml:space="preserve"> poslovanja</w:t>
      </w:r>
    </w:p>
    <w:p w14:paraId="5AEBC0EB" w14:textId="77777777" w:rsidR="006340E6" w:rsidRDefault="006340E6" w:rsidP="006A0C26">
      <w:pPr>
        <w:pStyle w:val="Odlomakpopisa"/>
        <w:numPr>
          <w:ilvl w:val="0"/>
          <w:numId w:val="3"/>
        </w:numPr>
        <w:spacing w:after="100"/>
        <w:jc w:val="both"/>
        <w:rPr>
          <w:rFonts w:cstheme="minorHAnsi"/>
          <w:bCs/>
        </w:rPr>
      </w:pPr>
      <w:r w:rsidRPr="00895F4F">
        <w:rPr>
          <w:rFonts w:cstheme="minorHAnsi"/>
          <w:b/>
        </w:rPr>
        <w:t xml:space="preserve">Prihodi poslovanja </w:t>
      </w:r>
      <w:r w:rsidR="00EF433A" w:rsidRPr="00895F4F">
        <w:rPr>
          <w:rFonts w:cstheme="minorHAnsi"/>
          <w:b/>
        </w:rPr>
        <w:t>Karlovačke županije</w:t>
      </w:r>
      <w:r w:rsidR="00EF433A" w:rsidRPr="006340E6">
        <w:rPr>
          <w:rFonts w:cstheme="minorHAnsi"/>
          <w:bCs/>
        </w:rPr>
        <w:t xml:space="preserve"> planiraju</w:t>
      </w:r>
      <w:r>
        <w:rPr>
          <w:rFonts w:cstheme="minorHAnsi"/>
          <w:bCs/>
        </w:rPr>
        <w:t xml:space="preserve"> se</w:t>
      </w:r>
      <w:r w:rsidR="00EF433A" w:rsidRPr="006340E6">
        <w:rPr>
          <w:rFonts w:cstheme="minorHAnsi"/>
          <w:bCs/>
        </w:rPr>
        <w:t xml:space="preserve"> u iznosu od </w:t>
      </w:r>
      <w:r w:rsidR="00EF433A" w:rsidRPr="00895F4F">
        <w:rPr>
          <w:rFonts w:cstheme="minorHAnsi"/>
          <w:b/>
        </w:rPr>
        <w:t>75.447.618,04 eura</w:t>
      </w:r>
      <w:r w:rsidR="00EF433A" w:rsidRPr="006340E6">
        <w:rPr>
          <w:rFonts w:cstheme="minorHAnsi"/>
          <w:bCs/>
        </w:rPr>
        <w:t xml:space="preserve"> odnosno za </w:t>
      </w:r>
      <w:r w:rsidR="00EF433A" w:rsidRPr="00895F4F">
        <w:rPr>
          <w:rFonts w:cstheme="minorHAnsi"/>
          <w:b/>
        </w:rPr>
        <w:t>10,01% više</w:t>
      </w:r>
      <w:r w:rsidR="00EF433A" w:rsidRPr="006340E6">
        <w:rPr>
          <w:rFonts w:cstheme="minorHAnsi"/>
          <w:bCs/>
        </w:rPr>
        <w:t xml:space="preserve"> u odnosu na važeći plan, </w:t>
      </w:r>
    </w:p>
    <w:p w14:paraId="28FD8A18" w14:textId="37048C25" w:rsidR="00EF433A" w:rsidRDefault="006340E6" w:rsidP="006A0C26">
      <w:pPr>
        <w:pStyle w:val="Odlomakpopisa"/>
        <w:numPr>
          <w:ilvl w:val="0"/>
          <w:numId w:val="3"/>
        </w:numPr>
        <w:spacing w:after="100"/>
        <w:jc w:val="both"/>
        <w:rPr>
          <w:rFonts w:cstheme="minorHAnsi"/>
          <w:bCs/>
        </w:rPr>
      </w:pPr>
      <w:r w:rsidRPr="00895F4F">
        <w:rPr>
          <w:rFonts w:cstheme="minorHAnsi"/>
          <w:b/>
        </w:rPr>
        <w:t>P</w:t>
      </w:r>
      <w:r w:rsidR="00EF433A" w:rsidRPr="00895F4F">
        <w:rPr>
          <w:rFonts w:cstheme="minorHAnsi"/>
          <w:b/>
        </w:rPr>
        <w:t xml:space="preserve">rihodi </w:t>
      </w:r>
      <w:r w:rsidRPr="00895F4F">
        <w:rPr>
          <w:rFonts w:cstheme="minorHAnsi"/>
          <w:b/>
        </w:rPr>
        <w:t xml:space="preserve">poslovanja </w:t>
      </w:r>
      <w:r w:rsidR="00EF433A" w:rsidRPr="00895F4F">
        <w:rPr>
          <w:rFonts w:cstheme="minorHAnsi"/>
          <w:b/>
        </w:rPr>
        <w:t>proračunskih korisnika</w:t>
      </w:r>
      <w:r w:rsidR="00EF433A" w:rsidRPr="006340E6">
        <w:rPr>
          <w:rFonts w:cstheme="minorHAnsi"/>
          <w:bCs/>
        </w:rPr>
        <w:t xml:space="preserve"> planiraju</w:t>
      </w:r>
      <w:r>
        <w:rPr>
          <w:rFonts w:cstheme="minorHAnsi"/>
          <w:bCs/>
        </w:rPr>
        <w:t xml:space="preserve"> se</w:t>
      </w:r>
      <w:r w:rsidR="00EF433A" w:rsidRPr="006340E6">
        <w:rPr>
          <w:rFonts w:cstheme="minorHAnsi"/>
          <w:bCs/>
        </w:rPr>
        <w:t xml:space="preserve"> u iznosu od 117.910.555,65 eura ili za </w:t>
      </w:r>
      <w:r w:rsidR="00EF433A" w:rsidRPr="00895F4F">
        <w:rPr>
          <w:rFonts w:cstheme="minorHAnsi"/>
          <w:b/>
        </w:rPr>
        <w:t>3,35% više</w:t>
      </w:r>
      <w:r w:rsidR="00EF433A" w:rsidRPr="006340E6">
        <w:rPr>
          <w:rFonts w:cstheme="minorHAnsi"/>
          <w:bCs/>
        </w:rPr>
        <w:t xml:space="preserve"> u odnosu na važeći plan.</w:t>
      </w:r>
    </w:p>
    <w:p w14:paraId="46686A4B" w14:textId="77777777" w:rsidR="001670C3" w:rsidRDefault="001670C3" w:rsidP="001670C3">
      <w:pPr>
        <w:pStyle w:val="Odlomakpopisa"/>
        <w:spacing w:after="100"/>
        <w:jc w:val="both"/>
        <w:rPr>
          <w:rFonts w:cstheme="minorHAnsi"/>
          <w:bCs/>
        </w:rPr>
      </w:pPr>
    </w:p>
    <w:p w14:paraId="21A78640" w14:textId="77777777" w:rsidR="00EF433A" w:rsidRPr="006E3D4D" w:rsidRDefault="00EF433A" w:rsidP="00320FA9">
      <w:pPr>
        <w:suppressAutoHyphens/>
        <w:spacing w:after="0"/>
        <w:ind w:firstLine="360"/>
        <w:jc w:val="both"/>
        <w:rPr>
          <w:rFonts w:eastAsia="Times New Roman" w:cstheme="minorHAnsi"/>
          <w:b/>
          <w:lang w:eastAsia="ar-SA"/>
        </w:rPr>
      </w:pPr>
      <w:r w:rsidRPr="006E3D4D">
        <w:rPr>
          <w:rFonts w:eastAsia="Times New Roman" w:cstheme="minorHAnsi"/>
          <w:b/>
          <w:u w:val="single"/>
          <w:lang w:eastAsia="ar-SA"/>
        </w:rPr>
        <w:t>Prihodi od poreza (skupina 61)</w:t>
      </w:r>
    </w:p>
    <w:p w14:paraId="32D5FC53" w14:textId="77777777" w:rsidR="00EF433A" w:rsidRPr="006E3D4D" w:rsidRDefault="00EF433A" w:rsidP="00320FA9">
      <w:pPr>
        <w:pStyle w:val="Odlomakpopisa"/>
        <w:suppressAutoHyphens/>
        <w:spacing w:after="0"/>
        <w:ind w:left="1785"/>
        <w:jc w:val="both"/>
        <w:rPr>
          <w:rFonts w:eastAsia="Times New Roman" w:cstheme="minorHAnsi"/>
          <w:sz w:val="12"/>
          <w:szCs w:val="12"/>
          <w:lang w:eastAsia="ar-SA"/>
        </w:rPr>
      </w:pPr>
    </w:p>
    <w:p w14:paraId="563DC309" w14:textId="77777777" w:rsidR="00EF433A" w:rsidRPr="00533C20" w:rsidRDefault="00EF433A" w:rsidP="00320FA9">
      <w:pPr>
        <w:suppressAutoHyphens/>
        <w:spacing w:after="0"/>
        <w:ind w:firstLine="709"/>
        <w:jc w:val="both"/>
        <w:rPr>
          <w:rFonts w:eastAsia="Times New Roman" w:cstheme="minorHAnsi"/>
          <w:lang w:eastAsia="ar-SA"/>
        </w:rPr>
      </w:pPr>
      <w:r w:rsidRPr="00533C20">
        <w:rPr>
          <w:rFonts w:eastAsia="Times New Roman" w:cstheme="minorHAnsi"/>
          <w:b/>
          <w:bCs/>
          <w:lang w:eastAsia="ar-SA"/>
        </w:rPr>
        <w:t>Prihodi od poreza</w:t>
      </w:r>
      <w:r w:rsidRPr="00533C20">
        <w:rPr>
          <w:rFonts w:eastAsia="Times New Roman" w:cstheme="minorHAnsi"/>
          <w:lang w:eastAsia="ar-SA"/>
        </w:rPr>
        <w:t xml:space="preserve"> planiraju se u iznosu od 22.207.500,00 eura ili za 917.500,00 eura više odnosno za 4,31% više u odnosu na važeći plan. Prihodi s osnove navedene skupine su isključivi prihod Županije.</w:t>
      </w:r>
    </w:p>
    <w:p w14:paraId="1A7003AB" w14:textId="77777777" w:rsidR="00EF433A" w:rsidRPr="00533C20" w:rsidRDefault="00EF433A" w:rsidP="00320FA9">
      <w:pPr>
        <w:suppressAutoHyphens/>
        <w:spacing w:after="0"/>
        <w:ind w:firstLine="709"/>
        <w:jc w:val="both"/>
        <w:rPr>
          <w:rFonts w:eastAsia="Times New Roman" w:cstheme="minorHAnsi"/>
          <w:sz w:val="12"/>
          <w:szCs w:val="12"/>
          <w:lang w:eastAsia="ar-SA"/>
        </w:rPr>
      </w:pPr>
    </w:p>
    <w:p w14:paraId="564970F7" w14:textId="7EBCD47D" w:rsidR="00EF433A" w:rsidRDefault="00EF433A" w:rsidP="00320FA9">
      <w:pPr>
        <w:suppressAutoHyphens/>
        <w:spacing w:after="0"/>
        <w:ind w:firstLine="709"/>
        <w:jc w:val="both"/>
        <w:rPr>
          <w:rFonts w:eastAsia="Times New Roman" w:cstheme="minorHAnsi"/>
          <w:lang w:eastAsia="ar-SA"/>
        </w:rPr>
      </w:pPr>
      <w:r w:rsidRPr="00533C20">
        <w:rPr>
          <w:rFonts w:eastAsia="Times New Roman" w:cstheme="minorHAnsi"/>
          <w:b/>
          <w:bCs/>
          <w:lang w:eastAsia="ar-SA"/>
        </w:rPr>
        <w:t>Prihod od poreza na dohodak</w:t>
      </w:r>
      <w:r w:rsidRPr="00533C20">
        <w:rPr>
          <w:rFonts w:eastAsia="Times New Roman" w:cstheme="minorHAnsi"/>
          <w:lang w:eastAsia="ar-SA"/>
        </w:rPr>
        <w:t xml:space="preserve"> planira se u iznosu od 21.157.500,00 eura odnosno 917.500,00 eura više.</w:t>
      </w:r>
      <w:r w:rsidR="0032126A" w:rsidRPr="0032126A">
        <w:t xml:space="preserve"> </w:t>
      </w:r>
      <w:r w:rsidR="0032126A" w:rsidRPr="0032126A">
        <w:rPr>
          <w:rFonts w:eastAsia="Times New Roman" w:cstheme="minorHAnsi"/>
          <w:lang w:eastAsia="ar-SA"/>
        </w:rPr>
        <w:t>Povećanje prihoda od poreza na dohodak temelji se na ostvarenju prihoda u prethodnoj godini, nastavku povoljnih gospodarskih kretanja, zaposlenosti na području Županije te učincima</w:t>
      </w:r>
      <w:r w:rsidR="0032126A">
        <w:rPr>
          <w:rFonts w:eastAsia="Times New Roman" w:cstheme="minorHAnsi"/>
          <w:lang w:eastAsia="ar-SA"/>
        </w:rPr>
        <w:t xml:space="preserve"> ugovorenog</w:t>
      </w:r>
      <w:r w:rsidR="0032126A" w:rsidRPr="0032126A">
        <w:rPr>
          <w:rFonts w:eastAsia="Times New Roman" w:cstheme="minorHAnsi"/>
          <w:lang w:eastAsia="ar-SA"/>
        </w:rPr>
        <w:t xml:space="preserve"> povećanja plać</w:t>
      </w:r>
      <w:r w:rsidR="0032126A">
        <w:rPr>
          <w:rFonts w:eastAsia="Times New Roman" w:cstheme="minorHAnsi"/>
          <w:lang w:eastAsia="ar-SA"/>
        </w:rPr>
        <w:t>a</w:t>
      </w:r>
      <w:r w:rsidR="0032126A" w:rsidRPr="0032126A">
        <w:rPr>
          <w:rFonts w:eastAsia="Times New Roman" w:cstheme="minorHAnsi"/>
          <w:lang w:eastAsia="ar-SA"/>
        </w:rPr>
        <w:t xml:space="preserve"> u javnom sektoru</w:t>
      </w:r>
      <w:r w:rsidR="0032126A">
        <w:rPr>
          <w:rFonts w:eastAsia="Times New Roman" w:cstheme="minorHAnsi"/>
          <w:lang w:eastAsia="ar-SA"/>
        </w:rPr>
        <w:t xml:space="preserve"> u 2026. godini</w:t>
      </w:r>
      <w:r w:rsidR="0032126A" w:rsidRPr="0032126A">
        <w:rPr>
          <w:rFonts w:eastAsia="Times New Roman" w:cstheme="minorHAnsi"/>
          <w:lang w:eastAsia="ar-SA"/>
        </w:rPr>
        <w:t>. Navedeni čimbenici upućuju na stabilan i predvidiv rast porezne osnovice, što je uzeto u obzir prilikom planiranja prihoda.</w:t>
      </w:r>
    </w:p>
    <w:p w14:paraId="3FB87870" w14:textId="77777777" w:rsidR="0032126A" w:rsidRPr="00533C20" w:rsidRDefault="0032126A" w:rsidP="00320FA9">
      <w:pPr>
        <w:suppressAutoHyphens/>
        <w:spacing w:after="0"/>
        <w:ind w:firstLine="709"/>
        <w:jc w:val="both"/>
        <w:rPr>
          <w:rFonts w:eastAsia="Times New Roman" w:cstheme="minorHAnsi"/>
          <w:lang w:eastAsia="ar-SA"/>
        </w:rPr>
      </w:pPr>
    </w:p>
    <w:p w14:paraId="5A7F9643" w14:textId="77777777" w:rsidR="00EF433A" w:rsidRPr="006E3D4D" w:rsidRDefault="00EF433A" w:rsidP="00320FA9">
      <w:pPr>
        <w:suppressAutoHyphens/>
        <w:spacing w:after="0"/>
        <w:ind w:firstLine="709"/>
        <w:jc w:val="both"/>
        <w:rPr>
          <w:rFonts w:eastAsia="Times New Roman" w:cstheme="minorHAnsi"/>
          <w:lang w:eastAsia="ar-SA"/>
        </w:rPr>
      </w:pPr>
      <w:r w:rsidRPr="00533C20">
        <w:rPr>
          <w:rFonts w:eastAsia="Times New Roman" w:cstheme="minorHAnsi"/>
          <w:lang w:eastAsia="ar-SA"/>
        </w:rPr>
        <w:t>U okviru prihoda od poreza na dohodak sadržan je i dio prihoda od poreza na dohodak namijenjen</w:t>
      </w:r>
      <w:r w:rsidRPr="006E3D4D">
        <w:rPr>
          <w:rFonts w:eastAsia="Times New Roman" w:cstheme="minorHAnsi"/>
          <w:lang w:eastAsia="ar-SA"/>
        </w:rPr>
        <w:t xml:space="preserve"> financiranju decentraliziranih funkcija (školstvo, zdravstvo, socijalna skrb) tj. dodatni udio u porezu na dohodak</w:t>
      </w:r>
      <w:r>
        <w:rPr>
          <w:rFonts w:eastAsia="Times New Roman" w:cstheme="minorHAnsi"/>
          <w:lang w:eastAsia="ar-SA"/>
        </w:rPr>
        <w:t xml:space="preserve"> koji se ovim Izmjenama i dopunama proračuna planira za 367.500,00 eura više, odnosno u ukupnom iznosu od 3.657.500,00 eura.</w:t>
      </w:r>
    </w:p>
    <w:p w14:paraId="6BB45CB5" w14:textId="77777777" w:rsidR="00EF433A" w:rsidRPr="006E3D4D" w:rsidRDefault="00EF433A" w:rsidP="00320FA9">
      <w:pPr>
        <w:suppressAutoHyphens/>
        <w:spacing w:after="0"/>
        <w:ind w:firstLine="709"/>
        <w:jc w:val="both"/>
        <w:rPr>
          <w:rFonts w:eastAsia="Times New Roman" w:cstheme="minorHAnsi"/>
          <w:sz w:val="10"/>
          <w:szCs w:val="10"/>
          <w:lang w:eastAsia="ar-SA"/>
        </w:rPr>
      </w:pPr>
    </w:p>
    <w:p w14:paraId="015579D4" w14:textId="33D1463C" w:rsidR="00EF433A" w:rsidRPr="006E3D4D" w:rsidRDefault="00EF433A" w:rsidP="00320FA9">
      <w:pPr>
        <w:ind w:firstLine="708"/>
        <w:jc w:val="both"/>
        <w:rPr>
          <w:rFonts w:ascii="Calibri" w:hAnsi="Calibri" w:cs="Calibri"/>
        </w:rPr>
      </w:pPr>
      <w:r w:rsidRPr="006E3D4D">
        <w:rPr>
          <w:rFonts w:ascii="Calibri" w:hAnsi="Calibri" w:cs="Calibri"/>
          <w:b/>
          <w:bCs/>
        </w:rPr>
        <w:t xml:space="preserve">Porezi na imovinu </w:t>
      </w:r>
      <w:r w:rsidRPr="006E3D4D">
        <w:rPr>
          <w:rFonts w:ascii="Calibri" w:hAnsi="Calibri" w:cs="Calibri"/>
        </w:rPr>
        <w:t xml:space="preserve">ovim izmjenama </w:t>
      </w:r>
      <w:r>
        <w:rPr>
          <w:rFonts w:ascii="Calibri" w:hAnsi="Calibri" w:cs="Calibri"/>
        </w:rPr>
        <w:t>i dopunama proračuna se ostaju u planiranom iznosu od 150.000,00 eura.</w:t>
      </w:r>
      <w:r w:rsidR="00E15329">
        <w:rPr>
          <w:rFonts w:ascii="Calibri" w:hAnsi="Calibri" w:cs="Calibri"/>
        </w:rPr>
        <w:t xml:space="preserve"> Planirana sredstva odnose se porez na nasljedstva i darove, te porez na nekretnine. Sukladno zakonskim odredbama porez na nekretnine dijeli se</w:t>
      </w:r>
      <w:r w:rsidR="00E4719B">
        <w:rPr>
          <w:rFonts w:ascii="Calibri" w:hAnsi="Calibri" w:cs="Calibri"/>
        </w:rPr>
        <w:t xml:space="preserve"> </w:t>
      </w:r>
      <w:r w:rsidR="00E15329">
        <w:rPr>
          <w:rFonts w:ascii="Calibri" w:hAnsi="Calibri" w:cs="Calibri"/>
        </w:rPr>
        <w:t>između jedinica lokalne i područne (regionalne)</w:t>
      </w:r>
      <w:r w:rsidR="005F361B">
        <w:rPr>
          <w:rFonts w:ascii="Calibri" w:hAnsi="Calibri" w:cs="Calibri"/>
        </w:rPr>
        <w:t xml:space="preserve"> </w:t>
      </w:r>
      <w:r w:rsidR="00E15329">
        <w:rPr>
          <w:rFonts w:ascii="Calibri" w:hAnsi="Calibri" w:cs="Calibri"/>
        </w:rPr>
        <w:t xml:space="preserve">samouprave na način da 20% pripada županiji, a 80% jedinici lokalne samouprave na čijem se području nekretnina nalazi. </w:t>
      </w:r>
    </w:p>
    <w:p w14:paraId="472F670C" w14:textId="397D1AF4" w:rsidR="00EF433A" w:rsidRPr="006E3D4D" w:rsidRDefault="00EF433A" w:rsidP="00320FA9">
      <w:pPr>
        <w:ind w:firstLine="708"/>
        <w:jc w:val="both"/>
        <w:rPr>
          <w:rFonts w:eastAsia="Times New Roman" w:cstheme="minorHAnsi"/>
          <w:lang w:eastAsia="ar-SA"/>
        </w:rPr>
      </w:pPr>
      <w:r w:rsidRPr="006E3D4D">
        <w:rPr>
          <w:rFonts w:eastAsia="Times New Roman" w:cstheme="minorHAnsi"/>
          <w:b/>
          <w:bCs/>
          <w:lang w:eastAsia="ar-SA"/>
        </w:rPr>
        <w:t>Porez na cestovna motorna vozila i na automate za zabavne igre</w:t>
      </w:r>
      <w:r w:rsidRPr="006E3D4D">
        <w:rPr>
          <w:rFonts w:eastAsia="Times New Roman" w:cstheme="minorHAnsi"/>
          <w:lang w:eastAsia="ar-SA"/>
        </w:rPr>
        <w:t xml:space="preserve"> planiraju se </w:t>
      </w:r>
      <w:r>
        <w:rPr>
          <w:rFonts w:eastAsia="Times New Roman" w:cstheme="minorHAnsi"/>
          <w:lang w:eastAsia="ar-SA"/>
        </w:rPr>
        <w:t>u iznosu od 900.000,00 eura.</w:t>
      </w:r>
      <w:r w:rsidRPr="006E3D4D">
        <w:rPr>
          <w:rFonts w:eastAsia="Times New Roman" w:cstheme="minorHAnsi"/>
          <w:lang w:eastAsia="ar-SA"/>
        </w:rPr>
        <w:t xml:space="preserve"> </w:t>
      </w:r>
    </w:p>
    <w:p w14:paraId="00911793" w14:textId="77777777" w:rsidR="00EF433A" w:rsidRPr="00533C20" w:rsidRDefault="00EF433A" w:rsidP="00320FA9">
      <w:pPr>
        <w:ind w:firstLine="708"/>
        <w:rPr>
          <w:b/>
          <w:u w:val="single"/>
        </w:rPr>
      </w:pPr>
      <w:r w:rsidRPr="00533C20">
        <w:rPr>
          <w:b/>
          <w:u w:val="single"/>
        </w:rPr>
        <w:t>Pomoći iz inozemstva i od subjekata unutar općeg proračuna (skupina 63)</w:t>
      </w:r>
    </w:p>
    <w:p w14:paraId="594203AB" w14:textId="77777777" w:rsidR="00EF433A" w:rsidRDefault="00EF433A" w:rsidP="00320FA9">
      <w:pPr>
        <w:ind w:firstLine="708"/>
        <w:jc w:val="both"/>
        <w:rPr>
          <w:rFonts w:cstheme="minorHAnsi"/>
        </w:rPr>
      </w:pPr>
      <w:r w:rsidRPr="00533C20">
        <w:rPr>
          <w:b/>
        </w:rPr>
        <w:t>Pomoći iz inozemstva i od subjekata unutar općeg proračuna</w:t>
      </w:r>
      <w:r w:rsidRPr="00533C20">
        <w:t xml:space="preserve"> na razini konsolidiranog proračuna planiraju se u iznosu od </w:t>
      </w:r>
      <w:r w:rsidRPr="00533C20">
        <w:rPr>
          <w:rFonts w:cstheme="minorHAnsi"/>
        </w:rPr>
        <w:t xml:space="preserve">119.154.624,65 </w:t>
      </w:r>
      <w:r w:rsidRPr="00533C20">
        <w:t xml:space="preserve">eura ili za </w:t>
      </w:r>
      <w:r w:rsidRPr="00533C20">
        <w:rPr>
          <w:rFonts w:cstheme="minorHAnsi"/>
        </w:rPr>
        <w:t xml:space="preserve">7.989.596,05 </w:t>
      </w:r>
      <w:r w:rsidRPr="00533C20">
        <w:t>eura više</w:t>
      </w:r>
      <w:r w:rsidRPr="00533C20">
        <w:rPr>
          <w:rFonts w:cstheme="minorHAnsi"/>
        </w:rPr>
        <w:t>. Povećanje u iznosu od 5.207.367,06 eura planira se kod proračuna Karlovačke županije u najvećoj mjeri za usklađenja sredstava za projekte dvorana, te kod proračunskih korisnika u iznosu od 2.782.228,99 eura, od čega se najveće</w:t>
      </w:r>
      <w:r>
        <w:rPr>
          <w:rFonts w:cstheme="minorHAnsi"/>
        </w:rPr>
        <w:t xml:space="preserve"> povećanje očituje za usklađenje sredstava za plaće djelatnika u sustavu školstva.</w:t>
      </w:r>
      <w:r w:rsidRPr="006E3D4D">
        <w:rPr>
          <w:rFonts w:cstheme="minorHAnsi"/>
        </w:rPr>
        <w:t xml:space="preserve"> </w:t>
      </w:r>
    </w:p>
    <w:p w14:paraId="5493A9D6" w14:textId="17D84E2E" w:rsidR="00EF433A" w:rsidRPr="006E3D4D" w:rsidRDefault="00973BC4" w:rsidP="00320FA9">
      <w:pPr>
        <w:ind w:firstLine="708"/>
        <w:jc w:val="both"/>
      </w:pPr>
      <w:r>
        <w:rPr>
          <w:rFonts w:cstheme="minorHAnsi"/>
        </w:rPr>
        <w:t>S</w:t>
      </w:r>
      <w:r w:rsidR="00EF433A" w:rsidRPr="00533C20">
        <w:rPr>
          <w:rFonts w:cstheme="minorHAnsi"/>
        </w:rPr>
        <w:t>redstva koje Karlovačka županija planira ostvariti iz ove skupine prihoda iznose 50.317.034,06 eura, dok korisnici planiraju ostvariti 68.837.590,59 eura prihoda.</w:t>
      </w:r>
    </w:p>
    <w:p w14:paraId="1AE3D0C3" w14:textId="77777777" w:rsidR="0059133A" w:rsidRDefault="00EF433A" w:rsidP="006A0C26">
      <w:pPr>
        <w:spacing w:after="0"/>
        <w:ind w:firstLine="708"/>
        <w:jc w:val="both"/>
      </w:pPr>
      <w:r w:rsidRPr="006E3D4D">
        <w:rPr>
          <w:b/>
        </w:rPr>
        <w:lastRenderedPageBreak/>
        <w:t xml:space="preserve">Pomoći od međunarodnih organizacija te institucija i tijela EU (podskupina 632) </w:t>
      </w:r>
      <w:r w:rsidRPr="006E3D4D">
        <w:t xml:space="preserve">ovim izmjenama i dopunama Proračuna </w:t>
      </w:r>
      <w:r w:rsidRPr="006E3D4D">
        <w:rPr>
          <w:rFonts w:eastAsia="Times New Roman" w:cstheme="minorHAnsi"/>
          <w:bCs/>
          <w:lang w:eastAsia="ar-SA"/>
        </w:rPr>
        <w:t>smanjuju se</w:t>
      </w:r>
      <w:r w:rsidRPr="006E3D4D">
        <w:t xml:space="preserve"> za </w:t>
      </w:r>
      <w:r w:rsidRPr="0051056A">
        <w:rPr>
          <w:rFonts w:eastAsia="Times New Roman" w:cstheme="minorHAnsi"/>
          <w:bCs/>
          <w:lang w:eastAsia="ar-SA"/>
        </w:rPr>
        <w:t>48.076,00</w:t>
      </w:r>
      <w:r>
        <w:rPr>
          <w:rFonts w:eastAsia="Times New Roman" w:cstheme="minorHAnsi"/>
          <w:bCs/>
          <w:lang w:eastAsia="ar-SA"/>
        </w:rPr>
        <w:t xml:space="preserve"> </w:t>
      </w:r>
      <w:r w:rsidRPr="006E3D4D">
        <w:t xml:space="preserve">eura te se </w:t>
      </w:r>
      <w:r>
        <w:t xml:space="preserve">planiraju u iznosu od 32.924,00 eura.  Planirana sredstva se u cijelosti odnose na sredstva proračunskih korisnika Karlovačke županije. </w:t>
      </w:r>
    </w:p>
    <w:p w14:paraId="7E5A27AB" w14:textId="06170B75" w:rsidR="0059133A" w:rsidRDefault="00EF433A" w:rsidP="006A0C26">
      <w:pPr>
        <w:spacing w:after="0"/>
        <w:ind w:firstLine="708"/>
        <w:jc w:val="both"/>
      </w:pPr>
      <w:r>
        <w:t>Evidentiran</w:t>
      </w:r>
      <w:r w:rsidR="0059133A">
        <w:t>e korekcije</w:t>
      </w:r>
      <w:r>
        <w:t xml:space="preserve"> se najviše očituju na usklađenje sredstava po projektima sa osnove izvora 510 „Programi Unije“ </w:t>
      </w:r>
      <w:r w:rsidR="0059133A">
        <w:t>:</w:t>
      </w:r>
    </w:p>
    <w:p w14:paraId="3A0C67E5" w14:textId="4F2EA2CB" w:rsidR="0059133A" w:rsidRDefault="00EF433A" w:rsidP="006A0C26">
      <w:pPr>
        <w:pStyle w:val="Odlomakpopisa"/>
        <w:numPr>
          <w:ilvl w:val="1"/>
          <w:numId w:val="21"/>
        </w:numPr>
        <w:jc w:val="both"/>
      </w:pPr>
      <w:r>
        <w:t xml:space="preserve">kod Javne ustanove Regionalne razvojne agencije Karlovačke županije </w:t>
      </w:r>
      <w:r w:rsidR="0059133A">
        <w:t xml:space="preserve">smanjenje </w:t>
      </w:r>
      <w:r>
        <w:t>u iznosu od 27.880,00 eura</w:t>
      </w:r>
      <w:r w:rsidR="0059133A">
        <w:t>,</w:t>
      </w:r>
    </w:p>
    <w:p w14:paraId="385A66F1" w14:textId="14B3F56E" w:rsidR="0059133A" w:rsidRDefault="00EF433A" w:rsidP="006A0C26">
      <w:pPr>
        <w:pStyle w:val="Odlomakpopisa"/>
        <w:numPr>
          <w:ilvl w:val="1"/>
          <w:numId w:val="21"/>
        </w:numPr>
        <w:jc w:val="both"/>
      </w:pPr>
      <w:r>
        <w:t xml:space="preserve">kod Osnovne škole </w:t>
      </w:r>
      <w:proofErr w:type="spellStart"/>
      <w:r>
        <w:t>Žakanje</w:t>
      </w:r>
      <w:proofErr w:type="spellEnd"/>
      <w:r>
        <w:t xml:space="preserve"> za provođenje projekta Erasmus+</w:t>
      </w:r>
      <w:r w:rsidR="0059133A">
        <w:t xml:space="preserve"> smanjenje</w:t>
      </w:r>
      <w:r>
        <w:t xml:space="preserve"> u iznosu od 25.000,00 eura</w:t>
      </w:r>
      <w:r w:rsidR="0059133A">
        <w:t>,</w:t>
      </w:r>
    </w:p>
    <w:p w14:paraId="78315DA3" w14:textId="4DA44CEF" w:rsidR="00124BA4" w:rsidRDefault="0059133A" w:rsidP="006A0C26">
      <w:pPr>
        <w:pStyle w:val="Odlomakpopisa"/>
        <w:numPr>
          <w:ilvl w:val="1"/>
          <w:numId w:val="21"/>
        </w:numPr>
        <w:jc w:val="both"/>
      </w:pPr>
      <w:r>
        <w:t xml:space="preserve">kod </w:t>
      </w:r>
      <w:r w:rsidR="00EF433A">
        <w:t>Ekonomsko</w:t>
      </w:r>
      <w:r>
        <w:t xml:space="preserve"> </w:t>
      </w:r>
      <w:r w:rsidR="00EF433A">
        <w:t xml:space="preserve">-Turističke škole Karlovac evidentirano je povećanje od 4.804,00 eura za </w:t>
      </w:r>
      <w:r>
        <w:t xml:space="preserve">projekt </w:t>
      </w:r>
      <w:r w:rsidR="00EF433A">
        <w:t>Erasmus+.</w:t>
      </w:r>
    </w:p>
    <w:p w14:paraId="79CAE604" w14:textId="77777777" w:rsidR="00124BA4" w:rsidRDefault="00EF433A" w:rsidP="00EF433A">
      <w:pPr>
        <w:spacing w:line="240" w:lineRule="auto"/>
        <w:ind w:firstLine="708"/>
        <w:jc w:val="both"/>
        <w:rPr>
          <w:b/>
        </w:rPr>
      </w:pPr>
      <w:bookmarkStart w:id="0" w:name="_Hlk226719364"/>
      <w:r w:rsidRPr="006E3D4D">
        <w:rPr>
          <w:b/>
        </w:rPr>
        <w:t xml:space="preserve">Prihod od pomoći </w:t>
      </w:r>
      <w:r w:rsidRPr="006E3D4D">
        <w:rPr>
          <w:rFonts w:eastAsia="Times New Roman" w:cstheme="minorHAnsi"/>
          <w:b/>
          <w:lang w:eastAsia="ar-SA"/>
        </w:rPr>
        <w:t>proračunu</w:t>
      </w:r>
      <w:r w:rsidRPr="006E3D4D">
        <w:rPr>
          <w:b/>
        </w:rPr>
        <w:t xml:space="preserve"> iz drugih proračuna i izvanproračunskih korisnika (podskupina 633) </w:t>
      </w:r>
    </w:p>
    <w:p w14:paraId="6C6A0C5D" w14:textId="77777777" w:rsidR="00125EF2" w:rsidRDefault="0074101E" w:rsidP="00E473A3">
      <w:pPr>
        <w:spacing w:after="0"/>
        <w:ind w:firstLine="708"/>
        <w:jc w:val="both"/>
      </w:pPr>
      <w:r w:rsidRPr="0074101E">
        <w:rPr>
          <w:bCs/>
        </w:rPr>
        <w:t>Prihod po ovoj osnovi ostvaruje Karlovačka</w:t>
      </w:r>
      <w:r w:rsidR="00EF433A" w:rsidRPr="0074101E">
        <w:rPr>
          <w:bCs/>
        </w:rPr>
        <w:t xml:space="preserve"> </w:t>
      </w:r>
      <w:r w:rsidRPr="0074101E">
        <w:rPr>
          <w:bCs/>
        </w:rPr>
        <w:t>ž</w:t>
      </w:r>
      <w:r w:rsidR="00EF433A" w:rsidRPr="0074101E">
        <w:rPr>
          <w:bCs/>
        </w:rPr>
        <w:t>upanij</w:t>
      </w:r>
      <w:r w:rsidRPr="0074101E">
        <w:rPr>
          <w:bCs/>
        </w:rPr>
        <w:t>a</w:t>
      </w:r>
      <w:r w:rsidR="00421855">
        <w:t>, a</w:t>
      </w:r>
      <w:r w:rsidR="00EF433A" w:rsidRPr="006E3D4D">
        <w:t xml:space="preserve"> ovim Izmjenama i dopunama planirana sredstva </w:t>
      </w:r>
      <w:r w:rsidR="00EF433A" w:rsidRPr="006E3D4D">
        <w:rPr>
          <w:rFonts w:eastAsia="Times New Roman" w:cstheme="minorHAnsi"/>
          <w:bCs/>
          <w:lang w:eastAsia="ar-SA"/>
        </w:rPr>
        <w:t>smanjuju</w:t>
      </w:r>
      <w:r w:rsidR="00421855">
        <w:rPr>
          <w:rFonts w:eastAsia="Times New Roman" w:cstheme="minorHAnsi"/>
          <w:bCs/>
          <w:lang w:eastAsia="ar-SA"/>
        </w:rPr>
        <w:t xml:space="preserve"> se za </w:t>
      </w:r>
      <w:r w:rsidR="00EF433A" w:rsidRPr="006E3D4D">
        <w:t xml:space="preserve">iznos od </w:t>
      </w:r>
      <w:r w:rsidR="00EF433A" w:rsidRPr="007C0DC5">
        <w:rPr>
          <w:rFonts w:eastAsia="Times New Roman" w:cstheme="minorHAnsi"/>
          <w:bCs/>
          <w:lang w:eastAsia="ar-SA"/>
        </w:rPr>
        <w:t>681.609,89</w:t>
      </w:r>
      <w:r w:rsidR="00EF433A">
        <w:rPr>
          <w:rFonts w:eastAsia="Times New Roman" w:cstheme="minorHAnsi"/>
          <w:bCs/>
          <w:lang w:eastAsia="ar-SA"/>
        </w:rPr>
        <w:t xml:space="preserve"> </w:t>
      </w:r>
      <w:r w:rsidR="00EF433A" w:rsidRPr="006E3D4D">
        <w:t xml:space="preserve">eura čime se predlaže novi plan u iznosu od </w:t>
      </w:r>
      <w:r w:rsidR="00EF433A" w:rsidRPr="007C0DC5">
        <w:t>14.275.124,11</w:t>
      </w:r>
      <w:r w:rsidR="00EF433A">
        <w:t xml:space="preserve"> </w:t>
      </w:r>
      <w:r w:rsidR="00EF433A" w:rsidRPr="006E3D4D">
        <w:rPr>
          <w:rFonts w:eastAsia="Times New Roman" w:cstheme="minorHAnsi"/>
          <w:bCs/>
          <w:lang w:eastAsia="ar-SA"/>
        </w:rPr>
        <w:t>eura</w:t>
      </w:r>
      <w:r w:rsidR="00EF433A" w:rsidRPr="006E3D4D">
        <w:t xml:space="preserve">. </w:t>
      </w:r>
    </w:p>
    <w:p w14:paraId="3CC5C767" w14:textId="2EBEE528" w:rsidR="00513648" w:rsidRDefault="00513648" w:rsidP="00E473A3">
      <w:pPr>
        <w:spacing w:after="0"/>
        <w:ind w:firstLine="708"/>
        <w:jc w:val="both"/>
      </w:pPr>
      <w:r>
        <w:t>Najznačajnije smanjenje unutar ove skupine prihoda odnosi se na:</w:t>
      </w:r>
    </w:p>
    <w:p w14:paraId="413502C9" w14:textId="48A5CCFB" w:rsidR="00513648" w:rsidRDefault="00513648" w:rsidP="00E473A3">
      <w:pPr>
        <w:pStyle w:val="Odlomakpopisa"/>
        <w:numPr>
          <w:ilvl w:val="0"/>
          <w:numId w:val="16"/>
        </w:numPr>
        <w:spacing w:after="0"/>
        <w:jc w:val="both"/>
      </w:pPr>
      <w:r>
        <w:t>1.000.000,00 eura – usklađenje sredstava po projektu „Sufinanciranje linijskog prijevoza na području Karlovačke županije“, sukladno revidiranoj dinamici i potrebama financiranja u proračunskoj 2026. godini.</w:t>
      </w:r>
    </w:p>
    <w:p w14:paraId="4995B1E0" w14:textId="77777777" w:rsidR="00513648" w:rsidRDefault="00513648" w:rsidP="00E473A3">
      <w:pPr>
        <w:pStyle w:val="Odlomakpopisa"/>
        <w:spacing w:after="0"/>
        <w:jc w:val="both"/>
      </w:pPr>
    </w:p>
    <w:p w14:paraId="1D601FDD" w14:textId="5BF21B7F" w:rsidR="00513648" w:rsidRDefault="00513648" w:rsidP="00E473A3">
      <w:pPr>
        <w:ind w:firstLine="708"/>
        <w:jc w:val="both"/>
      </w:pPr>
      <w:r w:rsidRPr="00513648">
        <w:t xml:space="preserve">U okviru ove strukture prihoda planiraju se i povrati sredstava za projekte i aktivnosti u ukupnom iznosu od 532.283,71 eura, koja je Karlovačka županija u prethodnim razdobljima </w:t>
      </w:r>
      <w:proofErr w:type="spellStart"/>
      <w:r w:rsidRPr="00513648">
        <w:t>predfinancirala</w:t>
      </w:r>
      <w:proofErr w:type="spellEnd"/>
      <w:r w:rsidRPr="00513648">
        <w:t xml:space="preserve"> iz vlastitih sredstava.</w:t>
      </w:r>
      <w:r w:rsidR="00EF433A" w:rsidRPr="006E3D4D">
        <w:t xml:space="preserve"> Za navedena sredstva iskazan je manjak po projektima sukladno prijedlogu Odluke o utvrđivanju rezultata i raspodjeli neutrošenih sredstava Karlovačke županije za 202</w:t>
      </w:r>
      <w:r w:rsidR="00EF433A">
        <w:t>5</w:t>
      </w:r>
      <w:r w:rsidR="00EF433A" w:rsidRPr="006E3D4D">
        <w:t>. godinu</w:t>
      </w:r>
      <w:r>
        <w:t xml:space="preserve">, </w:t>
      </w:r>
      <w:r w:rsidRPr="00513648">
        <w:t>budući da se njihova refundacija očekuje u tekućem razdoblju.</w:t>
      </w:r>
    </w:p>
    <w:bookmarkEnd w:id="0"/>
    <w:p w14:paraId="62C0224C" w14:textId="77777777" w:rsidR="00513648" w:rsidRPr="00513648" w:rsidRDefault="00513648" w:rsidP="00E473A3">
      <w:pPr>
        <w:pStyle w:val="Odlomakpopisa"/>
        <w:numPr>
          <w:ilvl w:val="0"/>
          <w:numId w:val="17"/>
        </w:numPr>
        <w:spacing w:after="0"/>
        <w:jc w:val="both"/>
      </w:pPr>
      <w:r w:rsidRPr="00513648">
        <w:t>Očekivani povrati sredstava odnose se na:</w:t>
      </w:r>
    </w:p>
    <w:p w14:paraId="7FF09AE4" w14:textId="5100763A" w:rsidR="00513648" w:rsidRPr="007437D1" w:rsidRDefault="00513648" w:rsidP="00E473A3">
      <w:pPr>
        <w:numPr>
          <w:ilvl w:val="1"/>
          <w:numId w:val="17"/>
        </w:numPr>
        <w:spacing w:after="0"/>
        <w:jc w:val="both"/>
      </w:pPr>
      <w:r w:rsidRPr="00513648">
        <w:t xml:space="preserve">401.734,06 </w:t>
      </w:r>
      <w:r w:rsidR="00731A6E">
        <w:rPr>
          <w:rFonts w:cstheme="minorHAnsi"/>
        </w:rPr>
        <w:t>€</w:t>
      </w:r>
      <w:r w:rsidRPr="00513648">
        <w:t xml:space="preserve"> – Ministarstvo regionalnog razvoja i fondova Europske unije, projekt </w:t>
      </w:r>
      <w:r w:rsidRPr="007437D1">
        <w:t xml:space="preserve">„Centar zdravlja Draganić“, </w:t>
      </w:r>
    </w:p>
    <w:p w14:paraId="4C732280" w14:textId="04683834" w:rsidR="00513648" w:rsidRPr="00513648" w:rsidRDefault="00513648" w:rsidP="00E473A3">
      <w:pPr>
        <w:numPr>
          <w:ilvl w:val="1"/>
          <w:numId w:val="17"/>
        </w:numPr>
        <w:spacing w:after="0"/>
        <w:jc w:val="both"/>
      </w:pPr>
      <w:r w:rsidRPr="00513648">
        <w:t xml:space="preserve">60.000,00 </w:t>
      </w:r>
      <w:r w:rsidR="00731A6E">
        <w:rPr>
          <w:rFonts w:cstheme="minorHAnsi"/>
        </w:rPr>
        <w:t>€</w:t>
      </w:r>
      <w:r w:rsidRPr="00513648">
        <w:t xml:space="preserve"> – projekt</w:t>
      </w:r>
      <w:r w:rsidRPr="00731A6E">
        <w:t xml:space="preserve"> MRRFEU </w:t>
      </w:r>
      <w:r w:rsidR="00700084">
        <w:t>-</w:t>
      </w:r>
      <w:r w:rsidR="007437D1">
        <w:t xml:space="preserve"> </w:t>
      </w:r>
      <w:r w:rsidRPr="00731A6E">
        <w:t>PORLZ</w:t>
      </w:r>
      <w:r w:rsidRPr="00513648">
        <w:t xml:space="preserve"> </w:t>
      </w:r>
      <w:r w:rsidRPr="007437D1">
        <w:t xml:space="preserve">„PŠ </w:t>
      </w:r>
      <w:proofErr w:type="spellStart"/>
      <w:r w:rsidRPr="007437D1">
        <w:t>Toun</w:t>
      </w:r>
      <w:r w:rsidR="007437D1" w:rsidRPr="007437D1">
        <w:t>j</w:t>
      </w:r>
      <w:proofErr w:type="spellEnd"/>
      <w:r w:rsidRPr="007437D1">
        <w:t>“,</w:t>
      </w:r>
      <w:r w:rsidRPr="00513648">
        <w:t xml:space="preserve"> </w:t>
      </w:r>
    </w:p>
    <w:p w14:paraId="77FF6422" w14:textId="46C6F480" w:rsidR="00513648" w:rsidRPr="00513648" w:rsidRDefault="00513648" w:rsidP="00E473A3">
      <w:pPr>
        <w:numPr>
          <w:ilvl w:val="1"/>
          <w:numId w:val="17"/>
        </w:numPr>
        <w:spacing w:after="0"/>
        <w:jc w:val="both"/>
      </w:pPr>
      <w:r w:rsidRPr="00513648">
        <w:t xml:space="preserve">30.030,74 </w:t>
      </w:r>
      <w:r w:rsidR="00731A6E">
        <w:rPr>
          <w:rFonts w:cstheme="minorHAnsi"/>
        </w:rPr>
        <w:t>€</w:t>
      </w:r>
      <w:r w:rsidRPr="00513648">
        <w:t xml:space="preserve"> – projekt </w:t>
      </w:r>
      <w:r w:rsidRPr="007437D1">
        <w:t>„Pomoćnici u nastavi“ z</w:t>
      </w:r>
      <w:r w:rsidRPr="00513648">
        <w:t xml:space="preserve">a školsku godinu 2025./2026., </w:t>
      </w:r>
    </w:p>
    <w:p w14:paraId="1BB1722D" w14:textId="3865CA58" w:rsidR="00513648" w:rsidRPr="00513648" w:rsidRDefault="00513648" w:rsidP="00E473A3">
      <w:pPr>
        <w:numPr>
          <w:ilvl w:val="1"/>
          <w:numId w:val="17"/>
        </w:numPr>
        <w:spacing w:after="0"/>
        <w:jc w:val="both"/>
      </w:pPr>
      <w:r w:rsidRPr="00513648">
        <w:t xml:space="preserve">4.120,00 </w:t>
      </w:r>
      <w:r w:rsidR="00731A6E">
        <w:rPr>
          <w:rFonts w:cstheme="minorHAnsi"/>
        </w:rPr>
        <w:t>€</w:t>
      </w:r>
      <w:r w:rsidRPr="00513648">
        <w:t xml:space="preserve"> – sredstva Općine </w:t>
      </w:r>
      <w:proofErr w:type="spellStart"/>
      <w:r w:rsidRPr="00513648">
        <w:t>Kamanje</w:t>
      </w:r>
      <w:proofErr w:type="spellEnd"/>
      <w:r w:rsidRPr="00513648">
        <w:t xml:space="preserve"> za EGTS, </w:t>
      </w:r>
    </w:p>
    <w:p w14:paraId="0175EBB6" w14:textId="766EE593" w:rsidR="00513648" w:rsidRPr="00513648" w:rsidRDefault="00513648" w:rsidP="00E473A3">
      <w:pPr>
        <w:numPr>
          <w:ilvl w:val="1"/>
          <w:numId w:val="17"/>
        </w:numPr>
        <w:spacing w:after="0"/>
        <w:jc w:val="both"/>
      </w:pPr>
      <w:r w:rsidRPr="00513648">
        <w:t xml:space="preserve">5.000,00 </w:t>
      </w:r>
      <w:r w:rsidR="00731A6E">
        <w:rPr>
          <w:rFonts w:cstheme="minorHAnsi"/>
        </w:rPr>
        <w:t>€</w:t>
      </w:r>
      <w:r w:rsidRPr="00513648">
        <w:t xml:space="preserve"> – sredstva Grada Ozlja za dvoranu OŠ Slavka Raškaj u Ozlju, </w:t>
      </w:r>
    </w:p>
    <w:p w14:paraId="23E063E9" w14:textId="596B970A" w:rsidR="00513648" w:rsidRDefault="00513648" w:rsidP="00E473A3">
      <w:pPr>
        <w:numPr>
          <w:ilvl w:val="1"/>
          <w:numId w:val="17"/>
        </w:numPr>
        <w:spacing w:after="0"/>
        <w:jc w:val="both"/>
      </w:pPr>
      <w:r w:rsidRPr="00513648">
        <w:t>31.398,91</w:t>
      </w:r>
      <w:r w:rsidR="00731A6E">
        <w:t xml:space="preserve"> </w:t>
      </w:r>
      <w:r w:rsidR="00731A6E">
        <w:rPr>
          <w:rFonts w:cstheme="minorHAnsi"/>
        </w:rPr>
        <w:t>€</w:t>
      </w:r>
      <w:r w:rsidRPr="00513648">
        <w:t xml:space="preserve"> – sredstva za troškove ukopa hrvatskih branitelja.</w:t>
      </w:r>
    </w:p>
    <w:p w14:paraId="10E746D0" w14:textId="77777777" w:rsidR="00513648" w:rsidRPr="00513648" w:rsidRDefault="00513648" w:rsidP="00E473A3">
      <w:pPr>
        <w:spacing w:after="0"/>
        <w:ind w:left="1440"/>
        <w:jc w:val="both"/>
      </w:pPr>
    </w:p>
    <w:p w14:paraId="60614D24" w14:textId="5E48877C" w:rsidR="00EF433A" w:rsidRDefault="00EF433A" w:rsidP="00E473A3">
      <w:pPr>
        <w:pStyle w:val="Bezproreda"/>
        <w:spacing w:line="276" w:lineRule="auto"/>
        <w:ind w:firstLine="708"/>
        <w:jc w:val="both"/>
      </w:pPr>
      <w:r w:rsidRPr="005B42F4">
        <w:t>Tablicom u nastavku da</w:t>
      </w:r>
      <w:r w:rsidR="00187090">
        <w:t>je se detaljan</w:t>
      </w:r>
      <w:r w:rsidRPr="005B42F4">
        <w:t xml:space="preserve"> pregled usklađenja sredstava proračuna Karlovačke županije (bez </w:t>
      </w:r>
      <w:r w:rsidR="00187090">
        <w:t xml:space="preserve">proračunskih </w:t>
      </w:r>
      <w:r w:rsidRPr="00F547DC">
        <w:t xml:space="preserve">korisnika) po projektima i aktivnostima </w:t>
      </w:r>
      <w:r w:rsidR="00187090">
        <w:t>iz</w:t>
      </w:r>
      <w:r w:rsidRPr="00F547DC">
        <w:t xml:space="preserve"> kojih se očekuju prihodi s osnove ove podskupine računa računskog plana:</w:t>
      </w:r>
    </w:p>
    <w:p w14:paraId="7A525458" w14:textId="77777777" w:rsidR="001670C3" w:rsidRDefault="001670C3" w:rsidP="00E473A3">
      <w:pPr>
        <w:pStyle w:val="Bezproreda"/>
        <w:spacing w:line="276" w:lineRule="auto"/>
        <w:ind w:firstLine="708"/>
        <w:jc w:val="both"/>
      </w:pPr>
    </w:p>
    <w:p w14:paraId="51D55665" w14:textId="77777777" w:rsidR="001670C3" w:rsidRDefault="001670C3" w:rsidP="00E473A3">
      <w:pPr>
        <w:pStyle w:val="Bezproreda"/>
        <w:spacing w:line="276" w:lineRule="auto"/>
        <w:ind w:firstLine="708"/>
        <w:jc w:val="both"/>
      </w:pPr>
    </w:p>
    <w:p w14:paraId="05B27098" w14:textId="77777777" w:rsidR="001670C3" w:rsidRDefault="001670C3" w:rsidP="00E473A3">
      <w:pPr>
        <w:pStyle w:val="Bezproreda"/>
        <w:spacing w:line="276" w:lineRule="auto"/>
        <w:ind w:firstLine="708"/>
        <w:jc w:val="both"/>
      </w:pPr>
    </w:p>
    <w:p w14:paraId="7E58CC94" w14:textId="77777777" w:rsidR="001670C3" w:rsidRPr="00F547DC" w:rsidRDefault="001670C3" w:rsidP="00E473A3">
      <w:pPr>
        <w:pStyle w:val="Bezproreda"/>
        <w:spacing w:line="276" w:lineRule="auto"/>
        <w:ind w:firstLine="708"/>
        <w:jc w:val="both"/>
      </w:pPr>
    </w:p>
    <w:p w14:paraId="0FD9403D" w14:textId="77777777" w:rsidR="00EF433A" w:rsidRPr="00F547DC" w:rsidRDefault="00EF433A" w:rsidP="00EF433A">
      <w:pPr>
        <w:pStyle w:val="Bezproreda"/>
        <w:ind w:firstLine="708"/>
        <w:jc w:val="both"/>
      </w:pPr>
    </w:p>
    <w:p w14:paraId="1C8215B1" w14:textId="77777777" w:rsidR="00EF433A" w:rsidRPr="00F547DC" w:rsidRDefault="00EF433A" w:rsidP="00EF433A">
      <w:pPr>
        <w:pStyle w:val="Bezproreda"/>
        <w:jc w:val="right"/>
      </w:pPr>
      <w:r w:rsidRPr="00F547DC">
        <w:lastRenderedPageBreak/>
        <w:t>- iznosi u eurima -</w:t>
      </w:r>
    </w:p>
    <w:tbl>
      <w:tblPr>
        <w:tblW w:w="11131" w:type="dxa"/>
        <w:tblInd w:w="-572" w:type="dxa"/>
        <w:tblLook w:val="04A0" w:firstRow="1" w:lastRow="0" w:firstColumn="1" w:lastColumn="0" w:noHBand="0" w:noVBand="1"/>
      </w:tblPr>
      <w:tblGrid>
        <w:gridCol w:w="6379"/>
        <w:gridCol w:w="1418"/>
        <w:gridCol w:w="1275"/>
        <w:gridCol w:w="1276"/>
        <w:gridCol w:w="783"/>
      </w:tblGrid>
      <w:tr w:rsidR="00EF433A" w:rsidRPr="00AF2B9D" w14:paraId="534F4326" w14:textId="77777777" w:rsidTr="00085A6D">
        <w:trPr>
          <w:trHeight w:val="2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4586DD40"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Oznaka</w:t>
            </w:r>
          </w:p>
        </w:tc>
        <w:tc>
          <w:tcPr>
            <w:tcW w:w="1418" w:type="dxa"/>
            <w:tcBorders>
              <w:top w:val="single" w:sz="4" w:space="0" w:color="auto"/>
              <w:left w:val="nil"/>
              <w:bottom w:val="single" w:sz="4" w:space="0" w:color="auto"/>
              <w:right w:val="single" w:sz="4" w:space="0" w:color="auto"/>
            </w:tcBorders>
            <w:vAlign w:val="center"/>
            <w:hideMark/>
          </w:tcPr>
          <w:p w14:paraId="61E2B1B2"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PLAN</w:t>
            </w:r>
            <w:r w:rsidRPr="00AF2B9D">
              <w:rPr>
                <w:rFonts w:eastAsia="Times New Roman" w:cstheme="minorHAnsi"/>
                <w:b/>
                <w:bCs/>
                <w:color w:val="000000"/>
                <w:sz w:val="18"/>
                <w:szCs w:val="18"/>
                <w:lang w:eastAsia="hr-HR"/>
              </w:rPr>
              <w:br/>
              <w:t>2026.</w:t>
            </w:r>
          </w:p>
        </w:tc>
        <w:tc>
          <w:tcPr>
            <w:tcW w:w="1275" w:type="dxa"/>
            <w:tcBorders>
              <w:top w:val="single" w:sz="4" w:space="0" w:color="auto"/>
              <w:left w:val="nil"/>
              <w:bottom w:val="single" w:sz="4" w:space="0" w:color="auto"/>
              <w:right w:val="single" w:sz="4" w:space="0" w:color="auto"/>
            </w:tcBorders>
            <w:vAlign w:val="center"/>
            <w:hideMark/>
          </w:tcPr>
          <w:p w14:paraId="50C7E483"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POVEĆANJE/</w:t>
            </w:r>
            <w:r w:rsidRPr="00AF2B9D">
              <w:rPr>
                <w:rFonts w:eastAsia="Times New Roman" w:cstheme="minorHAnsi"/>
                <w:b/>
                <w:bCs/>
                <w:color w:val="000000"/>
                <w:sz w:val="18"/>
                <w:szCs w:val="18"/>
                <w:lang w:eastAsia="hr-HR"/>
              </w:rPr>
              <w:br/>
              <w:t>SMANJENJE</w:t>
            </w:r>
          </w:p>
        </w:tc>
        <w:tc>
          <w:tcPr>
            <w:tcW w:w="1276" w:type="dxa"/>
            <w:tcBorders>
              <w:top w:val="single" w:sz="4" w:space="0" w:color="auto"/>
              <w:left w:val="nil"/>
              <w:bottom w:val="single" w:sz="4" w:space="0" w:color="auto"/>
              <w:right w:val="single" w:sz="4" w:space="0" w:color="auto"/>
            </w:tcBorders>
            <w:vAlign w:val="center"/>
            <w:hideMark/>
          </w:tcPr>
          <w:p w14:paraId="1F96502E"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NOVI PLAN</w:t>
            </w:r>
            <w:r w:rsidRPr="00AF2B9D">
              <w:rPr>
                <w:rFonts w:eastAsia="Times New Roman" w:cstheme="minorHAnsi"/>
                <w:b/>
                <w:bCs/>
                <w:color w:val="000000"/>
                <w:sz w:val="18"/>
                <w:szCs w:val="18"/>
                <w:lang w:eastAsia="hr-HR"/>
              </w:rPr>
              <w:br/>
              <w:t>2026.</w:t>
            </w:r>
          </w:p>
        </w:tc>
        <w:tc>
          <w:tcPr>
            <w:tcW w:w="783" w:type="dxa"/>
            <w:tcBorders>
              <w:top w:val="single" w:sz="4" w:space="0" w:color="auto"/>
              <w:left w:val="nil"/>
              <w:bottom w:val="single" w:sz="4" w:space="0" w:color="auto"/>
              <w:right w:val="single" w:sz="4" w:space="0" w:color="auto"/>
            </w:tcBorders>
            <w:vAlign w:val="center"/>
            <w:hideMark/>
          </w:tcPr>
          <w:p w14:paraId="648EBF56" w14:textId="6DFBB131"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INDEKS</w:t>
            </w:r>
            <w:r w:rsidRPr="00AF2B9D">
              <w:rPr>
                <w:rFonts w:eastAsia="Times New Roman" w:cstheme="minorHAnsi"/>
                <w:b/>
                <w:bCs/>
                <w:color w:val="000000"/>
                <w:sz w:val="18"/>
                <w:szCs w:val="18"/>
                <w:lang w:eastAsia="hr-HR"/>
              </w:rPr>
              <w:br/>
              <w:t>(4/</w:t>
            </w:r>
            <w:r w:rsidR="002714A4">
              <w:rPr>
                <w:rFonts w:eastAsia="Times New Roman" w:cstheme="minorHAnsi"/>
                <w:b/>
                <w:bCs/>
                <w:color w:val="000000"/>
                <w:sz w:val="18"/>
                <w:szCs w:val="18"/>
                <w:lang w:eastAsia="hr-HR"/>
              </w:rPr>
              <w:t>2</w:t>
            </w:r>
            <w:r w:rsidRPr="00AF2B9D">
              <w:rPr>
                <w:rFonts w:eastAsia="Times New Roman" w:cstheme="minorHAnsi"/>
                <w:b/>
                <w:bCs/>
                <w:color w:val="000000"/>
                <w:sz w:val="18"/>
                <w:szCs w:val="18"/>
                <w:lang w:eastAsia="hr-HR"/>
              </w:rPr>
              <w:t>)</w:t>
            </w:r>
          </w:p>
        </w:tc>
      </w:tr>
      <w:tr w:rsidR="00EF433A" w:rsidRPr="00AF2B9D" w14:paraId="01768296" w14:textId="77777777" w:rsidTr="00085A6D">
        <w:trPr>
          <w:trHeight w:val="20"/>
        </w:trPr>
        <w:tc>
          <w:tcPr>
            <w:tcW w:w="6379" w:type="dxa"/>
            <w:tcBorders>
              <w:top w:val="nil"/>
              <w:left w:val="single" w:sz="4" w:space="0" w:color="auto"/>
              <w:bottom w:val="single" w:sz="4" w:space="0" w:color="auto"/>
              <w:right w:val="single" w:sz="4" w:space="0" w:color="auto"/>
            </w:tcBorders>
            <w:noWrap/>
            <w:vAlign w:val="center"/>
            <w:hideMark/>
          </w:tcPr>
          <w:p w14:paraId="22CFDAC7"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1</w:t>
            </w:r>
          </w:p>
        </w:tc>
        <w:tc>
          <w:tcPr>
            <w:tcW w:w="1418" w:type="dxa"/>
            <w:tcBorders>
              <w:top w:val="nil"/>
              <w:left w:val="nil"/>
              <w:bottom w:val="single" w:sz="4" w:space="0" w:color="auto"/>
              <w:right w:val="single" w:sz="4" w:space="0" w:color="auto"/>
            </w:tcBorders>
            <w:vAlign w:val="center"/>
            <w:hideMark/>
          </w:tcPr>
          <w:p w14:paraId="1B08D332"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2</w:t>
            </w:r>
          </w:p>
        </w:tc>
        <w:tc>
          <w:tcPr>
            <w:tcW w:w="1275" w:type="dxa"/>
            <w:tcBorders>
              <w:top w:val="nil"/>
              <w:left w:val="nil"/>
              <w:bottom w:val="single" w:sz="4" w:space="0" w:color="auto"/>
              <w:right w:val="single" w:sz="4" w:space="0" w:color="auto"/>
            </w:tcBorders>
            <w:vAlign w:val="center"/>
            <w:hideMark/>
          </w:tcPr>
          <w:p w14:paraId="3C9AE2E8"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3</w:t>
            </w:r>
          </w:p>
        </w:tc>
        <w:tc>
          <w:tcPr>
            <w:tcW w:w="1276" w:type="dxa"/>
            <w:tcBorders>
              <w:top w:val="nil"/>
              <w:left w:val="nil"/>
              <w:bottom w:val="single" w:sz="4" w:space="0" w:color="auto"/>
              <w:right w:val="single" w:sz="4" w:space="0" w:color="auto"/>
            </w:tcBorders>
            <w:vAlign w:val="center"/>
            <w:hideMark/>
          </w:tcPr>
          <w:p w14:paraId="1CFFAB89"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4</w:t>
            </w:r>
          </w:p>
        </w:tc>
        <w:tc>
          <w:tcPr>
            <w:tcW w:w="783" w:type="dxa"/>
            <w:tcBorders>
              <w:top w:val="nil"/>
              <w:left w:val="nil"/>
              <w:bottom w:val="single" w:sz="4" w:space="0" w:color="auto"/>
              <w:right w:val="single" w:sz="4" w:space="0" w:color="auto"/>
            </w:tcBorders>
            <w:vAlign w:val="center"/>
            <w:hideMark/>
          </w:tcPr>
          <w:p w14:paraId="176464AA" w14:textId="77777777" w:rsidR="00EF433A" w:rsidRPr="00AF2B9D" w:rsidRDefault="00EF433A" w:rsidP="00085A6D">
            <w:pPr>
              <w:spacing w:after="0" w:line="240" w:lineRule="auto"/>
              <w:jc w:val="center"/>
              <w:rPr>
                <w:rFonts w:eastAsia="Times New Roman" w:cstheme="minorHAnsi"/>
                <w:b/>
                <w:bCs/>
                <w:color w:val="000000"/>
                <w:sz w:val="18"/>
                <w:szCs w:val="18"/>
                <w:lang w:eastAsia="hr-HR"/>
              </w:rPr>
            </w:pPr>
            <w:r w:rsidRPr="00AF2B9D">
              <w:rPr>
                <w:rFonts w:eastAsia="Times New Roman" w:cstheme="minorHAnsi"/>
                <w:b/>
                <w:bCs/>
                <w:color w:val="000000"/>
                <w:sz w:val="18"/>
                <w:szCs w:val="18"/>
                <w:lang w:eastAsia="hr-HR"/>
              </w:rPr>
              <w:t>5</w:t>
            </w:r>
          </w:p>
        </w:tc>
      </w:tr>
      <w:tr w:rsidR="00EF433A" w:rsidRPr="00AF2B9D" w14:paraId="2DA3EFEA"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191970"/>
            <w:noWrap/>
            <w:vAlign w:val="center"/>
            <w:hideMark/>
          </w:tcPr>
          <w:p w14:paraId="3A7C6A24" w14:textId="77777777" w:rsidR="00EF433A" w:rsidRPr="00AF2B9D" w:rsidRDefault="00EF433A" w:rsidP="00085A6D">
            <w:pPr>
              <w:spacing w:after="0" w:line="240" w:lineRule="auto"/>
              <w:rPr>
                <w:rFonts w:eastAsia="Times New Roman" w:cstheme="minorHAnsi"/>
                <w:b/>
                <w:bCs/>
                <w:color w:val="FFFFFF"/>
                <w:sz w:val="18"/>
                <w:szCs w:val="18"/>
                <w:lang w:eastAsia="hr-HR"/>
              </w:rPr>
            </w:pPr>
            <w:r w:rsidRPr="00AF2B9D">
              <w:rPr>
                <w:rFonts w:eastAsia="Times New Roman" w:cstheme="minorHAnsi"/>
                <w:b/>
                <w:bCs/>
                <w:color w:val="FFFFFF"/>
                <w:sz w:val="18"/>
                <w:szCs w:val="18"/>
                <w:lang w:eastAsia="hr-HR"/>
              </w:rPr>
              <w:t>Podskupina 633 - "Pomoći proračunu iz drugih proračuna i izvanproračunskim korisnicima"</w:t>
            </w:r>
          </w:p>
        </w:tc>
        <w:tc>
          <w:tcPr>
            <w:tcW w:w="1418" w:type="dxa"/>
            <w:tcBorders>
              <w:top w:val="nil"/>
              <w:left w:val="nil"/>
              <w:bottom w:val="single" w:sz="4" w:space="0" w:color="auto"/>
              <w:right w:val="single" w:sz="4" w:space="0" w:color="auto"/>
            </w:tcBorders>
            <w:shd w:val="clear" w:color="000000" w:fill="191970"/>
            <w:vAlign w:val="center"/>
            <w:hideMark/>
          </w:tcPr>
          <w:p w14:paraId="5200C304" w14:textId="77777777" w:rsidR="00EF433A" w:rsidRPr="00AF2B9D" w:rsidRDefault="00EF433A" w:rsidP="00085A6D">
            <w:pPr>
              <w:spacing w:after="0" w:line="240" w:lineRule="auto"/>
              <w:jc w:val="right"/>
              <w:rPr>
                <w:rFonts w:eastAsia="Times New Roman" w:cstheme="minorHAnsi"/>
                <w:b/>
                <w:bCs/>
                <w:color w:val="FFFFFF"/>
                <w:sz w:val="18"/>
                <w:szCs w:val="18"/>
                <w:lang w:eastAsia="hr-HR"/>
              </w:rPr>
            </w:pPr>
            <w:r w:rsidRPr="00AF2B9D">
              <w:rPr>
                <w:rFonts w:eastAsia="Times New Roman" w:cstheme="minorHAnsi"/>
                <w:b/>
                <w:bCs/>
                <w:color w:val="FFFFFF"/>
                <w:sz w:val="18"/>
                <w:szCs w:val="18"/>
                <w:lang w:eastAsia="hr-HR"/>
              </w:rPr>
              <w:t>14.956.734,00</w:t>
            </w:r>
          </w:p>
        </w:tc>
        <w:tc>
          <w:tcPr>
            <w:tcW w:w="1275" w:type="dxa"/>
            <w:tcBorders>
              <w:top w:val="nil"/>
              <w:left w:val="nil"/>
              <w:bottom w:val="single" w:sz="4" w:space="0" w:color="auto"/>
              <w:right w:val="single" w:sz="4" w:space="0" w:color="auto"/>
            </w:tcBorders>
            <w:shd w:val="clear" w:color="000000" w:fill="191970"/>
            <w:vAlign w:val="center"/>
            <w:hideMark/>
          </w:tcPr>
          <w:p w14:paraId="024650E4" w14:textId="77777777" w:rsidR="00EF433A" w:rsidRPr="00AF2B9D" w:rsidRDefault="00EF433A" w:rsidP="00085A6D">
            <w:pPr>
              <w:spacing w:after="0" w:line="240" w:lineRule="auto"/>
              <w:jc w:val="right"/>
              <w:rPr>
                <w:rFonts w:eastAsia="Times New Roman" w:cstheme="minorHAnsi"/>
                <w:b/>
                <w:bCs/>
                <w:color w:val="FFFFFF"/>
                <w:sz w:val="18"/>
                <w:szCs w:val="18"/>
                <w:lang w:eastAsia="hr-HR"/>
              </w:rPr>
            </w:pPr>
            <w:r w:rsidRPr="00AF2B9D">
              <w:rPr>
                <w:rFonts w:eastAsia="Times New Roman" w:cstheme="minorHAnsi"/>
                <w:b/>
                <w:bCs/>
                <w:color w:val="FFFFFF"/>
                <w:sz w:val="18"/>
                <w:szCs w:val="18"/>
                <w:lang w:eastAsia="hr-HR"/>
              </w:rPr>
              <w:t>-681.609,89</w:t>
            </w:r>
          </w:p>
        </w:tc>
        <w:tc>
          <w:tcPr>
            <w:tcW w:w="1276" w:type="dxa"/>
            <w:tcBorders>
              <w:top w:val="nil"/>
              <w:left w:val="nil"/>
              <w:bottom w:val="single" w:sz="4" w:space="0" w:color="auto"/>
              <w:right w:val="single" w:sz="4" w:space="0" w:color="auto"/>
            </w:tcBorders>
            <w:shd w:val="clear" w:color="000000" w:fill="191970"/>
            <w:vAlign w:val="center"/>
            <w:hideMark/>
          </w:tcPr>
          <w:p w14:paraId="5E99E589" w14:textId="77777777" w:rsidR="00EF433A" w:rsidRPr="00AF2B9D" w:rsidRDefault="00EF433A" w:rsidP="00085A6D">
            <w:pPr>
              <w:spacing w:after="0" w:line="240" w:lineRule="auto"/>
              <w:jc w:val="right"/>
              <w:rPr>
                <w:rFonts w:eastAsia="Times New Roman" w:cstheme="minorHAnsi"/>
                <w:b/>
                <w:bCs/>
                <w:color w:val="FFFFFF"/>
                <w:sz w:val="18"/>
                <w:szCs w:val="18"/>
                <w:lang w:eastAsia="hr-HR"/>
              </w:rPr>
            </w:pPr>
            <w:r w:rsidRPr="00AF2B9D">
              <w:rPr>
                <w:rFonts w:eastAsia="Times New Roman" w:cstheme="minorHAnsi"/>
                <w:b/>
                <w:bCs/>
                <w:color w:val="FFFFFF"/>
                <w:sz w:val="18"/>
                <w:szCs w:val="18"/>
                <w:lang w:eastAsia="hr-HR"/>
              </w:rPr>
              <w:t>14.275.124,11</w:t>
            </w:r>
          </w:p>
        </w:tc>
        <w:tc>
          <w:tcPr>
            <w:tcW w:w="783" w:type="dxa"/>
            <w:tcBorders>
              <w:top w:val="nil"/>
              <w:left w:val="nil"/>
              <w:bottom w:val="single" w:sz="4" w:space="0" w:color="auto"/>
              <w:right w:val="single" w:sz="4" w:space="0" w:color="auto"/>
            </w:tcBorders>
            <w:shd w:val="clear" w:color="000000" w:fill="191970"/>
            <w:vAlign w:val="center"/>
            <w:hideMark/>
          </w:tcPr>
          <w:p w14:paraId="5107A724" w14:textId="77777777" w:rsidR="00EF433A" w:rsidRPr="00AF2B9D" w:rsidRDefault="00EF433A" w:rsidP="00085A6D">
            <w:pPr>
              <w:spacing w:after="0" w:line="240" w:lineRule="auto"/>
              <w:jc w:val="right"/>
              <w:rPr>
                <w:rFonts w:eastAsia="Times New Roman" w:cstheme="minorHAnsi"/>
                <w:b/>
                <w:bCs/>
                <w:color w:val="FFFFFF"/>
                <w:sz w:val="18"/>
                <w:szCs w:val="18"/>
                <w:lang w:eastAsia="hr-HR"/>
              </w:rPr>
            </w:pPr>
            <w:r w:rsidRPr="00AF2B9D">
              <w:rPr>
                <w:rFonts w:eastAsia="Times New Roman" w:cstheme="minorHAnsi"/>
                <w:b/>
                <w:bCs/>
                <w:color w:val="FFFFFF"/>
                <w:sz w:val="18"/>
                <w:szCs w:val="18"/>
                <w:lang w:eastAsia="hr-HR"/>
              </w:rPr>
              <w:t>95,44</w:t>
            </w:r>
          </w:p>
        </w:tc>
      </w:tr>
      <w:tr w:rsidR="00EF433A" w:rsidRPr="00AF2B9D" w14:paraId="1076DC8E"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0537A3B3"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Sredstva za linijski prijevoz</w:t>
            </w:r>
          </w:p>
        </w:tc>
        <w:tc>
          <w:tcPr>
            <w:tcW w:w="1418" w:type="dxa"/>
            <w:tcBorders>
              <w:top w:val="nil"/>
              <w:left w:val="nil"/>
              <w:bottom w:val="single" w:sz="4" w:space="0" w:color="auto"/>
              <w:right w:val="single" w:sz="4" w:space="0" w:color="auto"/>
            </w:tcBorders>
            <w:shd w:val="clear" w:color="000000" w:fill="FFFFFF"/>
            <w:vAlign w:val="center"/>
            <w:hideMark/>
          </w:tcPr>
          <w:p w14:paraId="428FCCA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7.000.000,00</w:t>
            </w:r>
          </w:p>
        </w:tc>
        <w:tc>
          <w:tcPr>
            <w:tcW w:w="1275" w:type="dxa"/>
            <w:tcBorders>
              <w:top w:val="nil"/>
              <w:left w:val="nil"/>
              <w:bottom w:val="single" w:sz="4" w:space="0" w:color="auto"/>
              <w:right w:val="single" w:sz="4" w:space="0" w:color="auto"/>
            </w:tcBorders>
            <w:shd w:val="clear" w:color="000000" w:fill="FFFFFF"/>
            <w:vAlign w:val="center"/>
            <w:hideMark/>
          </w:tcPr>
          <w:p w14:paraId="21AA756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-1.000.000,00</w:t>
            </w:r>
          </w:p>
        </w:tc>
        <w:tc>
          <w:tcPr>
            <w:tcW w:w="1276" w:type="dxa"/>
            <w:tcBorders>
              <w:top w:val="nil"/>
              <w:left w:val="nil"/>
              <w:bottom w:val="single" w:sz="4" w:space="0" w:color="auto"/>
              <w:right w:val="single" w:sz="4" w:space="0" w:color="auto"/>
            </w:tcBorders>
            <w:shd w:val="clear" w:color="000000" w:fill="FFFFFF"/>
            <w:vAlign w:val="center"/>
            <w:hideMark/>
          </w:tcPr>
          <w:p w14:paraId="23672213"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6.000.000,00</w:t>
            </w:r>
          </w:p>
        </w:tc>
        <w:tc>
          <w:tcPr>
            <w:tcW w:w="783" w:type="dxa"/>
            <w:tcBorders>
              <w:top w:val="nil"/>
              <w:left w:val="nil"/>
              <w:bottom w:val="single" w:sz="4" w:space="0" w:color="auto"/>
              <w:right w:val="single" w:sz="4" w:space="0" w:color="auto"/>
            </w:tcBorders>
            <w:shd w:val="clear" w:color="000000" w:fill="FFFFFF"/>
            <w:vAlign w:val="center"/>
            <w:hideMark/>
          </w:tcPr>
          <w:p w14:paraId="4693001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85,71</w:t>
            </w:r>
          </w:p>
        </w:tc>
      </w:tr>
      <w:tr w:rsidR="00EF433A" w:rsidRPr="00AF2B9D" w14:paraId="4495B2FD"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3AF7EC88"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Sredstva za preuzete djelatnike Državne uprave</w:t>
            </w:r>
          </w:p>
        </w:tc>
        <w:tc>
          <w:tcPr>
            <w:tcW w:w="1418" w:type="dxa"/>
            <w:tcBorders>
              <w:top w:val="nil"/>
              <w:left w:val="nil"/>
              <w:bottom w:val="single" w:sz="4" w:space="0" w:color="auto"/>
              <w:right w:val="single" w:sz="4" w:space="0" w:color="auto"/>
            </w:tcBorders>
            <w:shd w:val="clear" w:color="000000" w:fill="FFFFFF"/>
            <w:vAlign w:val="center"/>
            <w:hideMark/>
          </w:tcPr>
          <w:p w14:paraId="5439F90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1.645.763,00</w:t>
            </w:r>
          </w:p>
        </w:tc>
        <w:tc>
          <w:tcPr>
            <w:tcW w:w="1275" w:type="dxa"/>
            <w:tcBorders>
              <w:top w:val="nil"/>
              <w:left w:val="nil"/>
              <w:bottom w:val="single" w:sz="4" w:space="0" w:color="auto"/>
              <w:right w:val="single" w:sz="4" w:space="0" w:color="auto"/>
            </w:tcBorders>
            <w:shd w:val="clear" w:color="000000" w:fill="FFFFFF"/>
            <w:vAlign w:val="center"/>
            <w:hideMark/>
          </w:tcPr>
          <w:p w14:paraId="4F13FA7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4C7C1DB7"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1.645.763,00</w:t>
            </w:r>
          </w:p>
        </w:tc>
        <w:tc>
          <w:tcPr>
            <w:tcW w:w="783" w:type="dxa"/>
            <w:tcBorders>
              <w:top w:val="nil"/>
              <w:left w:val="nil"/>
              <w:bottom w:val="single" w:sz="4" w:space="0" w:color="auto"/>
              <w:right w:val="single" w:sz="4" w:space="0" w:color="auto"/>
            </w:tcBorders>
            <w:shd w:val="clear" w:color="000000" w:fill="FFFFFF"/>
            <w:vAlign w:val="center"/>
            <w:hideMark/>
          </w:tcPr>
          <w:p w14:paraId="508CCCB2"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7152D8D2"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3E006415"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Prijevoz učenika srednjih škola</w:t>
            </w:r>
          </w:p>
        </w:tc>
        <w:tc>
          <w:tcPr>
            <w:tcW w:w="1418" w:type="dxa"/>
            <w:tcBorders>
              <w:top w:val="nil"/>
              <w:left w:val="nil"/>
              <w:bottom w:val="single" w:sz="4" w:space="0" w:color="auto"/>
              <w:right w:val="single" w:sz="4" w:space="0" w:color="auto"/>
            </w:tcBorders>
            <w:shd w:val="clear" w:color="000000" w:fill="FFFFFF"/>
            <w:vAlign w:val="center"/>
            <w:hideMark/>
          </w:tcPr>
          <w:p w14:paraId="300C611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1.507.000,00</w:t>
            </w:r>
          </w:p>
        </w:tc>
        <w:tc>
          <w:tcPr>
            <w:tcW w:w="1275" w:type="dxa"/>
            <w:tcBorders>
              <w:top w:val="nil"/>
              <w:left w:val="nil"/>
              <w:bottom w:val="single" w:sz="4" w:space="0" w:color="auto"/>
              <w:right w:val="single" w:sz="4" w:space="0" w:color="auto"/>
            </w:tcBorders>
            <w:shd w:val="clear" w:color="000000" w:fill="FFFFFF"/>
            <w:vAlign w:val="center"/>
            <w:hideMark/>
          </w:tcPr>
          <w:p w14:paraId="65F61CB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686,04</w:t>
            </w:r>
          </w:p>
        </w:tc>
        <w:tc>
          <w:tcPr>
            <w:tcW w:w="1276" w:type="dxa"/>
            <w:tcBorders>
              <w:top w:val="nil"/>
              <w:left w:val="nil"/>
              <w:bottom w:val="single" w:sz="4" w:space="0" w:color="auto"/>
              <w:right w:val="single" w:sz="4" w:space="0" w:color="auto"/>
            </w:tcBorders>
            <w:shd w:val="clear" w:color="000000" w:fill="FFFFFF"/>
            <w:vAlign w:val="center"/>
            <w:hideMark/>
          </w:tcPr>
          <w:p w14:paraId="2DB8F632"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1.507.686,04</w:t>
            </w:r>
          </w:p>
        </w:tc>
        <w:tc>
          <w:tcPr>
            <w:tcW w:w="783" w:type="dxa"/>
            <w:tcBorders>
              <w:top w:val="nil"/>
              <w:left w:val="nil"/>
              <w:bottom w:val="single" w:sz="4" w:space="0" w:color="auto"/>
              <w:right w:val="single" w:sz="4" w:space="0" w:color="auto"/>
            </w:tcBorders>
            <w:shd w:val="clear" w:color="000000" w:fill="FFFFFF"/>
            <w:vAlign w:val="center"/>
            <w:hideMark/>
          </w:tcPr>
          <w:p w14:paraId="2BC9A1D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100,05</w:t>
            </w:r>
          </w:p>
        </w:tc>
      </w:tr>
      <w:tr w:rsidR="00EF433A" w:rsidRPr="00AF2B9D" w14:paraId="7AADB62B"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1254EC13"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Dvorana - Lasinja</w:t>
            </w:r>
          </w:p>
        </w:tc>
        <w:tc>
          <w:tcPr>
            <w:tcW w:w="1418" w:type="dxa"/>
            <w:tcBorders>
              <w:top w:val="nil"/>
              <w:left w:val="nil"/>
              <w:bottom w:val="single" w:sz="4" w:space="0" w:color="auto"/>
              <w:right w:val="single" w:sz="4" w:space="0" w:color="auto"/>
            </w:tcBorders>
            <w:shd w:val="clear" w:color="000000" w:fill="FFFFFF"/>
            <w:vAlign w:val="center"/>
            <w:hideMark/>
          </w:tcPr>
          <w:p w14:paraId="5EF14B13"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636.000,00</w:t>
            </w:r>
          </w:p>
        </w:tc>
        <w:tc>
          <w:tcPr>
            <w:tcW w:w="1275" w:type="dxa"/>
            <w:tcBorders>
              <w:top w:val="nil"/>
              <w:left w:val="nil"/>
              <w:bottom w:val="single" w:sz="4" w:space="0" w:color="auto"/>
              <w:right w:val="single" w:sz="4" w:space="0" w:color="auto"/>
            </w:tcBorders>
            <w:shd w:val="clear" w:color="000000" w:fill="FFFFFF"/>
            <w:vAlign w:val="center"/>
            <w:hideMark/>
          </w:tcPr>
          <w:p w14:paraId="69D9FE4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6AFBE21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636.000,00</w:t>
            </w:r>
          </w:p>
        </w:tc>
        <w:tc>
          <w:tcPr>
            <w:tcW w:w="783" w:type="dxa"/>
            <w:tcBorders>
              <w:top w:val="nil"/>
              <w:left w:val="nil"/>
              <w:bottom w:val="single" w:sz="4" w:space="0" w:color="auto"/>
              <w:right w:val="single" w:sz="4" w:space="0" w:color="auto"/>
            </w:tcBorders>
            <w:shd w:val="clear" w:color="000000" w:fill="FFFFFF"/>
            <w:vAlign w:val="center"/>
            <w:hideMark/>
          </w:tcPr>
          <w:p w14:paraId="5C1DB4C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39AC90DC"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75329B6F"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Dvorana - Cetingrad</w:t>
            </w:r>
          </w:p>
        </w:tc>
        <w:tc>
          <w:tcPr>
            <w:tcW w:w="1418" w:type="dxa"/>
            <w:tcBorders>
              <w:top w:val="nil"/>
              <w:left w:val="nil"/>
              <w:bottom w:val="single" w:sz="4" w:space="0" w:color="auto"/>
              <w:right w:val="single" w:sz="4" w:space="0" w:color="auto"/>
            </w:tcBorders>
            <w:shd w:val="clear" w:color="000000" w:fill="FFFFFF"/>
            <w:vAlign w:val="center"/>
            <w:hideMark/>
          </w:tcPr>
          <w:p w14:paraId="3181EF6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561.000,00</w:t>
            </w:r>
          </w:p>
        </w:tc>
        <w:tc>
          <w:tcPr>
            <w:tcW w:w="1275" w:type="dxa"/>
            <w:tcBorders>
              <w:top w:val="nil"/>
              <w:left w:val="nil"/>
              <w:bottom w:val="single" w:sz="4" w:space="0" w:color="auto"/>
              <w:right w:val="single" w:sz="4" w:space="0" w:color="auto"/>
            </w:tcBorders>
            <w:shd w:val="clear" w:color="000000" w:fill="FFFFFF"/>
            <w:vAlign w:val="center"/>
            <w:hideMark/>
          </w:tcPr>
          <w:p w14:paraId="60CB1D6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39.000,00</w:t>
            </w:r>
          </w:p>
        </w:tc>
        <w:tc>
          <w:tcPr>
            <w:tcW w:w="1276" w:type="dxa"/>
            <w:tcBorders>
              <w:top w:val="nil"/>
              <w:left w:val="nil"/>
              <w:bottom w:val="single" w:sz="4" w:space="0" w:color="auto"/>
              <w:right w:val="single" w:sz="4" w:space="0" w:color="auto"/>
            </w:tcBorders>
            <w:shd w:val="clear" w:color="000000" w:fill="FFFFFF"/>
            <w:vAlign w:val="center"/>
            <w:hideMark/>
          </w:tcPr>
          <w:p w14:paraId="6B3425CD"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600.000,00</w:t>
            </w:r>
          </w:p>
        </w:tc>
        <w:tc>
          <w:tcPr>
            <w:tcW w:w="783" w:type="dxa"/>
            <w:tcBorders>
              <w:top w:val="nil"/>
              <w:left w:val="nil"/>
              <w:bottom w:val="single" w:sz="4" w:space="0" w:color="auto"/>
              <w:right w:val="single" w:sz="4" w:space="0" w:color="auto"/>
            </w:tcBorders>
            <w:shd w:val="clear" w:color="000000" w:fill="FFFFFF"/>
            <w:vAlign w:val="center"/>
            <w:hideMark/>
          </w:tcPr>
          <w:p w14:paraId="4A9B0F73"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106,95</w:t>
            </w:r>
          </w:p>
        </w:tc>
      </w:tr>
      <w:tr w:rsidR="00EF433A" w:rsidRPr="00AF2B9D" w14:paraId="41AD50AA"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2C3E18D9" w14:textId="5B90126B"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 xml:space="preserve">Dvorana </w:t>
            </w:r>
            <w:proofErr w:type="spellStart"/>
            <w:r w:rsidRPr="00AF2B9D">
              <w:rPr>
                <w:rFonts w:eastAsia="Times New Roman" w:cstheme="minorHAnsi"/>
                <w:color w:val="000000"/>
                <w:sz w:val="18"/>
                <w:szCs w:val="18"/>
                <w:lang w:eastAsia="hr-HR"/>
              </w:rPr>
              <w:t>Barilović</w:t>
            </w:r>
            <w:r w:rsidR="00A958F1">
              <w:rPr>
                <w:rFonts w:eastAsia="Times New Roman" w:cstheme="minorHAnsi"/>
                <w:color w:val="000000"/>
                <w:sz w:val="18"/>
                <w:szCs w:val="18"/>
                <w:lang w:eastAsia="hr-HR"/>
              </w:rPr>
              <w:t>k</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14:paraId="654BF6E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570.000,00</w:t>
            </w:r>
          </w:p>
        </w:tc>
        <w:tc>
          <w:tcPr>
            <w:tcW w:w="1275" w:type="dxa"/>
            <w:tcBorders>
              <w:top w:val="nil"/>
              <w:left w:val="nil"/>
              <w:bottom w:val="single" w:sz="4" w:space="0" w:color="auto"/>
              <w:right w:val="single" w:sz="4" w:space="0" w:color="auto"/>
            </w:tcBorders>
            <w:shd w:val="clear" w:color="000000" w:fill="FFFFFF"/>
            <w:vAlign w:val="center"/>
            <w:hideMark/>
          </w:tcPr>
          <w:p w14:paraId="2E4BCCF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2D03F44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570.000,00</w:t>
            </w:r>
          </w:p>
        </w:tc>
        <w:tc>
          <w:tcPr>
            <w:tcW w:w="783" w:type="dxa"/>
            <w:tcBorders>
              <w:top w:val="nil"/>
              <w:left w:val="nil"/>
              <w:bottom w:val="single" w:sz="4" w:space="0" w:color="auto"/>
              <w:right w:val="single" w:sz="4" w:space="0" w:color="auto"/>
            </w:tcBorders>
            <w:shd w:val="clear" w:color="000000" w:fill="FFFFFF"/>
            <w:vAlign w:val="center"/>
            <w:hideMark/>
          </w:tcPr>
          <w:p w14:paraId="0BBF36FD"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1F7270C8"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30FC71E9"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Ministarstvo regionalnog razvoja i fondova EU - Centar zdravlja Draganić</w:t>
            </w:r>
          </w:p>
        </w:tc>
        <w:tc>
          <w:tcPr>
            <w:tcW w:w="1418" w:type="dxa"/>
            <w:tcBorders>
              <w:top w:val="nil"/>
              <w:left w:val="nil"/>
              <w:bottom w:val="single" w:sz="4" w:space="0" w:color="auto"/>
              <w:right w:val="single" w:sz="4" w:space="0" w:color="auto"/>
            </w:tcBorders>
            <w:shd w:val="clear" w:color="000000" w:fill="FFFFFF"/>
            <w:vAlign w:val="center"/>
            <w:hideMark/>
          </w:tcPr>
          <w:p w14:paraId="5FAABD8D"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300.000,00</w:t>
            </w:r>
          </w:p>
        </w:tc>
        <w:tc>
          <w:tcPr>
            <w:tcW w:w="1275" w:type="dxa"/>
            <w:tcBorders>
              <w:top w:val="nil"/>
              <w:left w:val="nil"/>
              <w:bottom w:val="single" w:sz="4" w:space="0" w:color="auto"/>
              <w:right w:val="single" w:sz="4" w:space="0" w:color="auto"/>
            </w:tcBorders>
            <w:shd w:val="clear" w:color="000000" w:fill="FFFFFF"/>
            <w:vAlign w:val="center"/>
            <w:hideMark/>
          </w:tcPr>
          <w:p w14:paraId="3436B61F"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250.000,00</w:t>
            </w:r>
          </w:p>
        </w:tc>
        <w:tc>
          <w:tcPr>
            <w:tcW w:w="1276" w:type="dxa"/>
            <w:tcBorders>
              <w:top w:val="nil"/>
              <w:left w:val="nil"/>
              <w:bottom w:val="single" w:sz="4" w:space="0" w:color="auto"/>
              <w:right w:val="single" w:sz="4" w:space="0" w:color="auto"/>
            </w:tcBorders>
            <w:shd w:val="clear" w:color="000000" w:fill="FFFFFF"/>
            <w:vAlign w:val="center"/>
            <w:hideMark/>
          </w:tcPr>
          <w:p w14:paraId="31F58C5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550.000,00</w:t>
            </w:r>
          </w:p>
        </w:tc>
        <w:tc>
          <w:tcPr>
            <w:tcW w:w="783" w:type="dxa"/>
            <w:tcBorders>
              <w:top w:val="nil"/>
              <w:left w:val="nil"/>
              <w:bottom w:val="single" w:sz="4" w:space="0" w:color="auto"/>
              <w:right w:val="single" w:sz="4" w:space="0" w:color="auto"/>
            </w:tcBorders>
            <w:shd w:val="clear" w:color="000000" w:fill="FFFFFF"/>
            <w:vAlign w:val="center"/>
            <w:hideMark/>
          </w:tcPr>
          <w:p w14:paraId="3414DD1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183,33</w:t>
            </w:r>
          </w:p>
        </w:tc>
      </w:tr>
      <w:tr w:rsidR="00EF433A" w:rsidRPr="00AF2B9D" w14:paraId="08D16F11"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045D6FB1"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Grad Ozalj – dvorana OŠ S. Raškaj</w:t>
            </w:r>
          </w:p>
        </w:tc>
        <w:tc>
          <w:tcPr>
            <w:tcW w:w="1418" w:type="dxa"/>
            <w:tcBorders>
              <w:top w:val="nil"/>
              <w:left w:val="nil"/>
              <w:bottom w:val="single" w:sz="4" w:space="0" w:color="auto"/>
              <w:right w:val="single" w:sz="4" w:space="0" w:color="auto"/>
            </w:tcBorders>
            <w:shd w:val="clear" w:color="000000" w:fill="FFFFFF"/>
            <w:vAlign w:val="center"/>
            <w:hideMark/>
          </w:tcPr>
          <w:p w14:paraId="0F92944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500.000,00</w:t>
            </w:r>
          </w:p>
        </w:tc>
        <w:tc>
          <w:tcPr>
            <w:tcW w:w="1275" w:type="dxa"/>
            <w:tcBorders>
              <w:top w:val="nil"/>
              <w:left w:val="nil"/>
              <w:bottom w:val="single" w:sz="4" w:space="0" w:color="auto"/>
              <w:right w:val="single" w:sz="4" w:space="0" w:color="auto"/>
            </w:tcBorders>
            <w:shd w:val="clear" w:color="000000" w:fill="FFFFFF"/>
            <w:vAlign w:val="center"/>
            <w:hideMark/>
          </w:tcPr>
          <w:p w14:paraId="054EF30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5.000,00</w:t>
            </w:r>
          </w:p>
        </w:tc>
        <w:tc>
          <w:tcPr>
            <w:tcW w:w="1276" w:type="dxa"/>
            <w:tcBorders>
              <w:top w:val="nil"/>
              <w:left w:val="nil"/>
              <w:bottom w:val="single" w:sz="4" w:space="0" w:color="auto"/>
              <w:right w:val="single" w:sz="4" w:space="0" w:color="auto"/>
            </w:tcBorders>
            <w:shd w:val="clear" w:color="000000" w:fill="FFFFFF"/>
            <w:vAlign w:val="center"/>
            <w:hideMark/>
          </w:tcPr>
          <w:p w14:paraId="40CE5D30"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505.000,00</w:t>
            </w:r>
          </w:p>
        </w:tc>
        <w:tc>
          <w:tcPr>
            <w:tcW w:w="783" w:type="dxa"/>
            <w:tcBorders>
              <w:top w:val="nil"/>
              <w:left w:val="nil"/>
              <w:bottom w:val="single" w:sz="4" w:space="0" w:color="auto"/>
              <w:right w:val="single" w:sz="4" w:space="0" w:color="auto"/>
            </w:tcBorders>
            <w:shd w:val="clear" w:color="000000" w:fill="FFFFFF"/>
            <w:vAlign w:val="center"/>
            <w:hideMark/>
          </w:tcPr>
          <w:p w14:paraId="47D9C7C3"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101,00</w:t>
            </w:r>
          </w:p>
        </w:tc>
      </w:tr>
      <w:tr w:rsidR="00EF433A" w:rsidRPr="00AF2B9D" w14:paraId="02999205"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659E8FE1"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Dvorana - IGK</w:t>
            </w:r>
          </w:p>
        </w:tc>
        <w:tc>
          <w:tcPr>
            <w:tcW w:w="1418" w:type="dxa"/>
            <w:tcBorders>
              <w:top w:val="nil"/>
              <w:left w:val="nil"/>
              <w:bottom w:val="single" w:sz="4" w:space="0" w:color="auto"/>
              <w:right w:val="single" w:sz="4" w:space="0" w:color="auto"/>
            </w:tcBorders>
            <w:shd w:val="clear" w:color="000000" w:fill="FFFFFF"/>
            <w:vAlign w:val="center"/>
            <w:hideMark/>
          </w:tcPr>
          <w:p w14:paraId="0F02872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500.000,00</w:t>
            </w:r>
          </w:p>
        </w:tc>
        <w:tc>
          <w:tcPr>
            <w:tcW w:w="1275" w:type="dxa"/>
            <w:tcBorders>
              <w:top w:val="nil"/>
              <w:left w:val="nil"/>
              <w:bottom w:val="single" w:sz="4" w:space="0" w:color="auto"/>
              <w:right w:val="single" w:sz="4" w:space="0" w:color="auto"/>
            </w:tcBorders>
            <w:shd w:val="clear" w:color="000000" w:fill="FFFFFF"/>
            <w:vAlign w:val="center"/>
            <w:hideMark/>
          </w:tcPr>
          <w:p w14:paraId="6F06AF0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6E75F95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500.000,00</w:t>
            </w:r>
          </w:p>
        </w:tc>
        <w:tc>
          <w:tcPr>
            <w:tcW w:w="783" w:type="dxa"/>
            <w:tcBorders>
              <w:top w:val="nil"/>
              <w:left w:val="nil"/>
              <w:bottom w:val="single" w:sz="4" w:space="0" w:color="auto"/>
              <w:right w:val="single" w:sz="4" w:space="0" w:color="auto"/>
            </w:tcBorders>
            <w:shd w:val="clear" w:color="000000" w:fill="FFFFFF"/>
            <w:vAlign w:val="center"/>
            <w:hideMark/>
          </w:tcPr>
          <w:p w14:paraId="3EEC197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5BDE9513"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58838E99"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Dvorana PŠ Oštarije</w:t>
            </w:r>
          </w:p>
        </w:tc>
        <w:tc>
          <w:tcPr>
            <w:tcW w:w="1418" w:type="dxa"/>
            <w:tcBorders>
              <w:top w:val="nil"/>
              <w:left w:val="nil"/>
              <w:bottom w:val="single" w:sz="4" w:space="0" w:color="auto"/>
              <w:right w:val="single" w:sz="4" w:space="0" w:color="auto"/>
            </w:tcBorders>
            <w:shd w:val="clear" w:color="000000" w:fill="FFFFFF"/>
            <w:vAlign w:val="center"/>
            <w:hideMark/>
          </w:tcPr>
          <w:p w14:paraId="4A027A0C"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570.000,00</w:t>
            </w:r>
          </w:p>
        </w:tc>
        <w:tc>
          <w:tcPr>
            <w:tcW w:w="1275" w:type="dxa"/>
            <w:tcBorders>
              <w:top w:val="nil"/>
              <w:left w:val="nil"/>
              <w:bottom w:val="single" w:sz="4" w:space="0" w:color="auto"/>
              <w:right w:val="single" w:sz="4" w:space="0" w:color="auto"/>
            </w:tcBorders>
            <w:shd w:val="clear" w:color="000000" w:fill="FFFFFF"/>
            <w:vAlign w:val="center"/>
            <w:hideMark/>
          </w:tcPr>
          <w:p w14:paraId="5C10EF8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-70.000,00</w:t>
            </w:r>
          </w:p>
        </w:tc>
        <w:tc>
          <w:tcPr>
            <w:tcW w:w="1276" w:type="dxa"/>
            <w:tcBorders>
              <w:top w:val="nil"/>
              <w:left w:val="nil"/>
              <w:bottom w:val="single" w:sz="4" w:space="0" w:color="auto"/>
              <w:right w:val="single" w:sz="4" w:space="0" w:color="auto"/>
            </w:tcBorders>
            <w:shd w:val="clear" w:color="000000" w:fill="FFFFFF"/>
            <w:vAlign w:val="center"/>
            <w:hideMark/>
          </w:tcPr>
          <w:p w14:paraId="10C11D3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500.000,00</w:t>
            </w:r>
          </w:p>
        </w:tc>
        <w:tc>
          <w:tcPr>
            <w:tcW w:w="783" w:type="dxa"/>
            <w:tcBorders>
              <w:top w:val="nil"/>
              <w:left w:val="nil"/>
              <w:bottom w:val="single" w:sz="4" w:space="0" w:color="auto"/>
              <w:right w:val="single" w:sz="4" w:space="0" w:color="auto"/>
            </w:tcBorders>
            <w:shd w:val="clear" w:color="000000" w:fill="FFFFFF"/>
            <w:vAlign w:val="center"/>
            <w:hideMark/>
          </w:tcPr>
          <w:p w14:paraId="5B8A189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87,72</w:t>
            </w:r>
          </w:p>
        </w:tc>
      </w:tr>
      <w:tr w:rsidR="00EF433A" w:rsidRPr="00AF2B9D" w14:paraId="219E266F"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0509DE89"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Ministarstvo regionalnog razvoja i fondova EU - dvorana pri PŠ Oštarije</w:t>
            </w:r>
          </w:p>
        </w:tc>
        <w:tc>
          <w:tcPr>
            <w:tcW w:w="1418" w:type="dxa"/>
            <w:tcBorders>
              <w:top w:val="nil"/>
              <w:left w:val="nil"/>
              <w:bottom w:val="single" w:sz="4" w:space="0" w:color="auto"/>
              <w:right w:val="single" w:sz="4" w:space="0" w:color="auto"/>
            </w:tcBorders>
            <w:shd w:val="clear" w:color="000000" w:fill="FFFFFF"/>
            <w:vAlign w:val="center"/>
            <w:hideMark/>
          </w:tcPr>
          <w:p w14:paraId="66AADF12"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443CA34F"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360.000,00</w:t>
            </w:r>
          </w:p>
        </w:tc>
        <w:tc>
          <w:tcPr>
            <w:tcW w:w="1276" w:type="dxa"/>
            <w:tcBorders>
              <w:top w:val="nil"/>
              <w:left w:val="nil"/>
              <w:bottom w:val="single" w:sz="4" w:space="0" w:color="000000"/>
              <w:right w:val="single" w:sz="4" w:space="0" w:color="000000"/>
            </w:tcBorders>
            <w:shd w:val="clear" w:color="000000" w:fill="FFFFFF"/>
            <w:vAlign w:val="center"/>
            <w:hideMark/>
          </w:tcPr>
          <w:p w14:paraId="6551EB82"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360.000,00</w:t>
            </w:r>
          </w:p>
        </w:tc>
        <w:tc>
          <w:tcPr>
            <w:tcW w:w="783" w:type="dxa"/>
            <w:tcBorders>
              <w:top w:val="nil"/>
              <w:left w:val="nil"/>
              <w:bottom w:val="single" w:sz="4" w:space="0" w:color="000000"/>
              <w:right w:val="single" w:sz="4" w:space="0" w:color="000000"/>
            </w:tcBorders>
            <w:shd w:val="clear" w:color="000000" w:fill="FFFFFF"/>
            <w:vAlign w:val="center"/>
            <w:hideMark/>
          </w:tcPr>
          <w:p w14:paraId="12C4C3F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021F6581"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4B352C0B"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Sredstva za ukop Hrv. Branitelja</w:t>
            </w:r>
          </w:p>
        </w:tc>
        <w:tc>
          <w:tcPr>
            <w:tcW w:w="1418" w:type="dxa"/>
            <w:tcBorders>
              <w:top w:val="nil"/>
              <w:left w:val="nil"/>
              <w:bottom w:val="single" w:sz="4" w:space="0" w:color="auto"/>
              <w:right w:val="single" w:sz="4" w:space="0" w:color="auto"/>
            </w:tcBorders>
            <w:shd w:val="clear" w:color="000000" w:fill="FFFFFF"/>
            <w:vAlign w:val="center"/>
            <w:hideMark/>
          </w:tcPr>
          <w:p w14:paraId="51E772E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290.000,00</w:t>
            </w:r>
          </w:p>
        </w:tc>
        <w:tc>
          <w:tcPr>
            <w:tcW w:w="1275" w:type="dxa"/>
            <w:tcBorders>
              <w:top w:val="nil"/>
              <w:left w:val="nil"/>
              <w:bottom w:val="single" w:sz="4" w:space="0" w:color="auto"/>
              <w:right w:val="single" w:sz="4" w:space="0" w:color="auto"/>
            </w:tcBorders>
            <w:shd w:val="clear" w:color="000000" w:fill="FFFFFF"/>
            <w:vAlign w:val="center"/>
            <w:hideMark/>
          </w:tcPr>
          <w:p w14:paraId="373081C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31.398,91</w:t>
            </w:r>
          </w:p>
        </w:tc>
        <w:tc>
          <w:tcPr>
            <w:tcW w:w="1276" w:type="dxa"/>
            <w:tcBorders>
              <w:top w:val="nil"/>
              <w:left w:val="nil"/>
              <w:bottom w:val="single" w:sz="4" w:space="0" w:color="auto"/>
              <w:right w:val="single" w:sz="4" w:space="0" w:color="auto"/>
            </w:tcBorders>
            <w:shd w:val="clear" w:color="000000" w:fill="FFFFFF"/>
            <w:vAlign w:val="center"/>
            <w:hideMark/>
          </w:tcPr>
          <w:p w14:paraId="5AF08CE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321.398,91</w:t>
            </w:r>
          </w:p>
        </w:tc>
        <w:tc>
          <w:tcPr>
            <w:tcW w:w="783" w:type="dxa"/>
            <w:tcBorders>
              <w:top w:val="nil"/>
              <w:left w:val="nil"/>
              <w:bottom w:val="single" w:sz="4" w:space="0" w:color="auto"/>
              <w:right w:val="single" w:sz="4" w:space="0" w:color="auto"/>
            </w:tcBorders>
            <w:shd w:val="clear" w:color="000000" w:fill="FFFFFF"/>
            <w:vAlign w:val="center"/>
            <w:hideMark/>
          </w:tcPr>
          <w:p w14:paraId="595A8EA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110,83</w:t>
            </w:r>
          </w:p>
        </w:tc>
      </w:tr>
      <w:tr w:rsidR="00EF433A" w:rsidRPr="00AF2B9D" w14:paraId="72131464"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0985A842"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Općina Draganić- Centar zdravlja Draganić</w:t>
            </w:r>
          </w:p>
        </w:tc>
        <w:tc>
          <w:tcPr>
            <w:tcW w:w="1418" w:type="dxa"/>
            <w:tcBorders>
              <w:top w:val="nil"/>
              <w:left w:val="nil"/>
              <w:bottom w:val="single" w:sz="4" w:space="0" w:color="auto"/>
              <w:right w:val="single" w:sz="4" w:space="0" w:color="auto"/>
            </w:tcBorders>
            <w:shd w:val="clear" w:color="000000" w:fill="FFFFFF"/>
            <w:vAlign w:val="center"/>
            <w:hideMark/>
          </w:tcPr>
          <w:p w14:paraId="6794ADC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200.000,00</w:t>
            </w:r>
          </w:p>
        </w:tc>
        <w:tc>
          <w:tcPr>
            <w:tcW w:w="1275" w:type="dxa"/>
            <w:tcBorders>
              <w:top w:val="nil"/>
              <w:left w:val="nil"/>
              <w:bottom w:val="single" w:sz="4" w:space="0" w:color="auto"/>
              <w:right w:val="single" w:sz="4" w:space="0" w:color="auto"/>
            </w:tcBorders>
            <w:shd w:val="clear" w:color="000000" w:fill="FFFFFF"/>
            <w:vAlign w:val="center"/>
            <w:hideMark/>
          </w:tcPr>
          <w:p w14:paraId="4DDB151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68C5805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200.000,00</w:t>
            </w:r>
          </w:p>
        </w:tc>
        <w:tc>
          <w:tcPr>
            <w:tcW w:w="783" w:type="dxa"/>
            <w:tcBorders>
              <w:top w:val="nil"/>
              <w:left w:val="nil"/>
              <w:bottom w:val="single" w:sz="4" w:space="0" w:color="auto"/>
              <w:right w:val="single" w:sz="4" w:space="0" w:color="auto"/>
            </w:tcBorders>
            <w:shd w:val="clear" w:color="000000" w:fill="FFFFFF"/>
            <w:vAlign w:val="center"/>
            <w:hideMark/>
          </w:tcPr>
          <w:p w14:paraId="7BD9EAD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36223615"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61023BE2"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Ministarstvo regionalnog razvoja i fondova EU - dvorana pri OŠ Cetingrad</w:t>
            </w:r>
          </w:p>
        </w:tc>
        <w:tc>
          <w:tcPr>
            <w:tcW w:w="1418" w:type="dxa"/>
            <w:tcBorders>
              <w:top w:val="nil"/>
              <w:left w:val="nil"/>
              <w:bottom w:val="single" w:sz="4" w:space="0" w:color="auto"/>
              <w:right w:val="single" w:sz="4" w:space="0" w:color="auto"/>
            </w:tcBorders>
            <w:shd w:val="clear" w:color="000000" w:fill="FFFFFF"/>
            <w:vAlign w:val="center"/>
            <w:hideMark/>
          </w:tcPr>
          <w:p w14:paraId="2DC03B2C"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42AADA4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100.000,00</w:t>
            </w:r>
          </w:p>
        </w:tc>
        <w:tc>
          <w:tcPr>
            <w:tcW w:w="1276" w:type="dxa"/>
            <w:tcBorders>
              <w:top w:val="nil"/>
              <w:left w:val="nil"/>
              <w:bottom w:val="single" w:sz="4" w:space="0" w:color="auto"/>
              <w:right w:val="single" w:sz="4" w:space="0" w:color="auto"/>
            </w:tcBorders>
            <w:shd w:val="clear" w:color="000000" w:fill="FFFFFF"/>
            <w:vAlign w:val="bottom"/>
            <w:hideMark/>
          </w:tcPr>
          <w:p w14:paraId="2F85BB9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100.000,00</w:t>
            </w:r>
          </w:p>
        </w:tc>
        <w:tc>
          <w:tcPr>
            <w:tcW w:w="783" w:type="dxa"/>
            <w:tcBorders>
              <w:top w:val="nil"/>
              <w:left w:val="nil"/>
              <w:bottom w:val="single" w:sz="4" w:space="0" w:color="auto"/>
              <w:right w:val="single" w:sz="4" w:space="0" w:color="auto"/>
            </w:tcBorders>
            <w:shd w:val="clear" w:color="000000" w:fill="FFFFFF"/>
            <w:vAlign w:val="bottom"/>
            <w:hideMark/>
          </w:tcPr>
          <w:p w14:paraId="3879DD0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43A9E658"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59818EDB"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Ministarstvo regionalnog razvoja i fondova EU Energetska obnova Gimnazije Ogulin</w:t>
            </w:r>
          </w:p>
        </w:tc>
        <w:tc>
          <w:tcPr>
            <w:tcW w:w="1418" w:type="dxa"/>
            <w:tcBorders>
              <w:top w:val="nil"/>
              <w:left w:val="nil"/>
              <w:bottom w:val="single" w:sz="4" w:space="0" w:color="auto"/>
              <w:right w:val="single" w:sz="4" w:space="0" w:color="auto"/>
            </w:tcBorders>
            <w:shd w:val="clear" w:color="000000" w:fill="FFFFFF"/>
            <w:vAlign w:val="center"/>
            <w:hideMark/>
          </w:tcPr>
          <w:p w14:paraId="5A524F7C"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22C01F6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100.000,00</w:t>
            </w:r>
          </w:p>
        </w:tc>
        <w:tc>
          <w:tcPr>
            <w:tcW w:w="1276" w:type="dxa"/>
            <w:tcBorders>
              <w:top w:val="nil"/>
              <w:left w:val="nil"/>
              <w:bottom w:val="single" w:sz="4" w:space="0" w:color="auto"/>
              <w:right w:val="single" w:sz="4" w:space="0" w:color="auto"/>
            </w:tcBorders>
            <w:shd w:val="clear" w:color="000000" w:fill="FFFFFF"/>
            <w:vAlign w:val="center"/>
            <w:hideMark/>
          </w:tcPr>
          <w:p w14:paraId="3F81F76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100.000,00</w:t>
            </w:r>
          </w:p>
        </w:tc>
        <w:tc>
          <w:tcPr>
            <w:tcW w:w="783" w:type="dxa"/>
            <w:tcBorders>
              <w:top w:val="nil"/>
              <w:left w:val="nil"/>
              <w:bottom w:val="single" w:sz="4" w:space="0" w:color="auto"/>
              <w:right w:val="single" w:sz="4" w:space="0" w:color="auto"/>
            </w:tcBorders>
            <w:shd w:val="clear" w:color="000000" w:fill="FFFFFF"/>
            <w:vAlign w:val="center"/>
            <w:hideMark/>
          </w:tcPr>
          <w:p w14:paraId="77FD18B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3B65F9A0"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67F68AEB"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Ministarstvo regionalnog razvoja i fondova EU PORLZ - PŠ TOUNJ</w:t>
            </w:r>
          </w:p>
        </w:tc>
        <w:tc>
          <w:tcPr>
            <w:tcW w:w="1418" w:type="dxa"/>
            <w:tcBorders>
              <w:top w:val="nil"/>
              <w:left w:val="nil"/>
              <w:bottom w:val="single" w:sz="4" w:space="0" w:color="auto"/>
              <w:right w:val="single" w:sz="4" w:space="0" w:color="auto"/>
            </w:tcBorders>
            <w:shd w:val="clear" w:color="000000" w:fill="FFFFFF"/>
            <w:vAlign w:val="center"/>
            <w:hideMark/>
          </w:tcPr>
          <w:p w14:paraId="783C481D"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3BA76C35"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60.000,00</w:t>
            </w:r>
          </w:p>
        </w:tc>
        <w:tc>
          <w:tcPr>
            <w:tcW w:w="1276" w:type="dxa"/>
            <w:tcBorders>
              <w:top w:val="nil"/>
              <w:left w:val="nil"/>
              <w:bottom w:val="single" w:sz="4" w:space="0" w:color="auto"/>
              <w:right w:val="single" w:sz="4" w:space="0" w:color="auto"/>
            </w:tcBorders>
            <w:shd w:val="clear" w:color="000000" w:fill="FFFFFF"/>
            <w:vAlign w:val="center"/>
            <w:hideMark/>
          </w:tcPr>
          <w:p w14:paraId="20EF07D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60.000,00</w:t>
            </w:r>
          </w:p>
        </w:tc>
        <w:tc>
          <w:tcPr>
            <w:tcW w:w="783" w:type="dxa"/>
            <w:tcBorders>
              <w:top w:val="nil"/>
              <w:left w:val="nil"/>
              <w:bottom w:val="single" w:sz="4" w:space="0" w:color="auto"/>
              <w:right w:val="single" w:sz="4" w:space="0" w:color="auto"/>
            </w:tcBorders>
            <w:shd w:val="clear" w:color="000000" w:fill="FFFFFF"/>
            <w:vAlign w:val="center"/>
            <w:hideMark/>
          </w:tcPr>
          <w:p w14:paraId="0D0CB41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25537480"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52264119"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 xml:space="preserve">Ministarstvo turizma - </w:t>
            </w:r>
            <w:proofErr w:type="spellStart"/>
            <w:r w:rsidRPr="00AF2B9D">
              <w:rPr>
                <w:rFonts w:eastAsia="Times New Roman" w:cstheme="minorHAnsi"/>
                <w:color w:val="000000"/>
                <w:sz w:val="18"/>
                <w:szCs w:val="18"/>
                <w:lang w:eastAsia="hr-HR"/>
              </w:rPr>
              <w:t>Baraćeve</w:t>
            </w:r>
            <w:proofErr w:type="spellEnd"/>
            <w:r w:rsidRPr="00AF2B9D">
              <w:rPr>
                <w:rFonts w:eastAsia="Times New Roman" w:cstheme="minorHAnsi"/>
                <w:color w:val="000000"/>
                <w:sz w:val="18"/>
                <w:szCs w:val="18"/>
                <w:lang w:eastAsia="hr-HR"/>
              </w:rPr>
              <w:t xml:space="preserve"> špilje</w:t>
            </w:r>
          </w:p>
        </w:tc>
        <w:tc>
          <w:tcPr>
            <w:tcW w:w="1418" w:type="dxa"/>
            <w:tcBorders>
              <w:top w:val="nil"/>
              <w:left w:val="nil"/>
              <w:bottom w:val="single" w:sz="4" w:space="0" w:color="auto"/>
              <w:right w:val="single" w:sz="4" w:space="0" w:color="auto"/>
            </w:tcBorders>
            <w:shd w:val="clear" w:color="000000" w:fill="FFFFFF"/>
            <w:vAlign w:val="center"/>
            <w:hideMark/>
          </w:tcPr>
          <w:p w14:paraId="209C2AFC"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34.500,00</w:t>
            </w:r>
          </w:p>
        </w:tc>
        <w:tc>
          <w:tcPr>
            <w:tcW w:w="1275" w:type="dxa"/>
            <w:tcBorders>
              <w:top w:val="nil"/>
              <w:left w:val="nil"/>
              <w:bottom w:val="single" w:sz="4" w:space="0" w:color="auto"/>
              <w:right w:val="single" w:sz="4" w:space="0" w:color="auto"/>
            </w:tcBorders>
            <w:shd w:val="clear" w:color="000000" w:fill="FFFFFF"/>
            <w:vAlign w:val="center"/>
            <w:hideMark/>
          </w:tcPr>
          <w:p w14:paraId="2229C34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nil"/>
              <w:left w:val="nil"/>
              <w:bottom w:val="single" w:sz="4" w:space="0" w:color="auto"/>
              <w:right w:val="single" w:sz="4" w:space="0" w:color="auto"/>
            </w:tcBorders>
            <w:shd w:val="clear" w:color="000000" w:fill="FFFFFF"/>
            <w:vAlign w:val="center"/>
            <w:hideMark/>
          </w:tcPr>
          <w:p w14:paraId="3735BB22"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34.500,00</w:t>
            </w:r>
          </w:p>
        </w:tc>
        <w:tc>
          <w:tcPr>
            <w:tcW w:w="783" w:type="dxa"/>
            <w:tcBorders>
              <w:top w:val="nil"/>
              <w:left w:val="nil"/>
              <w:bottom w:val="single" w:sz="4" w:space="0" w:color="auto"/>
              <w:right w:val="single" w:sz="4" w:space="0" w:color="auto"/>
            </w:tcBorders>
            <w:shd w:val="clear" w:color="000000" w:fill="FFFFFF"/>
            <w:vAlign w:val="center"/>
            <w:hideMark/>
          </w:tcPr>
          <w:p w14:paraId="2358EB9C"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60BBA9BC"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0DA90827"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Pomoćnici u nastavi</w:t>
            </w:r>
          </w:p>
        </w:tc>
        <w:tc>
          <w:tcPr>
            <w:tcW w:w="1418" w:type="dxa"/>
            <w:tcBorders>
              <w:top w:val="nil"/>
              <w:left w:val="nil"/>
              <w:bottom w:val="single" w:sz="4" w:space="0" w:color="auto"/>
              <w:right w:val="single" w:sz="4" w:space="0" w:color="auto"/>
            </w:tcBorders>
            <w:shd w:val="clear" w:color="000000" w:fill="FFFFFF"/>
            <w:vAlign w:val="center"/>
            <w:hideMark/>
          </w:tcPr>
          <w:p w14:paraId="28AA75B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2E73CEF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30.030,74</w:t>
            </w:r>
          </w:p>
        </w:tc>
        <w:tc>
          <w:tcPr>
            <w:tcW w:w="1276" w:type="dxa"/>
            <w:tcBorders>
              <w:top w:val="nil"/>
              <w:left w:val="nil"/>
              <w:bottom w:val="single" w:sz="4" w:space="0" w:color="auto"/>
              <w:right w:val="single" w:sz="4" w:space="0" w:color="auto"/>
            </w:tcBorders>
            <w:shd w:val="clear" w:color="000000" w:fill="FFFFFF"/>
            <w:vAlign w:val="center"/>
            <w:hideMark/>
          </w:tcPr>
          <w:p w14:paraId="2BD8BF5D"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30.030,74</w:t>
            </w:r>
          </w:p>
        </w:tc>
        <w:tc>
          <w:tcPr>
            <w:tcW w:w="783" w:type="dxa"/>
            <w:tcBorders>
              <w:top w:val="nil"/>
              <w:left w:val="nil"/>
              <w:bottom w:val="single" w:sz="4" w:space="0" w:color="auto"/>
              <w:right w:val="single" w:sz="4" w:space="0" w:color="auto"/>
            </w:tcBorders>
            <w:shd w:val="clear" w:color="000000" w:fill="FFFFFF"/>
            <w:vAlign w:val="center"/>
            <w:hideMark/>
          </w:tcPr>
          <w:p w14:paraId="35322B80"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3CE814AF" w14:textId="77777777" w:rsidTr="008F0DEC">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1A6B8224"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Projekt "Digitalizacija javnih usluga"</w:t>
            </w:r>
          </w:p>
        </w:tc>
        <w:tc>
          <w:tcPr>
            <w:tcW w:w="1418" w:type="dxa"/>
            <w:tcBorders>
              <w:top w:val="nil"/>
              <w:left w:val="nil"/>
              <w:bottom w:val="single" w:sz="4" w:space="0" w:color="auto"/>
              <w:right w:val="single" w:sz="4" w:space="0" w:color="auto"/>
            </w:tcBorders>
            <w:shd w:val="clear" w:color="000000" w:fill="FFFFFF"/>
            <w:vAlign w:val="center"/>
            <w:hideMark/>
          </w:tcPr>
          <w:p w14:paraId="296C67AF"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5" w:type="dxa"/>
            <w:tcBorders>
              <w:top w:val="nil"/>
              <w:left w:val="nil"/>
              <w:bottom w:val="single" w:sz="4" w:space="0" w:color="auto"/>
              <w:right w:val="single" w:sz="4" w:space="0" w:color="auto"/>
            </w:tcBorders>
            <w:shd w:val="clear" w:color="000000" w:fill="FFFFFF"/>
            <w:vAlign w:val="center"/>
            <w:hideMark/>
          </w:tcPr>
          <w:p w14:paraId="3ED27EC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30.000,00</w:t>
            </w:r>
          </w:p>
        </w:tc>
        <w:tc>
          <w:tcPr>
            <w:tcW w:w="1276" w:type="dxa"/>
            <w:tcBorders>
              <w:top w:val="nil"/>
              <w:left w:val="nil"/>
              <w:bottom w:val="single" w:sz="4" w:space="0" w:color="auto"/>
              <w:right w:val="single" w:sz="4" w:space="0" w:color="auto"/>
            </w:tcBorders>
            <w:shd w:val="clear" w:color="000000" w:fill="FFFFFF"/>
            <w:vAlign w:val="center"/>
            <w:hideMark/>
          </w:tcPr>
          <w:p w14:paraId="2C56D98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30.000,00</w:t>
            </w:r>
          </w:p>
        </w:tc>
        <w:tc>
          <w:tcPr>
            <w:tcW w:w="783" w:type="dxa"/>
            <w:tcBorders>
              <w:top w:val="nil"/>
              <w:left w:val="nil"/>
              <w:bottom w:val="single" w:sz="4" w:space="0" w:color="auto"/>
              <w:right w:val="single" w:sz="4" w:space="0" w:color="auto"/>
            </w:tcBorders>
            <w:shd w:val="clear" w:color="000000" w:fill="FFFFFF"/>
            <w:vAlign w:val="center"/>
            <w:hideMark/>
          </w:tcPr>
          <w:p w14:paraId="1AE4218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614DFCCF" w14:textId="77777777" w:rsidTr="008F0DEC">
        <w:trPr>
          <w:trHeight w:val="20"/>
        </w:trPr>
        <w:tc>
          <w:tcPr>
            <w:tcW w:w="6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E5E15"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EGTS- Europska grupacija za teritorijalnu suradnju</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C23AB"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1415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4.120,00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5A2B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19.120,00</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0321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127,47</w:t>
            </w:r>
          </w:p>
        </w:tc>
      </w:tr>
      <w:tr w:rsidR="00EF433A" w:rsidRPr="00AF2B9D" w14:paraId="4D3218C7" w14:textId="77777777" w:rsidTr="008F0DEC">
        <w:trPr>
          <w:trHeight w:val="20"/>
        </w:trPr>
        <w:tc>
          <w:tcPr>
            <w:tcW w:w="6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87F59"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Min. gospodarstva - subvencija kamata u gospodarstvu</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D6A2D4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20.000,00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57121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-17.074,58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05E09BF"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2.925,42</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72A8B4EF"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14,63</w:t>
            </w:r>
          </w:p>
        </w:tc>
      </w:tr>
      <w:tr w:rsidR="00EF433A" w:rsidRPr="00AF2B9D" w14:paraId="70B07182" w14:textId="77777777" w:rsidTr="00424E99">
        <w:trPr>
          <w:trHeight w:val="20"/>
        </w:trPr>
        <w:tc>
          <w:tcPr>
            <w:tcW w:w="6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D7020"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Školski medni dan</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32955"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2.700,00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5741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2E0B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2.700,00</w:t>
            </w:r>
          </w:p>
        </w:tc>
        <w:tc>
          <w:tcPr>
            <w:tcW w:w="7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3577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100,00</w:t>
            </w:r>
          </w:p>
        </w:tc>
      </w:tr>
      <w:tr w:rsidR="00EF433A" w:rsidRPr="00AF2B9D" w14:paraId="4082E236" w14:textId="77777777" w:rsidTr="00424E99">
        <w:trPr>
          <w:trHeight w:val="20"/>
        </w:trPr>
        <w:tc>
          <w:tcPr>
            <w:tcW w:w="6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F886E"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Sredstva za elementarne nepogode - Sakralni objekti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521B5B5"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364.771,00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944C11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-364.771,00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DB13FA4"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03E342B6"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7344E859"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782CFDE4"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Dodir civilizacija</w:t>
            </w:r>
          </w:p>
        </w:tc>
        <w:tc>
          <w:tcPr>
            <w:tcW w:w="1418" w:type="dxa"/>
            <w:tcBorders>
              <w:top w:val="nil"/>
              <w:left w:val="nil"/>
              <w:bottom w:val="single" w:sz="4" w:space="0" w:color="auto"/>
              <w:right w:val="single" w:sz="4" w:space="0" w:color="auto"/>
            </w:tcBorders>
            <w:shd w:val="clear" w:color="000000" w:fill="FFFFFF"/>
            <w:vAlign w:val="center"/>
            <w:hideMark/>
          </w:tcPr>
          <w:p w14:paraId="71151095"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90.000,00</w:t>
            </w:r>
          </w:p>
        </w:tc>
        <w:tc>
          <w:tcPr>
            <w:tcW w:w="1275" w:type="dxa"/>
            <w:tcBorders>
              <w:top w:val="nil"/>
              <w:left w:val="nil"/>
              <w:bottom w:val="single" w:sz="4" w:space="0" w:color="auto"/>
              <w:right w:val="single" w:sz="4" w:space="0" w:color="auto"/>
            </w:tcBorders>
            <w:shd w:val="clear" w:color="000000" w:fill="FFFFFF"/>
            <w:vAlign w:val="center"/>
            <w:hideMark/>
          </w:tcPr>
          <w:p w14:paraId="502A0E9A"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-90.000,00</w:t>
            </w:r>
          </w:p>
        </w:tc>
        <w:tc>
          <w:tcPr>
            <w:tcW w:w="1276" w:type="dxa"/>
            <w:tcBorders>
              <w:top w:val="nil"/>
              <w:left w:val="nil"/>
              <w:bottom w:val="single" w:sz="4" w:space="0" w:color="auto"/>
              <w:right w:val="single" w:sz="4" w:space="0" w:color="auto"/>
            </w:tcBorders>
            <w:shd w:val="clear" w:color="000000" w:fill="FFFFFF"/>
            <w:vAlign w:val="center"/>
            <w:hideMark/>
          </w:tcPr>
          <w:p w14:paraId="787F082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783" w:type="dxa"/>
            <w:tcBorders>
              <w:top w:val="nil"/>
              <w:left w:val="nil"/>
              <w:bottom w:val="single" w:sz="4" w:space="0" w:color="auto"/>
              <w:right w:val="single" w:sz="4" w:space="0" w:color="auto"/>
            </w:tcBorders>
            <w:shd w:val="clear" w:color="000000" w:fill="FFFFFF"/>
            <w:vAlign w:val="center"/>
            <w:hideMark/>
          </w:tcPr>
          <w:p w14:paraId="3C67C031"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r w:rsidR="00EF433A" w:rsidRPr="00AF2B9D" w14:paraId="1B4C7CD9" w14:textId="77777777" w:rsidTr="00085A6D">
        <w:trPr>
          <w:trHeight w:val="20"/>
        </w:trPr>
        <w:tc>
          <w:tcPr>
            <w:tcW w:w="6379" w:type="dxa"/>
            <w:tcBorders>
              <w:top w:val="nil"/>
              <w:left w:val="single" w:sz="4" w:space="0" w:color="auto"/>
              <w:bottom w:val="single" w:sz="4" w:space="0" w:color="auto"/>
              <w:right w:val="single" w:sz="4" w:space="0" w:color="auto"/>
            </w:tcBorders>
            <w:shd w:val="clear" w:color="000000" w:fill="FFFFFF"/>
            <w:noWrap/>
            <w:vAlign w:val="center"/>
            <w:hideMark/>
          </w:tcPr>
          <w:p w14:paraId="3592824A" w14:textId="77777777" w:rsidR="00EF433A" w:rsidRPr="00AF2B9D" w:rsidRDefault="00EF433A" w:rsidP="00085A6D">
            <w:pPr>
              <w:spacing w:after="0" w:line="240" w:lineRule="auto"/>
              <w:rPr>
                <w:rFonts w:eastAsia="Times New Roman" w:cstheme="minorHAnsi"/>
                <w:color w:val="000000"/>
                <w:sz w:val="18"/>
                <w:szCs w:val="18"/>
                <w:lang w:eastAsia="hr-HR"/>
              </w:rPr>
            </w:pPr>
            <w:r w:rsidRPr="00AF2B9D">
              <w:rPr>
                <w:rFonts w:eastAsia="Times New Roman" w:cstheme="minorHAnsi"/>
                <w:color w:val="000000"/>
                <w:sz w:val="18"/>
                <w:szCs w:val="18"/>
                <w:lang w:eastAsia="hr-HR"/>
              </w:rPr>
              <w:t>Grad Slunj - Dogradnja dvorane OŠ Slunj</w:t>
            </w:r>
          </w:p>
        </w:tc>
        <w:tc>
          <w:tcPr>
            <w:tcW w:w="1418" w:type="dxa"/>
            <w:tcBorders>
              <w:top w:val="nil"/>
              <w:left w:val="nil"/>
              <w:bottom w:val="single" w:sz="4" w:space="0" w:color="auto"/>
              <w:right w:val="single" w:sz="4" w:space="0" w:color="auto"/>
            </w:tcBorders>
            <w:shd w:val="clear" w:color="000000" w:fill="FFFFFF"/>
            <w:vAlign w:val="center"/>
            <w:hideMark/>
          </w:tcPr>
          <w:p w14:paraId="509D1059"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150.000,00</w:t>
            </w:r>
          </w:p>
        </w:tc>
        <w:tc>
          <w:tcPr>
            <w:tcW w:w="1275" w:type="dxa"/>
            <w:tcBorders>
              <w:top w:val="nil"/>
              <w:left w:val="nil"/>
              <w:bottom w:val="single" w:sz="4" w:space="0" w:color="auto"/>
              <w:right w:val="single" w:sz="4" w:space="0" w:color="auto"/>
            </w:tcBorders>
            <w:shd w:val="clear" w:color="000000" w:fill="FFFFFF"/>
            <w:vAlign w:val="center"/>
            <w:hideMark/>
          </w:tcPr>
          <w:p w14:paraId="3488FA67"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-150.000,00</w:t>
            </w:r>
          </w:p>
        </w:tc>
        <w:tc>
          <w:tcPr>
            <w:tcW w:w="1276" w:type="dxa"/>
            <w:tcBorders>
              <w:top w:val="nil"/>
              <w:left w:val="nil"/>
              <w:bottom w:val="single" w:sz="4" w:space="0" w:color="auto"/>
              <w:right w:val="single" w:sz="4" w:space="0" w:color="auto"/>
            </w:tcBorders>
            <w:shd w:val="clear" w:color="000000" w:fill="FFFFFF"/>
            <w:vAlign w:val="center"/>
            <w:hideMark/>
          </w:tcPr>
          <w:p w14:paraId="05FB139E"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c>
          <w:tcPr>
            <w:tcW w:w="783" w:type="dxa"/>
            <w:tcBorders>
              <w:top w:val="nil"/>
              <w:left w:val="nil"/>
              <w:bottom w:val="single" w:sz="4" w:space="0" w:color="auto"/>
              <w:right w:val="single" w:sz="4" w:space="0" w:color="auto"/>
            </w:tcBorders>
            <w:shd w:val="clear" w:color="000000" w:fill="FFFFFF"/>
            <w:vAlign w:val="center"/>
            <w:hideMark/>
          </w:tcPr>
          <w:p w14:paraId="0C2C51D8" w14:textId="77777777" w:rsidR="00EF433A" w:rsidRPr="00AF2B9D" w:rsidRDefault="00EF433A" w:rsidP="00085A6D">
            <w:pPr>
              <w:spacing w:after="0" w:line="240" w:lineRule="auto"/>
              <w:jc w:val="right"/>
              <w:rPr>
                <w:rFonts w:eastAsia="Times New Roman" w:cstheme="minorHAnsi"/>
                <w:color w:val="000000"/>
                <w:sz w:val="18"/>
                <w:szCs w:val="18"/>
                <w:lang w:eastAsia="hr-HR"/>
              </w:rPr>
            </w:pPr>
            <w:r w:rsidRPr="00AF2B9D">
              <w:rPr>
                <w:rFonts w:eastAsia="Times New Roman" w:cstheme="minorHAnsi"/>
                <w:color w:val="000000"/>
                <w:sz w:val="18"/>
                <w:szCs w:val="18"/>
                <w:lang w:eastAsia="hr-HR"/>
              </w:rPr>
              <w:t>0,00</w:t>
            </w:r>
          </w:p>
        </w:tc>
      </w:tr>
    </w:tbl>
    <w:p w14:paraId="605E5F35" w14:textId="77777777" w:rsidR="00EF433A" w:rsidRPr="00716408" w:rsidRDefault="00EF433A" w:rsidP="00EF433A">
      <w:pPr>
        <w:spacing w:line="240" w:lineRule="auto"/>
        <w:ind w:firstLine="708"/>
        <w:jc w:val="both"/>
        <w:rPr>
          <w:highlight w:val="yellow"/>
        </w:rPr>
      </w:pPr>
    </w:p>
    <w:p w14:paraId="1F774DF2" w14:textId="77777777" w:rsidR="00EF433A" w:rsidRPr="00AF2B9D" w:rsidRDefault="00EF433A" w:rsidP="0030175D">
      <w:pPr>
        <w:ind w:firstLine="708"/>
        <w:jc w:val="both"/>
      </w:pPr>
      <w:r w:rsidRPr="00AF2B9D">
        <w:rPr>
          <w:b/>
        </w:rPr>
        <w:t xml:space="preserve">Prihodi od pomoći od izvanproračunskih korisnika (podskupina 634); </w:t>
      </w:r>
      <w:r w:rsidRPr="00AF2B9D">
        <w:t xml:space="preserve">Izmjenama i dopunama proračuna na razini konsolidiranog proračuna smanjuju se u iznosu od </w:t>
      </w:r>
      <w:r w:rsidRPr="00AF2B9D">
        <w:rPr>
          <w:rFonts w:eastAsia="Times New Roman" w:cstheme="minorHAnsi"/>
          <w:bCs/>
          <w:lang w:eastAsia="ar-SA"/>
        </w:rPr>
        <w:t xml:space="preserve">-27.301,55 </w:t>
      </w:r>
      <w:r w:rsidRPr="00AF2B9D">
        <w:t xml:space="preserve">eura i planiraju se u </w:t>
      </w:r>
      <w:r w:rsidRPr="00AF2B9D">
        <w:rPr>
          <w:rFonts w:eastAsia="Times New Roman" w:cstheme="minorHAnsi"/>
          <w:bCs/>
          <w:lang w:eastAsia="ar-SA"/>
        </w:rPr>
        <w:t>iznosu</w:t>
      </w:r>
      <w:r w:rsidRPr="00AF2B9D">
        <w:t xml:space="preserve"> od 1.214.430,45 eura. Planirani prihodi Karlovačke županije </w:t>
      </w:r>
      <w:r w:rsidRPr="00AF2B9D">
        <w:rPr>
          <w:rFonts w:eastAsia="Times New Roman" w:cstheme="minorHAnsi"/>
          <w:bCs/>
          <w:lang w:eastAsia="ar-SA"/>
        </w:rPr>
        <w:t>s osnove</w:t>
      </w:r>
      <w:r w:rsidRPr="00AF2B9D">
        <w:t xml:space="preserve"> ove podskupine računskog plana </w:t>
      </w:r>
      <w:r w:rsidRPr="00AF2B9D">
        <w:rPr>
          <w:rFonts w:eastAsia="Times New Roman" w:cstheme="minorHAnsi"/>
          <w:bCs/>
          <w:lang w:eastAsia="ar-SA"/>
        </w:rPr>
        <w:t xml:space="preserve">iznose 457.373,45 </w:t>
      </w:r>
      <w:r w:rsidRPr="00AF2B9D">
        <w:t xml:space="preserve">eura ili za </w:t>
      </w:r>
      <w:r w:rsidRPr="00AF2B9D">
        <w:rPr>
          <w:rFonts w:eastAsia="Times New Roman" w:cstheme="minorHAnsi"/>
          <w:bCs/>
          <w:lang w:eastAsia="ar-SA"/>
        </w:rPr>
        <w:t xml:space="preserve">-33.926,55 </w:t>
      </w:r>
      <w:r w:rsidRPr="00AF2B9D">
        <w:t xml:space="preserve">eura manje za usklađenja po projektu „Smart </w:t>
      </w:r>
      <w:proofErr w:type="spellStart"/>
      <w:r w:rsidRPr="00AF2B9D">
        <w:t>DeCarb</w:t>
      </w:r>
      <w:proofErr w:type="spellEnd"/>
      <w:r w:rsidRPr="00AF2B9D">
        <w:t xml:space="preserve">“. </w:t>
      </w:r>
    </w:p>
    <w:p w14:paraId="3EF600A6" w14:textId="77777777" w:rsidR="00EF433A" w:rsidRPr="00AF2B9D" w:rsidRDefault="00EF433A" w:rsidP="0030175D">
      <w:pPr>
        <w:ind w:firstLine="708"/>
        <w:jc w:val="both"/>
      </w:pPr>
      <w:r w:rsidRPr="00AF2B9D">
        <w:t xml:space="preserve">Proračunski korisnici u okviru ove podskupine prihoda planiraju ostvariti </w:t>
      </w:r>
      <w:r w:rsidRPr="00AF2B9D">
        <w:rPr>
          <w:rFonts w:eastAsia="Times New Roman" w:cstheme="minorHAnsi"/>
          <w:bCs/>
          <w:lang w:eastAsia="ar-SA"/>
        </w:rPr>
        <w:t xml:space="preserve">757.057,00 </w:t>
      </w:r>
      <w:r w:rsidRPr="00AF2B9D">
        <w:t xml:space="preserve">eura ili </w:t>
      </w:r>
      <w:r w:rsidRPr="00AF2B9D">
        <w:rPr>
          <w:rFonts w:eastAsia="Times New Roman" w:cstheme="minorHAnsi"/>
          <w:bCs/>
          <w:lang w:eastAsia="ar-SA"/>
        </w:rPr>
        <w:t xml:space="preserve">6.625,00 </w:t>
      </w:r>
      <w:r w:rsidRPr="00AF2B9D">
        <w:t xml:space="preserve">eura više </w:t>
      </w:r>
      <w:r w:rsidRPr="00AF2B9D">
        <w:rPr>
          <w:rFonts w:eastAsia="Times New Roman" w:cstheme="minorHAnsi"/>
          <w:bCs/>
          <w:lang w:eastAsia="ar-SA"/>
        </w:rPr>
        <w:t>u odnosu na važeći plan.</w:t>
      </w:r>
    </w:p>
    <w:p w14:paraId="44A46A4F" w14:textId="77777777" w:rsidR="00886FDA" w:rsidRDefault="00EF433A" w:rsidP="0030175D">
      <w:pPr>
        <w:ind w:firstLine="708"/>
        <w:jc w:val="both"/>
        <w:rPr>
          <w:rFonts w:eastAsia="Times New Roman" w:cstheme="minorHAnsi"/>
          <w:bCs/>
          <w:lang w:eastAsia="ar-SA"/>
        </w:rPr>
      </w:pPr>
      <w:r w:rsidRPr="00AF2B9D">
        <w:rPr>
          <w:b/>
        </w:rPr>
        <w:t>Pomoći izravnanja za decentralizirane funkcije</w:t>
      </w:r>
      <w:r w:rsidR="0036696D">
        <w:rPr>
          <w:b/>
        </w:rPr>
        <w:t xml:space="preserve"> i fiskalnog izravnanja</w:t>
      </w:r>
      <w:r w:rsidRPr="00AF2B9D">
        <w:rPr>
          <w:b/>
        </w:rPr>
        <w:t xml:space="preserve"> prihod (podskupina 635) </w:t>
      </w:r>
      <w:r w:rsidRPr="00AF2B9D">
        <w:t xml:space="preserve">su </w:t>
      </w:r>
      <w:r w:rsidRPr="00AF2B9D">
        <w:rPr>
          <w:b/>
        </w:rPr>
        <w:t>isključivo prihodi Županije</w:t>
      </w:r>
      <w:r w:rsidRPr="00AF2B9D">
        <w:t xml:space="preserve"> te se ovim izmjenama i dopunama Proračuna</w:t>
      </w:r>
      <w:r w:rsidR="00B64AC0" w:rsidRPr="00B64AC0">
        <w:t xml:space="preserve"> </w:t>
      </w:r>
      <w:r w:rsidR="00B64AC0" w:rsidRPr="00AF2B9D">
        <w:t>smanjuju u iznosu od 37.180,00 eura i planiraju se u</w:t>
      </w:r>
      <w:r w:rsidR="00B64AC0" w:rsidRPr="00AF2B9D">
        <w:rPr>
          <w:rFonts w:eastAsia="Times New Roman" w:cstheme="minorHAnsi"/>
          <w:bCs/>
          <w:lang w:eastAsia="ar-SA"/>
        </w:rPr>
        <w:t xml:space="preserve"> iznosu</w:t>
      </w:r>
      <w:r w:rsidR="00B64AC0" w:rsidRPr="00AF2B9D">
        <w:t xml:space="preserve"> od 7.793.946,00 eura</w:t>
      </w:r>
      <w:r w:rsidR="00B64AC0" w:rsidRPr="00AF2B9D">
        <w:rPr>
          <w:rFonts w:eastAsia="Times New Roman" w:cstheme="minorHAnsi"/>
          <w:bCs/>
          <w:lang w:eastAsia="ar-SA"/>
        </w:rPr>
        <w:t xml:space="preserve">. </w:t>
      </w:r>
    </w:p>
    <w:p w14:paraId="74927914" w14:textId="4A2289F7" w:rsidR="00A67D23" w:rsidRPr="00A67D23" w:rsidRDefault="00A67D23" w:rsidP="0030175D">
      <w:pPr>
        <w:pStyle w:val="Odlomakpopisa"/>
        <w:numPr>
          <w:ilvl w:val="0"/>
          <w:numId w:val="19"/>
        </w:numPr>
        <w:jc w:val="both"/>
        <w:rPr>
          <w:rFonts w:eastAsia="Times New Roman" w:cstheme="minorHAnsi"/>
          <w:bCs/>
          <w:lang w:eastAsia="ar-SA"/>
        </w:rPr>
      </w:pPr>
      <w:r w:rsidRPr="00A67D23">
        <w:rPr>
          <w:rFonts w:eastAsia="Times New Roman" w:cstheme="minorHAnsi"/>
          <w:bCs/>
          <w:lang w:eastAsia="ar-SA"/>
        </w:rPr>
        <w:t xml:space="preserve">U okviru ove podskupine planirana su </w:t>
      </w:r>
      <w:r w:rsidRPr="00FE537C">
        <w:rPr>
          <w:rFonts w:eastAsia="Times New Roman" w:cstheme="minorHAnsi"/>
          <w:b/>
          <w:lang w:eastAsia="ar-SA"/>
        </w:rPr>
        <w:t>sredstva fiskalnog izravnanja</w:t>
      </w:r>
      <w:r w:rsidRPr="00A67D23">
        <w:rPr>
          <w:rFonts w:eastAsia="Times New Roman" w:cstheme="minorHAnsi"/>
          <w:bCs/>
          <w:lang w:eastAsia="ar-SA"/>
        </w:rPr>
        <w:t xml:space="preserve"> u iznosu od 160.000,00 eura.</w:t>
      </w:r>
    </w:p>
    <w:p w14:paraId="79E75757" w14:textId="181516DA" w:rsidR="00886FDA" w:rsidRDefault="00886FDA" w:rsidP="0030175D">
      <w:pPr>
        <w:pStyle w:val="Odlomakpopisa"/>
        <w:numPr>
          <w:ilvl w:val="0"/>
          <w:numId w:val="16"/>
        </w:numPr>
        <w:jc w:val="both"/>
        <w:rPr>
          <w:rFonts w:eastAsia="Times New Roman" w:cstheme="minorHAnsi"/>
          <w:bCs/>
          <w:lang w:eastAsia="ar-SA"/>
        </w:rPr>
      </w:pPr>
      <w:r w:rsidRPr="00886FDA">
        <w:rPr>
          <w:rFonts w:eastAsia="Times New Roman" w:cstheme="minorHAnsi"/>
          <w:bCs/>
          <w:lang w:eastAsia="ar-SA"/>
        </w:rPr>
        <w:t xml:space="preserve">Najveći udio u ovoj podskupini računskog plana čine </w:t>
      </w:r>
      <w:r w:rsidRPr="00FE537C">
        <w:rPr>
          <w:rFonts w:eastAsia="Times New Roman" w:cstheme="minorHAnsi"/>
          <w:b/>
          <w:lang w:eastAsia="ar-SA"/>
        </w:rPr>
        <w:t>sredstva decentraliziranih funkcija</w:t>
      </w:r>
      <w:r w:rsidRPr="00886FDA">
        <w:rPr>
          <w:rFonts w:eastAsia="Times New Roman" w:cstheme="minorHAnsi"/>
          <w:bCs/>
          <w:lang w:eastAsia="ar-SA"/>
        </w:rPr>
        <w:t>, koja se planiraju u iznosu od 7.633.946,00 eura, što predstavlja smanjenje od 37.180,00 eura u odnosu na važeći plan.</w:t>
      </w:r>
      <w:r>
        <w:rPr>
          <w:rFonts w:eastAsia="Times New Roman" w:cstheme="minorHAnsi"/>
          <w:bCs/>
          <w:lang w:eastAsia="ar-SA"/>
        </w:rPr>
        <w:t xml:space="preserve"> </w:t>
      </w:r>
      <w:r w:rsidRPr="00886FDA">
        <w:rPr>
          <w:rFonts w:eastAsia="Times New Roman" w:cstheme="minorHAnsi"/>
          <w:bCs/>
          <w:lang w:eastAsia="ar-SA"/>
        </w:rPr>
        <w:t>Navedena sredstva raspoređena su temeljem Odluke Vlade Republike Hrvatske o rasporedu sredstava za decentralizirane funkcije, i to za područja:</w:t>
      </w:r>
    </w:p>
    <w:p w14:paraId="7A33D4B3" w14:textId="77777777" w:rsidR="00886FDA" w:rsidRDefault="00886FDA" w:rsidP="0030175D">
      <w:pPr>
        <w:pStyle w:val="Odlomakpopisa"/>
        <w:numPr>
          <w:ilvl w:val="5"/>
          <w:numId w:val="18"/>
        </w:numPr>
        <w:jc w:val="both"/>
        <w:rPr>
          <w:rFonts w:eastAsia="Times New Roman" w:cstheme="minorHAnsi"/>
          <w:bCs/>
          <w:lang w:eastAsia="ar-SA"/>
        </w:rPr>
      </w:pPr>
      <w:r w:rsidRPr="00886FDA">
        <w:rPr>
          <w:rFonts w:eastAsia="Times New Roman" w:cstheme="minorHAnsi"/>
          <w:bCs/>
          <w:lang w:eastAsia="ar-SA"/>
        </w:rPr>
        <w:t>osnovnog školstva,</w:t>
      </w:r>
    </w:p>
    <w:p w14:paraId="16BA554B" w14:textId="77777777" w:rsidR="00886FDA" w:rsidRDefault="00886FDA" w:rsidP="0030175D">
      <w:pPr>
        <w:pStyle w:val="Odlomakpopisa"/>
        <w:numPr>
          <w:ilvl w:val="5"/>
          <w:numId w:val="18"/>
        </w:numPr>
        <w:jc w:val="both"/>
        <w:rPr>
          <w:rFonts w:eastAsia="Times New Roman" w:cstheme="minorHAnsi"/>
          <w:bCs/>
          <w:lang w:eastAsia="ar-SA"/>
        </w:rPr>
      </w:pPr>
      <w:r w:rsidRPr="00886FDA">
        <w:rPr>
          <w:rFonts w:eastAsia="Times New Roman" w:cstheme="minorHAnsi"/>
          <w:bCs/>
          <w:lang w:eastAsia="ar-SA"/>
        </w:rPr>
        <w:t>srednjeg školstva,</w:t>
      </w:r>
      <w:r>
        <w:rPr>
          <w:rFonts w:eastAsia="Times New Roman" w:cstheme="minorHAnsi"/>
          <w:bCs/>
          <w:lang w:eastAsia="ar-SA"/>
        </w:rPr>
        <w:t xml:space="preserve"> </w:t>
      </w:r>
    </w:p>
    <w:p w14:paraId="2F7AD69D" w14:textId="769A49FB" w:rsidR="00886FDA" w:rsidRPr="00886FDA" w:rsidRDefault="00886FDA" w:rsidP="0030175D">
      <w:pPr>
        <w:pStyle w:val="Odlomakpopisa"/>
        <w:numPr>
          <w:ilvl w:val="5"/>
          <w:numId w:val="18"/>
        </w:numPr>
        <w:jc w:val="both"/>
        <w:rPr>
          <w:rFonts w:eastAsia="Times New Roman" w:cstheme="minorHAnsi"/>
          <w:bCs/>
          <w:lang w:eastAsia="ar-SA"/>
        </w:rPr>
      </w:pPr>
      <w:r w:rsidRPr="00886FDA">
        <w:rPr>
          <w:rFonts w:eastAsia="Times New Roman" w:cstheme="minorHAnsi"/>
          <w:bCs/>
          <w:lang w:eastAsia="ar-SA"/>
        </w:rPr>
        <w:t>zdravstva</w:t>
      </w:r>
      <w:r>
        <w:rPr>
          <w:rFonts w:eastAsia="Times New Roman" w:cstheme="minorHAnsi"/>
          <w:bCs/>
          <w:lang w:eastAsia="ar-SA"/>
        </w:rPr>
        <w:t xml:space="preserve"> i </w:t>
      </w:r>
      <w:r w:rsidRPr="00886FDA">
        <w:rPr>
          <w:rFonts w:eastAsia="Times New Roman" w:cstheme="minorHAnsi"/>
          <w:bCs/>
          <w:lang w:eastAsia="ar-SA"/>
        </w:rPr>
        <w:t>socijalne skrbi.</w:t>
      </w:r>
    </w:p>
    <w:p w14:paraId="6423AEFA" w14:textId="56A94ACE" w:rsidR="00B64AC0" w:rsidRDefault="00886FDA" w:rsidP="0030175D">
      <w:pPr>
        <w:spacing w:after="0"/>
        <w:ind w:firstLine="708"/>
        <w:jc w:val="both"/>
        <w:rPr>
          <w:rFonts w:eastAsia="Times New Roman" w:cstheme="minorHAnsi"/>
          <w:bCs/>
          <w:lang w:eastAsia="ar-SA"/>
        </w:rPr>
      </w:pPr>
      <w:r w:rsidRPr="00886FDA">
        <w:rPr>
          <w:rFonts w:eastAsia="Times New Roman" w:cstheme="minorHAnsi"/>
          <w:bCs/>
          <w:lang w:eastAsia="ar-SA"/>
        </w:rPr>
        <w:lastRenderedPageBreak/>
        <w:t>Planiranje i raspored sredstava provodi se sukladno Odluci o minimalnim financijskim standardima, čime se osigurava financiranje zakonom propisanih decentraliziranih funkcija.</w:t>
      </w:r>
      <w:r>
        <w:rPr>
          <w:rFonts w:eastAsia="Times New Roman" w:cstheme="minorHAnsi"/>
          <w:bCs/>
          <w:lang w:eastAsia="ar-SA"/>
        </w:rPr>
        <w:t xml:space="preserve"> </w:t>
      </w:r>
      <w:r w:rsidRPr="00886FDA">
        <w:rPr>
          <w:rFonts w:eastAsia="Times New Roman" w:cstheme="minorHAnsi"/>
          <w:bCs/>
          <w:lang w:eastAsia="ar-SA"/>
        </w:rPr>
        <w:t>Tablični prikaz u nastavku daje detaljan pregled rasporeda sredstava po pojedinim decentraliziranim funkcijama.</w:t>
      </w:r>
    </w:p>
    <w:p w14:paraId="5A54150B" w14:textId="1DC23C0A" w:rsidR="00B64AC0" w:rsidRPr="00B64AC0" w:rsidRDefault="00B64AC0" w:rsidP="00886FDA">
      <w:pPr>
        <w:spacing w:after="0" w:line="240" w:lineRule="auto"/>
        <w:ind w:left="7450" w:firstLine="349"/>
        <w:jc w:val="center"/>
        <w:rPr>
          <w:rFonts w:eastAsia="Times New Roman" w:cstheme="minorHAnsi"/>
          <w:bCs/>
          <w:lang w:eastAsia="ar-SA"/>
        </w:rPr>
      </w:pPr>
      <w:r w:rsidRPr="00B64AC0">
        <w:rPr>
          <w:rFonts w:eastAsia="Times New Roman" w:cstheme="minorHAnsi"/>
          <w:bCs/>
          <w:lang w:eastAsia="ar-SA"/>
        </w:rPr>
        <w:t xml:space="preserve">- </w:t>
      </w:r>
      <w:r>
        <w:rPr>
          <w:rFonts w:eastAsia="Times New Roman" w:cstheme="minorHAnsi"/>
          <w:bCs/>
          <w:lang w:eastAsia="ar-SA"/>
        </w:rPr>
        <w:t>€</w:t>
      </w:r>
      <w:r w:rsidRPr="00B64AC0">
        <w:rPr>
          <w:rFonts w:eastAsia="Times New Roman" w:cstheme="minorHAnsi"/>
          <w:bCs/>
          <w:lang w:eastAsia="ar-SA"/>
        </w:rPr>
        <w:t xml:space="preserve">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701"/>
        <w:gridCol w:w="1559"/>
        <w:gridCol w:w="1276"/>
      </w:tblGrid>
      <w:tr w:rsidR="00B64AC0" w:rsidRPr="00F547DC" w14:paraId="6A0B86DF"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826C1"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Funkcija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39933"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PLAN</w:t>
            </w:r>
          </w:p>
          <w:p w14:paraId="22090043"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202</w:t>
            </w:r>
            <w:r>
              <w:rPr>
                <w:rFonts w:cstheme="minorHAnsi"/>
                <w:b/>
                <w:bCs/>
                <w:sz w:val="20"/>
                <w:szCs w:val="20"/>
                <w:lang w:eastAsia="hr-HR"/>
              </w:rPr>
              <w:t>6</w:t>
            </w:r>
            <w:r w:rsidRPr="00F547DC">
              <w:rPr>
                <w:rFonts w:cstheme="minorHAnsi"/>
                <w:b/>
                <w:bCs/>
                <w:sz w:val="20"/>
                <w:szCs w:val="20"/>
                <w:lang w:eastAsia="hr-HR"/>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BCFCC"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POVEĆANJE/</w:t>
            </w:r>
          </w:p>
          <w:p w14:paraId="333FAD8F"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SMANJENJE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228BB"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PLAN</w:t>
            </w:r>
          </w:p>
          <w:p w14:paraId="61116958"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202</w:t>
            </w:r>
            <w:r>
              <w:rPr>
                <w:rFonts w:cstheme="minorHAnsi"/>
                <w:b/>
                <w:bCs/>
                <w:sz w:val="20"/>
                <w:szCs w:val="20"/>
                <w:lang w:eastAsia="hr-HR"/>
              </w:rPr>
              <w:t>6</w:t>
            </w:r>
            <w:r w:rsidRPr="00F547DC">
              <w:rPr>
                <w:rFonts w:cstheme="minorHAnsi"/>
                <w:b/>
                <w:bCs/>
                <w:sz w:val="20"/>
                <w:szCs w:val="20"/>
                <w:lang w:eastAsia="hr-HR"/>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345E2"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IND.</w:t>
            </w:r>
          </w:p>
          <w:p w14:paraId="3C9CE50A" w14:textId="77777777" w:rsidR="00B64AC0" w:rsidRPr="00F547DC" w:rsidRDefault="00B64AC0" w:rsidP="000E4B22">
            <w:pPr>
              <w:pStyle w:val="Bezproreda"/>
              <w:spacing w:line="276" w:lineRule="auto"/>
              <w:jc w:val="center"/>
              <w:rPr>
                <w:rFonts w:cstheme="minorHAnsi"/>
                <w:b/>
                <w:bCs/>
                <w:sz w:val="20"/>
                <w:szCs w:val="20"/>
                <w:lang w:eastAsia="hr-HR"/>
              </w:rPr>
            </w:pPr>
            <w:r w:rsidRPr="00F547DC">
              <w:rPr>
                <w:rFonts w:cstheme="minorHAnsi"/>
                <w:b/>
                <w:bCs/>
                <w:sz w:val="20"/>
                <w:szCs w:val="20"/>
                <w:lang w:eastAsia="hr-HR"/>
              </w:rPr>
              <w:t>(4/2)</w:t>
            </w:r>
          </w:p>
        </w:tc>
      </w:tr>
      <w:tr w:rsidR="00B64AC0" w:rsidRPr="00F547DC" w14:paraId="306ED6CD"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21BD6" w14:textId="77777777" w:rsidR="00B64AC0" w:rsidRPr="00AF79DC" w:rsidRDefault="00B64AC0" w:rsidP="000E4B22">
            <w:pPr>
              <w:pStyle w:val="Bezproreda"/>
              <w:spacing w:line="276" w:lineRule="auto"/>
              <w:jc w:val="center"/>
              <w:rPr>
                <w:rFonts w:cstheme="minorHAnsi"/>
                <w:sz w:val="16"/>
                <w:szCs w:val="16"/>
                <w:lang w:eastAsia="hr-HR"/>
              </w:rPr>
            </w:pPr>
            <w:r w:rsidRPr="00AF79DC">
              <w:rPr>
                <w:rFonts w:cstheme="minorHAnsi"/>
                <w:sz w:val="16"/>
                <w:szCs w:val="16"/>
                <w:lang w:eastAsia="hr-HR"/>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2C021" w14:textId="77777777" w:rsidR="00B64AC0" w:rsidRPr="00AF79DC" w:rsidRDefault="00B64AC0" w:rsidP="000E4B22">
            <w:pPr>
              <w:pStyle w:val="Bezproreda"/>
              <w:spacing w:line="276" w:lineRule="auto"/>
              <w:jc w:val="center"/>
              <w:rPr>
                <w:rFonts w:cstheme="minorHAnsi"/>
                <w:sz w:val="16"/>
                <w:szCs w:val="16"/>
                <w:lang w:eastAsia="hr-HR"/>
              </w:rPr>
            </w:pPr>
            <w:r w:rsidRPr="00AF79DC">
              <w:rPr>
                <w:rFonts w:cstheme="minorHAnsi"/>
                <w:sz w:val="16"/>
                <w:szCs w:val="16"/>
                <w:lang w:eastAsia="hr-HR"/>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16E3C" w14:textId="77777777" w:rsidR="00B64AC0" w:rsidRPr="00AF79DC" w:rsidRDefault="00B64AC0" w:rsidP="000E4B22">
            <w:pPr>
              <w:pStyle w:val="Bezproreda"/>
              <w:spacing w:line="276" w:lineRule="auto"/>
              <w:jc w:val="center"/>
              <w:rPr>
                <w:rFonts w:cstheme="minorHAnsi"/>
                <w:sz w:val="16"/>
                <w:szCs w:val="16"/>
                <w:lang w:eastAsia="hr-HR"/>
              </w:rPr>
            </w:pPr>
            <w:r w:rsidRPr="00AF79DC">
              <w:rPr>
                <w:rFonts w:cstheme="minorHAnsi"/>
                <w:sz w:val="16"/>
                <w:szCs w:val="16"/>
                <w:lang w:eastAsia="hr-HR"/>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EA8C5" w14:textId="77777777" w:rsidR="00B64AC0" w:rsidRPr="00AF79DC" w:rsidRDefault="00B64AC0" w:rsidP="000E4B22">
            <w:pPr>
              <w:pStyle w:val="Bezproreda"/>
              <w:spacing w:line="276" w:lineRule="auto"/>
              <w:jc w:val="center"/>
              <w:rPr>
                <w:rFonts w:cstheme="minorHAnsi"/>
                <w:sz w:val="16"/>
                <w:szCs w:val="16"/>
                <w:lang w:eastAsia="hr-HR"/>
              </w:rPr>
            </w:pPr>
            <w:r w:rsidRPr="00AF79DC">
              <w:rPr>
                <w:rFonts w:cstheme="minorHAnsi"/>
                <w:sz w:val="16"/>
                <w:szCs w:val="16"/>
                <w:lang w:eastAsia="hr-HR"/>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CD7784" w14:textId="77777777" w:rsidR="00B64AC0" w:rsidRPr="00AF79DC" w:rsidRDefault="00B64AC0" w:rsidP="000E4B22">
            <w:pPr>
              <w:pStyle w:val="Bezproreda"/>
              <w:spacing w:line="276" w:lineRule="auto"/>
              <w:jc w:val="center"/>
              <w:rPr>
                <w:rFonts w:cstheme="minorHAnsi"/>
                <w:sz w:val="16"/>
                <w:szCs w:val="16"/>
                <w:lang w:eastAsia="hr-HR"/>
              </w:rPr>
            </w:pPr>
            <w:r w:rsidRPr="00AF79DC">
              <w:rPr>
                <w:rFonts w:cstheme="minorHAnsi"/>
                <w:sz w:val="16"/>
                <w:szCs w:val="16"/>
                <w:lang w:eastAsia="hr-HR"/>
              </w:rPr>
              <w:t>5</w:t>
            </w:r>
          </w:p>
        </w:tc>
      </w:tr>
      <w:tr w:rsidR="00B64AC0" w:rsidRPr="00F547DC" w14:paraId="7D067BB6"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3333C4" w14:textId="77777777" w:rsidR="00B64AC0" w:rsidRPr="00F547DC" w:rsidRDefault="00B64AC0" w:rsidP="000E4B22">
            <w:pPr>
              <w:pStyle w:val="Bezproreda"/>
              <w:spacing w:line="276" w:lineRule="auto"/>
              <w:rPr>
                <w:rFonts w:cstheme="minorHAnsi"/>
                <w:sz w:val="20"/>
                <w:szCs w:val="20"/>
                <w:lang w:eastAsia="hr-HR"/>
              </w:rPr>
            </w:pPr>
            <w:r w:rsidRPr="00F547DC">
              <w:rPr>
                <w:rFonts w:cstheme="minorHAnsi"/>
                <w:sz w:val="20"/>
                <w:szCs w:val="20"/>
                <w:lang w:eastAsia="hr-HR"/>
              </w:rPr>
              <w:t xml:space="preserve"> Osnovne škole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5B001"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3.030.946,00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4E1358"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-10.556,00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48EFE9"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3.020.390,00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28886D"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99,65</w:t>
            </w:r>
          </w:p>
        </w:tc>
      </w:tr>
      <w:tr w:rsidR="00B64AC0" w:rsidRPr="00F547DC" w14:paraId="49016950"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C4E535" w14:textId="77777777" w:rsidR="00B64AC0" w:rsidRPr="00F547DC" w:rsidRDefault="00B64AC0" w:rsidP="000E4B22">
            <w:pPr>
              <w:pStyle w:val="Bezproreda"/>
              <w:spacing w:line="276" w:lineRule="auto"/>
              <w:rPr>
                <w:rFonts w:cstheme="minorHAnsi"/>
                <w:sz w:val="20"/>
                <w:szCs w:val="20"/>
                <w:lang w:eastAsia="hr-HR"/>
              </w:rPr>
            </w:pPr>
            <w:r w:rsidRPr="00F547DC">
              <w:rPr>
                <w:rFonts w:cstheme="minorHAnsi"/>
                <w:sz w:val="20"/>
                <w:szCs w:val="20"/>
                <w:lang w:eastAsia="hr-HR"/>
              </w:rPr>
              <w:t xml:space="preserve"> Srednje škole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9A1845"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2.521.950,00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AA1C5D7"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-26.624,00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F9A7A"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2.495.326,00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461E34"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98,94</w:t>
            </w:r>
          </w:p>
        </w:tc>
      </w:tr>
      <w:tr w:rsidR="00B64AC0" w:rsidRPr="00F547DC" w14:paraId="36B1BF9F"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31F349" w14:textId="77777777" w:rsidR="00B64AC0" w:rsidRPr="00F547DC" w:rsidRDefault="00B64AC0" w:rsidP="000E4B22">
            <w:pPr>
              <w:pStyle w:val="Bezproreda"/>
              <w:spacing w:line="276" w:lineRule="auto"/>
              <w:rPr>
                <w:rFonts w:cstheme="minorHAnsi"/>
                <w:sz w:val="20"/>
                <w:szCs w:val="20"/>
                <w:lang w:eastAsia="hr-HR"/>
              </w:rPr>
            </w:pPr>
            <w:r w:rsidRPr="00F547DC">
              <w:rPr>
                <w:rFonts w:cstheme="minorHAnsi"/>
                <w:sz w:val="20"/>
                <w:szCs w:val="20"/>
                <w:lang w:eastAsia="hr-HR"/>
              </w:rPr>
              <w:t xml:space="preserve"> Zdravstvo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F0D76"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1.557.572,00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C44ED1"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097CC"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1.557.572,00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9C27DB"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100,00</w:t>
            </w:r>
          </w:p>
        </w:tc>
      </w:tr>
      <w:tr w:rsidR="00B64AC0" w:rsidRPr="00F547DC" w14:paraId="03BDA941"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11000A" w14:textId="04D54986" w:rsidR="00B64AC0" w:rsidRPr="00F547DC" w:rsidRDefault="00B64AC0" w:rsidP="000E4B22">
            <w:pPr>
              <w:pStyle w:val="Bezproreda"/>
              <w:spacing w:line="276" w:lineRule="auto"/>
              <w:rPr>
                <w:rFonts w:cstheme="minorHAnsi"/>
                <w:sz w:val="20"/>
                <w:szCs w:val="20"/>
                <w:lang w:eastAsia="hr-HR"/>
              </w:rPr>
            </w:pPr>
            <w:r w:rsidRPr="00F547DC">
              <w:rPr>
                <w:rFonts w:cstheme="minorHAnsi"/>
                <w:sz w:val="20"/>
                <w:szCs w:val="20"/>
                <w:lang w:eastAsia="hr-HR"/>
              </w:rPr>
              <w:t xml:space="preserve"> Dom za stare i nemoć</w:t>
            </w:r>
            <w:r>
              <w:rPr>
                <w:rFonts w:cstheme="minorHAnsi"/>
                <w:sz w:val="20"/>
                <w:szCs w:val="20"/>
                <w:lang w:eastAsia="hr-HR"/>
              </w:rPr>
              <w:t>.</w:t>
            </w:r>
            <w:r w:rsidR="0003357F">
              <w:rPr>
                <w:rFonts w:cstheme="minorHAnsi"/>
                <w:sz w:val="20"/>
                <w:szCs w:val="20"/>
                <w:lang w:eastAsia="hr-HR"/>
              </w:rPr>
              <w:t xml:space="preserve"> </w:t>
            </w:r>
            <w:r w:rsidRPr="00F547DC">
              <w:rPr>
                <w:rFonts w:cstheme="minorHAnsi"/>
                <w:sz w:val="20"/>
                <w:szCs w:val="20"/>
                <w:lang w:eastAsia="hr-HR"/>
              </w:rPr>
              <w:t>osobe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B7234"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560.658,00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98DDF3"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87A1CD"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560.658,00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56E5E0" w14:textId="77777777" w:rsidR="00B64AC0" w:rsidRPr="00F547DC" w:rsidRDefault="00B64AC0" w:rsidP="000E4B22">
            <w:pPr>
              <w:pStyle w:val="Bezproreda"/>
              <w:spacing w:line="276" w:lineRule="auto"/>
              <w:jc w:val="right"/>
              <w:rPr>
                <w:rFonts w:cstheme="minorHAnsi"/>
                <w:sz w:val="20"/>
                <w:szCs w:val="20"/>
                <w:lang w:eastAsia="hr-HR"/>
              </w:rPr>
            </w:pPr>
            <w:r w:rsidRPr="00F547DC">
              <w:rPr>
                <w:rFonts w:cstheme="minorHAnsi"/>
                <w:sz w:val="20"/>
                <w:szCs w:val="20"/>
                <w:lang w:eastAsia="hr-HR"/>
              </w:rPr>
              <w:t>100,00</w:t>
            </w:r>
          </w:p>
        </w:tc>
      </w:tr>
      <w:tr w:rsidR="00B64AC0" w:rsidRPr="00F547DC" w14:paraId="3CF1947E" w14:textId="77777777" w:rsidTr="00B64AC0">
        <w:trPr>
          <w:trHeight w:val="20"/>
        </w:trPr>
        <w:tc>
          <w:tcPr>
            <w:tcW w:w="2693" w:type="dxa"/>
            <w:tcBorders>
              <w:top w:val="single" w:sz="4" w:space="0" w:color="auto"/>
              <w:left w:val="single" w:sz="4" w:space="0" w:color="auto"/>
              <w:bottom w:val="single" w:sz="4" w:space="0" w:color="auto"/>
              <w:right w:val="single" w:sz="4" w:space="0" w:color="auto"/>
            </w:tcBorders>
            <w:noWrap/>
            <w:vAlign w:val="center"/>
            <w:hideMark/>
          </w:tcPr>
          <w:p w14:paraId="1E12E527" w14:textId="77777777" w:rsidR="00B64AC0" w:rsidRPr="00F547DC" w:rsidRDefault="00B64AC0" w:rsidP="000E4B22">
            <w:pPr>
              <w:pStyle w:val="Bezproreda"/>
              <w:spacing w:line="276" w:lineRule="auto"/>
              <w:rPr>
                <w:rFonts w:cstheme="minorHAnsi"/>
                <w:b/>
                <w:bCs/>
                <w:color w:val="000000"/>
                <w:sz w:val="20"/>
                <w:szCs w:val="20"/>
                <w:lang w:eastAsia="hr-HR"/>
              </w:rPr>
            </w:pPr>
            <w:r w:rsidRPr="00F547DC">
              <w:rPr>
                <w:rFonts w:cstheme="minorHAnsi"/>
                <w:b/>
                <w:bCs/>
                <w:color w:val="000000"/>
                <w:sz w:val="20"/>
                <w:szCs w:val="20"/>
                <w:lang w:eastAsia="hr-HR"/>
              </w:rPr>
              <w:t>SVEUKUPNO</w:t>
            </w:r>
          </w:p>
        </w:tc>
        <w:tc>
          <w:tcPr>
            <w:tcW w:w="1559" w:type="dxa"/>
            <w:tcBorders>
              <w:top w:val="single" w:sz="4" w:space="0" w:color="auto"/>
              <w:left w:val="single" w:sz="4" w:space="0" w:color="auto"/>
              <w:bottom w:val="single" w:sz="4" w:space="0" w:color="auto"/>
              <w:right w:val="single" w:sz="4" w:space="0" w:color="auto"/>
            </w:tcBorders>
            <w:vAlign w:val="center"/>
          </w:tcPr>
          <w:p w14:paraId="55EDC808" w14:textId="77777777" w:rsidR="00B64AC0" w:rsidRPr="00F547DC" w:rsidRDefault="00B64AC0" w:rsidP="000E4B22">
            <w:pPr>
              <w:pStyle w:val="Bezproreda"/>
              <w:spacing w:line="276" w:lineRule="auto"/>
              <w:jc w:val="right"/>
              <w:rPr>
                <w:rFonts w:cstheme="minorHAnsi"/>
                <w:b/>
                <w:bCs/>
                <w:color w:val="000000"/>
                <w:sz w:val="20"/>
                <w:szCs w:val="20"/>
                <w:lang w:eastAsia="hr-HR"/>
              </w:rPr>
            </w:pPr>
            <w:r w:rsidRPr="00F547DC">
              <w:rPr>
                <w:rFonts w:cstheme="minorHAnsi"/>
                <w:b/>
                <w:bCs/>
                <w:color w:val="000000"/>
                <w:sz w:val="20"/>
                <w:szCs w:val="20"/>
                <w:lang w:eastAsia="hr-HR"/>
              </w:rPr>
              <w:t>7.671.126,00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1FC3F5" w14:textId="77777777" w:rsidR="00B64AC0" w:rsidRPr="00F547DC" w:rsidRDefault="00B64AC0" w:rsidP="000E4B22">
            <w:pPr>
              <w:pStyle w:val="Bezproreda"/>
              <w:spacing w:line="276" w:lineRule="auto"/>
              <w:jc w:val="right"/>
              <w:rPr>
                <w:rFonts w:cstheme="minorHAnsi"/>
                <w:b/>
                <w:bCs/>
                <w:sz w:val="20"/>
                <w:szCs w:val="20"/>
                <w:lang w:eastAsia="hr-HR"/>
              </w:rPr>
            </w:pPr>
            <w:r w:rsidRPr="00F547DC">
              <w:rPr>
                <w:rFonts w:cstheme="minorHAnsi"/>
                <w:b/>
                <w:bCs/>
                <w:sz w:val="20"/>
                <w:szCs w:val="20"/>
                <w:lang w:eastAsia="hr-HR"/>
              </w:rPr>
              <w:t>-37.180,00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43AD5ACE" w14:textId="77777777" w:rsidR="00B64AC0" w:rsidRPr="00F547DC" w:rsidRDefault="00B64AC0" w:rsidP="000E4B22">
            <w:pPr>
              <w:pStyle w:val="Bezproreda"/>
              <w:spacing w:line="276" w:lineRule="auto"/>
              <w:jc w:val="right"/>
              <w:rPr>
                <w:rFonts w:cstheme="minorHAnsi"/>
                <w:b/>
                <w:bCs/>
                <w:color w:val="000000"/>
                <w:sz w:val="20"/>
                <w:szCs w:val="20"/>
                <w:lang w:eastAsia="hr-HR"/>
              </w:rPr>
            </w:pPr>
            <w:r w:rsidRPr="00F547DC">
              <w:rPr>
                <w:rFonts w:cstheme="minorHAnsi"/>
                <w:b/>
                <w:bCs/>
                <w:color w:val="000000"/>
                <w:sz w:val="20"/>
                <w:szCs w:val="20"/>
                <w:lang w:eastAsia="hr-HR"/>
              </w:rPr>
              <w:t>7.633.946,00</w:t>
            </w:r>
          </w:p>
        </w:tc>
        <w:tc>
          <w:tcPr>
            <w:tcW w:w="1276" w:type="dxa"/>
            <w:tcBorders>
              <w:top w:val="single" w:sz="4" w:space="0" w:color="auto"/>
              <w:left w:val="single" w:sz="4" w:space="0" w:color="auto"/>
              <w:bottom w:val="single" w:sz="4" w:space="0" w:color="auto"/>
              <w:right w:val="single" w:sz="4" w:space="0" w:color="auto"/>
            </w:tcBorders>
          </w:tcPr>
          <w:p w14:paraId="6C8171A4" w14:textId="77777777" w:rsidR="00B64AC0" w:rsidRPr="00F547DC" w:rsidRDefault="00B64AC0" w:rsidP="000E4B22">
            <w:pPr>
              <w:pStyle w:val="Bezproreda"/>
              <w:spacing w:line="276" w:lineRule="auto"/>
              <w:jc w:val="right"/>
              <w:rPr>
                <w:rFonts w:cstheme="minorHAnsi"/>
                <w:b/>
                <w:bCs/>
                <w:color w:val="000000"/>
                <w:sz w:val="20"/>
                <w:szCs w:val="20"/>
                <w:lang w:eastAsia="hr-HR"/>
              </w:rPr>
            </w:pPr>
            <w:r w:rsidRPr="00F547DC">
              <w:rPr>
                <w:rFonts w:cstheme="minorHAnsi"/>
                <w:b/>
                <w:bCs/>
                <w:color w:val="000000"/>
                <w:sz w:val="20"/>
                <w:szCs w:val="20"/>
                <w:lang w:eastAsia="hr-HR"/>
              </w:rPr>
              <w:t>99,52</w:t>
            </w:r>
          </w:p>
        </w:tc>
      </w:tr>
    </w:tbl>
    <w:p w14:paraId="699D6543" w14:textId="77777777" w:rsidR="00DF5CE6" w:rsidRDefault="00DF5CE6" w:rsidP="00DF5CE6">
      <w:pPr>
        <w:spacing w:after="0" w:line="240" w:lineRule="auto"/>
        <w:ind w:firstLine="708"/>
        <w:jc w:val="both"/>
        <w:rPr>
          <w:rFonts w:eastAsia="Times New Roman" w:cstheme="minorHAnsi"/>
          <w:b/>
          <w:lang w:eastAsia="ar-SA"/>
        </w:rPr>
      </w:pPr>
    </w:p>
    <w:p w14:paraId="71AF6EB1" w14:textId="38B096FE" w:rsidR="00E60342" w:rsidRDefault="00EF433A" w:rsidP="00EF433A">
      <w:pPr>
        <w:spacing w:line="240" w:lineRule="auto"/>
        <w:ind w:firstLine="708"/>
        <w:jc w:val="both"/>
        <w:rPr>
          <w:rFonts w:eastAsia="Times New Roman" w:cstheme="minorHAnsi"/>
          <w:b/>
          <w:lang w:eastAsia="ar-SA"/>
        </w:rPr>
      </w:pPr>
      <w:r w:rsidRPr="00083AE4">
        <w:rPr>
          <w:rFonts w:eastAsia="Times New Roman" w:cstheme="minorHAnsi"/>
          <w:b/>
          <w:lang w:eastAsia="ar-SA"/>
        </w:rPr>
        <w:t>Prihodi od pomoći proračunskim korisnicima iz proračuna koji im nije nadležan (podskupina 636)</w:t>
      </w:r>
    </w:p>
    <w:p w14:paraId="49FEE075" w14:textId="09931F6D" w:rsidR="00EF433A" w:rsidRDefault="00E60342" w:rsidP="00E60342">
      <w:pPr>
        <w:ind w:firstLine="709"/>
        <w:jc w:val="both"/>
        <w:rPr>
          <w:rFonts w:eastAsia="Times New Roman" w:cstheme="minorHAnsi"/>
          <w:bCs/>
          <w:lang w:eastAsia="ar-SA"/>
        </w:rPr>
      </w:pPr>
      <w:r w:rsidRPr="00C00EC9">
        <w:rPr>
          <w:rFonts w:ascii="Calibri" w:hAnsi="Calibri" w:cs="Calibri"/>
        </w:rPr>
        <w:t>Prihodi po ovoj osnovi predstavljaju isključivi prihod proračunskih korisnika Županije koji ostvaruju sredstva iz nenadležnih proračuna (Ministarstva, Gradovi, Općine i drugi proračunski korisnici).</w:t>
      </w:r>
      <w:r>
        <w:rPr>
          <w:rFonts w:ascii="Calibri" w:hAnsi="Calibri" w:cs="Calibri"/>
        </w:rPr>
        <w:t xml:space="preserve"> </w:t>
      </w:r>
      <w:r w:rsidR="00EF433A" w:rsidRPr="00083AE4">
        <w:rPr>
          <w:rFonts w:eastAsia="Times New Roman" w:cstheme="minorHAnsi"/>
          <w:bCs/>
          <w:lang w:eastAsia="ar-SA"/>
        </w:rPr>
        <w:t xml:space="preserve">Izmjenama i dopunama Proračuna povećavaju </w:t>
      </w:r>
      <w:r>
        <w:rPr>
          <w:rFonts w:eastAsia="Times New Roman" w:cstheme="minorHAnsi"/>
          <w:bCs/>
          <w:lang w:eastAsia="ar-SA"/>
        </w:rPr>
        <w:t xml:space="preserve">se </w:t>
      </w:r>
      <w:r w:rsidR="00EF433A" w:rsidRPr="00083AE4">
        <w:rPr>
          <w:rFonts w:eastAsia="Times New Roman" w:cstheme="minorHAnsi"/>
          <w:bCs/>
          <w:lang w:eastAsia="ar-SA"/>
        </w:rPr>
        <w:t xml:space="preserve">za 2.338.055,32 eura i planiraju se u ukupnom iznosu od 59.575.314,92 eura. </w:t>
      </w:r>
    </w:p>
    <w:p w14:paraId="13DE2D22" w14:textId="5877FCCC" w:rsidR="00E60342" w:rsidRPr="00E60342" w:rsidRDefault="00E60342" w:rsidP="00DF5CE6">
      <w:pPr>
        <w:ind w:firstLine="709"/>
        <w:jc w:val="both"/>
        <w:rPr>
          <w:rFonts w:ascii="Calibri" w:hAnsi="Calibri" w:cs="Calibri"/>
        </w:rPr>
      </w:pPr>
      <w:r w:rsidRPr="00E60342">
        <w:rPr>
          <w:rFonts w:ascii="Calibri" w:hAnsi="Calibri" w:cs="Calibri"/>
        </w:rPr>
        <w:t>Najveći dio povećanja, u iznosu od 2.139.038,49 eura, odnosi se na sredstva iz Državnog proračuna za plaće zaposlenih u osnovnom i srednjem školstvu, koja se ovim izmjenama planiraju u ukupnom iznosu od 53.092.226,49 eura.</w:t>
      </w:r>
      <w:r w:rsidR="00DF5CE6">
        <w:rPr>
          <w:rFonts w:ascii="Calibri" w:hAnsi="Calibri" w:cs="Calibri"/>
        </w:rPr>
        <w:t xml:space="preserve"> </w:t>
      </w:r>
      <w:r w:rsidRPr="00E60342">
        <w:rPr>
          <w:rFonts w:ascii="Calibri" w:hAnsi="Calibri" w:cs="Calibri"/>
        </w:rPr>
        <w:t xml:space="preserve">Navedeno povećanje rezultat je i dogovorenih povećanja plaća u javnim službama za 2026. godinu, sukladno kolektivnim pregovorima sa sindikatima, pri čemu je predviđeno postupno povećanje osnovice </w:t>
      </w:r>
      <w:r w:rsidR="00FE3DD2">
        <w:rPr>
          <w:rFonts w:ascii="Calibri" w:hAnsi="Calibri" w:cs="Calibri"/>
        </w:rPr>
        <w:t xml:space="preserve">za obračun </w:t>
      </w:r>
      <w:r w:rsidRPr="00E60342">
        <w:rPr>
          <w:rFonts w:ascii="Calibri" w:hAnsi="Calibri" w:cs="Calibri"/>
        </w:rPr>
        <w:t xml:space="preserve">plaće u tri navrata tijekom </w:t>
      </w:r>
      <w:r w:rsidR="00FE3DD2">
        <w:rPr>
          <w:rFonts w:ascii="Calibri" w:hAnsi="Calibri" w:cs="Calibri"/>
        </w:rPr>
        <w:t xml:space="preserve">2026. </w:t>
      </w:r>
      <w:r w:rsidRPr="00E60342">
        <w:rPr>
          <w:rFonts w:ascii="Calibri" w:hAnsi="Calibri" w:cs="Calibri"/>
        </w:rPr>
        <w:t>godine, što se izravno odražava na rast planiranih sredstava za zaposlene u sustavu školstva.</w:t>
      </w:r>
    </w:p>
    <w:p w14:paraId="5D35EFBE" w14:textId="77777777" w:rsidR="00EF433A" w:rsidRDefault="00EF433A" w:rsidP="00FE3DD2">
      <w:pPr>
        <w:ind w:firstLine="708"/>
        <w:jc w:val="both"/>
        <w:rPr>
          <w:rFonts w:eastAsia="Times New Roman" w:cstheme="minorHAnsi"/>
          <w:bCs/>
          <w:lang w:eastAsia="ar-SA"/>
        </w:rPr>
      </w:pPr>
      <w:r w:rsidRPr="00083AE4">
        <w:rPr>
          <w:rFonts w:eastAsia="Times New Roman" w:cstheme="minorHAnsi"/>
          <w:bCs/>
          <w:lang w:eastAsia="ar-SA"/>
        </w:rPr>
        <w:t>U svojim financijskim planovima korisnici očekuju ostvariti iz Državnog proračuna iznos od 4.716.102,81 eura za provođenje projekata i aktivnosti, a iz nenadležnih proračuna (općine, gradovi i izvanproračunski korisnici) iznos od 1.766.985,62 eura.</w:t>
      </w:r>
    </w:p>
    <w:p w14:paraId="71AFFDBA" w14:textId="0E13DE2D" w:rsidR="00FE537C" w:rsidRPr="00083AE4" w:rsidRDefault="00FE537C" w:rsidP="00FE3DD2">
      <w:pPr>
        <w:ind w:firstLine="708"/>
        <w:jc w:val="both"/>
        <w:rPr>
          <w:rFonts w:eastAsia="Times New Roman" w:cstheme="minorHAnsi"/>
          <w:bCs/>
          <w:lang w:eastAsia="ar-SA"/>
        </w:rPr>
      </w:pPr>
      <w:r>
        <w:rPr>
          <w:rFonts w:eastAsia="Times New Roman" w:cstheme="minorHAnsi"/>
          <w:b/>
          <w:lang w:eastAsia="ar-SA"/>
        </w:rPr>
        <w:t>P</w:t>
      </w:r>
      <w:r w:rsidRPr="00FE537C">
        <w:rPr>
          <w:rFonts w:eastAsia="Times New Roman" w:cstheme="minorHAnsi"/>
          <w:b/>
          <w:lang w:eastAsia="ar-SA"/>
        </w:rPr>
        <w:t>rihodi od pomoći temeljem prijenosa EU sredstva (podskupina 638)</w:t>
      </w:r>
    </w:p>
    <w:p w14:paraId="566B456E" w14:textId="77777777" w:rsidR="009C0664" w:rsidRDefault="00FE537C" w:rsidP="00DF5CE6">
      <w:pPr>
        <w:ind w:firstLine="708"/>
        <w:jc w:val="both"/>
        <w:rPr>
          <w:rFonts w:eastAsia="Times New Roman" w:cstheme="minorHAnsi"/>
          <w:bCs/>
          <w:lang w:eastAsia="ar-SA"/>
        </w:rPr>
      </w:pPr>
      <w:r w:rsidRPr="00FE537C">
        <w:rPr>
          <w:rFonts w:eastAsia="Times New Roman" w:cstheme="minorHAnsi"/>
          <w:bCs/>
          <w:lang w:eastAsia="ar-SA"/>
        </w:rPr>
        <w:t xml:space="preserve">Na razini konsolidiranog proračuna </w:t>
      </w:r>
      <w:r w:rsidRPr="00FE537C">
        <w:rPr>
          <w:rFonts w:eastAsia="Times New Roman" w:cstheme="minorHAnsi"/>
          <w:b/>
          <w:lang w:eastAsia="ar-SA"/>
        </w:rPr>
        <w:t xml:space="preserve">prihodi od pomoći temeljem prijenosa EU sredstva (podskupina 638) </w:t>
      </w:r>
      <w:r w:rsidRPr="00FE537C">
        <w:rPr>
          <w:rFonts w:eastAsia="Times New Roman" w:cstheme="minorHAnsi"/>
          <w:bCs/>
          <w:lang w:eastAsia="ar-SA"/>
        </w:rPr>
        <w:t>planiraju se u iznosu od 35.956.234,23 eura, što predstavlja povećanje od 6.319.217,23 eura u odnosu na važeći plan.</w:t>
      </w:r>
      <w:r w:rsidR="009C0664">
        <w:rPr>
          <w:rFonts w:eastAsia="Times New Roman" w:cstheme="minorHAnsi"/>
          <w:bCs/>
          <w:lang w:eastAsia="ar-SA"/>
        </w:rPr>
        <w:t xml:space="preserve"> </w:t>
      </w:r>
    </w:p>
    <w:p w14:paraId="4822E195" w14:textId="5C707099" w:rsidR="00FE537C" w:rsidRPr="00FE537C" w:rsidRDefault="00FE537C" w:rsidP="00DF5CE6">
      <w:pPr>
        <w:ind w:firstLine="708"/>
        <w:jc w:val="both"/>
        <w:rPr>
          <w:rFonts w:eastAsia="Times New Roman" w:cstheme="minorHAnsi"/>
          <w:bCs/>
          <w:lang w:eastAsia="ar-SA"/>
        </w:rPr>
      </w:pPr>
      <w:r w:rsidRPr="00FE537C">
        <w:rPr>
          <w:rFonts w:eastAsia="Times New Roman" w:cstheme="minorHAnsi"/>
          <w:bCs/>
          <w:lang w:eastAsia="ar-SA"/>
        </w:rPr>
        <w:t>Najveći dio prihoda iz ove podskupine čine planirana sredstva Karlovačk</w:t>
      </w:r>
      <w:r>
        <w:rPr>
          <w:rFonts w:eastAsia="Times New Roman" w:cstheme="minorHAnsi"/>
          <w:bCs/>
          <w:lang w:eastAsia="ar-SA"/>
        </w:rPr>
        <w:t>e</w:t>
      </w:r>
      <w:r w:rsidRPr="00FE537C">
        <w:rPr>
          <w:rFonts w:eastAsia="Times New Roman" w:cstheme="minorHAnsi"/>
          <w:bCs/>
          <w:lang w:eastAsia="ar-SA"/>
        </w:rPr>
        <w:t xml:space="preserve"> županij</w:t>
      </w:r>
      <w:r>
        <w:rPr>
          <w:rFonts w:eastAsia="Times New Roman" w:cstheme="minorHAnsi"/>
          <w:bCs/>
          <w:lang w:eastAsia="ar-SA"/>
        </w:rPr>
        <w:t>e</w:t>
      </w:r>
      <w:r w:rsidRPr="00FE537C">
        <w:rPr>
          <w:rFonts w:eastAsia="Times New Roman" w:cstheme="minorHAnsi"/>
          <w:bCs/>
          <w:lang w:eastAsia="ar-SA"/>
        </w:rPr>
        <w:t>, koja se povećavaju za 5.869.592,56 eura i planiraju se u ukupnom iznosu od 27.571.609,56 eura. Proračunski korisnici ovim izmjenama povećavaju prihode iz podskupine 638 za 449.624,67 eura, planirajući ih u ukupnom iznosu od 8.384.624,67 eura.</w:t>
      </w:r>
    </w:p>
    <w:p w14:paraId="1B366B7D" w14:textId="08BA001C" w:rsidR="00FE537C" w:rsidRDefault="00FE537C" w:rsidP="00DF5CE6">
      <w:pPr>
        <w:ind w:firstLine="708"/>
        <w:jc w:val="both"/>
        <w:rPr>
          <w:rFonts w:eastAsia="Times New Roman" w:cstheme="minorHAnsi"/>
          <w:bCs/>
          <w:lang w:eastAsia="ar-SA"/>
        </w:rPr>
      </w:pPr>
      <w:r w:rsidRPr="00FE537C">
        <w:rPr>
          <w:rFonts w:eastAsia="Times New Roman" w:cstheme="minorHAnsi"/>
          <w:bCs/>
          <w:lang w:eastAsia="ar-SA"/>
        </w:rPr>
        <w:t xml:space="preserve">U </w:t>
      </w:r>
      <w:r w:rsidR="001101E2">
        <w:rPr>
          <w:rFonts w:eastAsia="Times New Roman" w:cstheme="minorHAnsi"/>
          <w:bCs/>
          <w:lang w:eastAsia="ar-SA"/>
        </w:rPr>
        <w:t xml:space="preserve">predloženoj </w:t>
      </w:r>
      <w:r w:rsidRPr="00FE537C">
        <w:rPr>
          <w:rFonts w:eastAsia="Times New Roman" w:cstheme="minorHAnsi"/>
          <w:bCs/>
          <w:lang w:eastAsia="ar-SA"/>
        </w:rPr>
        <w:t xml:space="preserve">strukturi prihoda </w:t>
      </w:r>
      <w:r w:rsidR="001101E2">
        <w:rPr>
          <w:rFonts w:eastAsia="Times New Roman" w:cstheme="minorHAnsi"/>
          <w:bCs/>
          <w:lang w:eastAsia="ar-SA"/>
        </w:rPr>
        <w:t>planirana su</w:t>
      </w:r>
      <w:r w:rsidRPr="00FE537C">
        <w:rPr>
          <w:rFonts w:eastAsia="Times New Roman" w:cstheme="minorHAnsi"/>
          <w:bCs/>
          <w:lang w:eastAsia="ar-SA"/>
        </w:rPr>
        <w:t xml:space="preserve"> i </w:t>
      </w:r>
      <w:r w:rsidR="00A071C8">
        <w:rPr>
          <w:rFonts w:eastAsia="Times New Roman" w:cstheme="minorHAnsi"/>
          <w:bCs/>
          <w:lang w:eastAsia="ar-SA"/>
        </w:rPr>
        <w:t xml:space="preserve">očekivana </w:t>
      </w:r>
      <w:r w:rsidRPr="00FE537C">
        <w:rPr>
          <w:rFonts w:eastAsia="Times New Roman" w:cstheme="minorHAnsi"/>
          <w:bCs/>
          <w:lang w:eastAsia="ar-SA"/>
        </w:rPr>
        <w:t xml:space="preserve">sredstva za projekte koje je Karlovačka županija </w:t>
      </w:r>
      <w:proofErr w:type="spellStart"/>
      <w:r w:rsidRPr="00FE537C">
        <w:rPr>
          <w:rFonts w:eastAsia="Times New Roman" w:cstheme="minorHAnsi"/>
          <w:bCs/>
          <w:lang w:eastAsia="ar-SA"/>
        </w:rPr>
        <w:t>predfinancirala</w:t>
      </w:r>
      <w:proofErr w:type="spellEnd"/>
      <w:r w:rsidRPr="00FE537C">
        <w:rPr>
          <w:rFonts w:eastAsia="Times New Roman" w:cstheme="minorHAnsi"/>
          <w:bCs/>
          <w:lang w:eastAsia="ar-SA"/>
        </w:rPr>
        <w:t xml:space="preserve"> u 2025. godini, u ukupnom iznosu od 5.796.076,20 eura. Za navedena sredstva iskazan je manjak po projektima sukladno prijedlogu Odluke o utvrđivanju rezultata i raspodjeli neutrošenih sredstava Karlovačke županije za 2025. godinu, i to:</w:t>
      </w:r>
    </w:p>
    <w:p w14:paraId="7CFA0159" w14:textId="77777777" w:rsidR="00DF5CE6" w:rsidRDefault="00DF5CE6" w:rsidP="00DF5CE6">
      <w:pPr>
        <w:ind w:firstLine="708"/>
        <w:jc w:val="both"/>
        <w:rPr>
          <w:rFonts w:eastAsia="Times New Roman" w:cstheme="minorHAnsi"/>
          <w:bCs/>
          <w:lang w:eastAsia="ar-SA"/>
        </w:rPr>
      </w:pPr>
    </w:p>
    <w:p w14:paraId="6A048790" w14:textId="0B19277A"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lastRenderedPageBreak/>
        <w:t>169.949,00 eura za projekt „Pomoćni</w:t>
      </w:r>
      <w:r>
        <w:rPr>
          <w:rFonts w:eastAsia="Times New Roman" w:cstheme="minorHAnsi"/>
          <w:bCs/>
          <w:lang w:eastAsia="ar-SA"/>
        </w:rPr>
        <w:t>ci</w:t>
      </w:r>
      <w:r w:rsidRPr="001101E2">
        <w:rPr>
          <w:rFonts w:eastAsia="Times New Roman" w:cstheme="minorHAnsi"/>
          <w:bCs/>
          <w:lang w:eastAsia="ar-SA"/>
        </w:rPr>
        <w:t xml:space="preserve"> u nastavi“</w:t>
      </w:r>
    </w:p>
    <w:p w14:paraId="4AD19F11" w14:textId="7CB5C402"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1.252,80 eura za projekt „Sheme školskog voća, povrća i mlijeka“</w:t>
      </w:r>
    </w:p>
    <w:p w14:paraId="66D01D66" w14:textId="3E8B4F76"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126.637,33 eura za projekt „Cjelovita obnova zgrade Medicinske škole Karlovac“</w:t>
      </w:r>
    </w:p>
    <w:p w14:paraId="5904C42B" w14:textId="7702F76C"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323.600,00 eura za projekt „Rekonstrukcija građevine Gimnazije Karlovac“</w:t>
      </w:r>
    </w:p>
    <w:p w14:paraId="26E697F7" w14:textId="20955ABB"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397.993,69 eura za projekt „Rekonstrukcija i dogradnja građevine Prve OŠ u Ogulinu“</w:t>
      </w:r>
    </w:p>
    <w:p w14:paraId="7760993F" w14:textId="2867409F"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 xml:space="preserve">376.218,83 eura za projekt „Dogradnja školske sportske dvorane OŠ A. </w:t>
      </w:r>
      <w:proofErr w:type="spellStart"/>
      <w:r w:rsidRPr="001101E2">
        <w:rPr>
          <w:rFonts w:eastAsia="Times New Roman" w:cstheme="minorHAnsi"/>
          <w:bCs/>
          <w:lang w:eastAsia="ar-SA"/>
        </w:rPr>
        <w:t>Klasinca</w:t>
      </w:r>
      <w:proofErr w:type="spellEnd"/>
      <w:r w:rsidRPr="001101E2">
        <w:rPr>
          <w:rFonts w:eastAsia="Times New Roman" w:cstheme="minorHAnsi"/>
          <w:bCs/>
          <w:lang w:eastAsia="ar-SA"/>
        </w:rPr>
        <w:t xml:space="preserve"> Lasinja“</w:t>
      </w:r>
    </w:p>
    <w:p w14:paraId="4FE400C5" w14:textId="26A968E3"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 xml:space="preserve">310.746,56 eura za projekt „Dogradnja školske sportske dvorane OŠ </w:t>
      </w:r>
      <w:proofErr w:type="spellStart"/>
      <w:r w:rsidRPr="001101E2">
        <w:rPr>
          <w:rFonts w:eastAsia="Times New Roman" w:cstheme="minorHAnsi"/>
          <w:bCs/>
          <w:lang w:eastAsia="ar-SA"/>
        </w:rPr>
        <w:t>Barilović</w:t>
      </w:r>
      <w:proofErr w:type="spellEnd"/>
      <w:r w:rsidRPr="001101E2">
        <w:rPr>
          <w:rFonts w:eastAsia="Times New Roman" w:cstheme="minorHAnsi"/>
          <w:bCs/>
          <w:lang w:eastAsia="ar-SA"/>
        </w:rPr>
        <w:t>“</w:t>
      </w:r>
    </w:p>
    <w:p w14:paraId="78FE5B35" w14:textId="48D63B36"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56.369,01 eura za projekt „Izgradnja dvorane u Generalskom Stolu“</w:t>
      </w:r>
    </w:p>
    <w:p w14:paraId="50FDF1B2" w14:textId="4718560A"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1.570.909,98 eura za projekt „Dogradnja, izgradnja trodijelne i male školske sportske dvorane OŠ I.G. Kovačića“</w:t>
      </w:r>
    </w:p>
    <w:p w14:paraId="392E13CE" w14:textId="2A4A5F35"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 xml:space="preserve">400.826,75 eura za projekt „Dogradnja školske sportske dvorane OŠ </w:t>
      </w:r>
      <w:proofErr w:type="spellStart"/>
      <w:r w:rsidRPr="001101E2">
        <w:rPr>
          <w:rFonts w:eastAsia="Times New Roman" w:cstheme="minorHAnsi"/>
          <w:bCs/>
          <w:lang w:eastAsia="ar-SA"/>
        </w:rPr>
        <w:t>Josipdol</w:t>
      </w:r>
      <w:proofErr w:type="spellEnd"/>
      <w:r w:rsidRPr="001101E2">
        <w:rPr>
          <w:rFonts w:eastAsia="Times New Roman" w:cstheme="minorHAnsi"/>
          <w:bCs/>
          <w:lang w:eastAsia="ar-SA"/>
        </w:rPr>
        <w:t xml:space="preserve"> – PŠ Oštarije“</w:t>
      </w:r>
    </w:p>
    <w:p w14:paraId="37BA8D05" w14:textId="6E2E1E52"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217.170,03 eura za projekt „Dogradnja školske sportske dvorane OŠ Cetingrad“</w:t>
      </w:r>
    </w:p>
    <w:p w14:paraId="1381C178" w14:textId="7AABB4C5" w:rsidR="001101E2" w:rsidRPr="001101E2" w:rsidRDefault="001101E2" w:rsidP="000C7C04">
      <w:pPr>
        <w:pStyle w:val="Odlomakpopisa"/>
        <w:numPr>
          <w:ilvl w:val="0"/>
          <w:numId w:val="22"/>
        </w:numPr>
        <w:jc w:val="both"/>
        <w:rPr>
          <w:rFonts w:eastAsia="Times New Roman" w:cstheme="minorHAnsi"/>
          <w:bCs/>
          <w:lang w:eastAsia="ar-SA"/>
        </w:rPr>
      </w:pPr>
      <w:r w:rsidRPr="001101E2">
        <w:rPr>
          <w:rFonts w:eastAsia="Times New Roman" w:cstheme="minorHAnsi"/>
          <w:bCs/>
          <w:lang w:eastAsia="ar-SA"/>
        </w:rPr>
        <w:t>1.844.402,22 eura za projekt „Sufinanciranje izgradnje školske dvorane i dogradnje škole OŠ S. Raškaj Ozalj“</w:t>
      </w:r>
    </w:p>
    <w:p w14:paraId="2740B5EF" w14:textId="77777777" w:rsidR="002D697B" w:rsidRDefault="00EF433A" w:rsidP="002D697B">
      <w:pPr>
        <w:spacing w:after="0" w:line="240" w:lineRule="auto"/>
        <w:ind w:firstLine="708"/>
        <w:jc w:val="both"/>
        <w:rPr>
          <w:rFonts w:eastAsia="Times New Roman" w:cstheme="minorHAnsi"/>
          <w:bCs/>
          <w:lang w:eastAsia="ar-SA"/>
        </w:rPr>
      </w:pPr>
      <w:r w:rsidRPr="00F547DC">
        <w:rPr>
          <w:rFonts w:eastAsia="Times New Roman" w:cstheme="minorHAnsi"/>
          <w:bCs/>
          <w:lang w:eastAsia="ar-SA"/>
        </w:rPr>
        <w:t>U sljedećoj tablici prikazan je očekivani prihod po namjeni i projektu po osnovi ove podskupine prihoda:</w:t>
      </w:r>
      <w:r w:rsidRPr="00F547DC">
        <w:rPr>
          <w:rFonts w:eastAsia="Times New Roman" w:cstheme="minorHAnsi"/>
          <w:bCs/>
          <w:lang w:eastAsia="ar-SA"/>
        </w:rPr>
        <w:tab/>
      </w:r>
    </w:p>
    <w:p w14:paraId="03F6C67E" w14:textId="4060A6F4" w:rsidR="00EF433A" w:rsidRPr="00F547DC" w:rsidRDefault="002D697B" w:rsidP="002D697B">
      <w:pPr>
        <w:spacing w:after="0" w:line="240" w:lineRule="auto"/>
        <w:ind w:firstLine="708"/>
        <w:jc w:val="both"/>
        <w:rPr>
          <w:rFonts w:eastAsia="Times New Roman" w:cstheme="minorHAnsi"/>
          <w:bCs/>
          <w:lang w:eastAsia="ar-SA"/>
        </w:rPr>
      </w:pPr>
      <w:r>
        <w:rPr>
          <w:rFonts w:eastAsia="Times New Roman" w:cstheme="minorHAnsi"/>
          <w:bCs/>
          <w:lang w:eastAsia="ar-SA"/>
        </w:rPr>
        <w:tab/>
      </w:r>
      <w:r>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r>
      <w:r w:rsidR="00EF433A" w:rsidRPr="00F547DC">
        <w:rPr>
          <w:rFonts w:eastAsia="Times New Roman" w:cstheme="minorHAnsi"/>
          <w:bCs/>
          <w:lang w:eastAsia="ar-SA"/>
        </w:rPr>
        <w:tab/>
        <w:t>- iznosi u eurima -</w:t>
      </w:r>
    </w:p>
    <w:tbl>
      <w:tblPr>
        <w:tblW w:w="10791" w:type="dxa"/>
        <w:tblInd w:w="-289" w:type="dxa"/>
        <w:tblLook w:val="04A0" w:firstRow="1" w:lastRow="0" w:firstColumn="1" w:lastColumn="0" w:noHBand="0" w:noVBand="1"/>
      </w:tblPr>
      <w:tblGrid>
        <w:gridCol w:w="6521"/>
        <w:gridCol w:w="1275"/>
        <w:gridCol w:w="1134"/>
        <w:gridCol w:w="1154"/>
        <w:gridCol w:w="707"/>
      </w:tblGrid>
      <w:tr w:rsidR="00EF433A" w:rsidRPr="00BC2368" w14:paraId="6D03C866" w14:textId="77777777" w:rsidTr="00085A6D">
        <w:trPr>
          <w:trHeight w:val="20"/>
        </w:trPr>
        <w:tc>
          <w:tcPr>
            <w:tcW w:w="6521" w:type="dxa"/>
            <w:tcBorders>
              <w:top w:val="single" w:sz="4" w:space="0" w:color="auto"/>
              <w:left w:val="single" w:sz="4" w:space="0" w:color="auto"/>
              <w:bottom w:val="single" w:sz="4" w:space="0" w:color="auto"/>
              <w:right w:val="single" w:sz="4" w:space="0" w:color="auto"/>
            </w:tcBorders>
            <w:noWrap/>
            <w:vAlign w:val="center"/>
            <w:hideMark/>
          </w:tcPr>
          <w:p w14:paraId="2D298BF1"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Pr>
                <w:rFonts w:eastAsia="Times New Roman" w:cstheme="minorHAnsi"/>
                <w:b/>
                <w:bCs/>
                <w:color w:val="000000"/>
                <w:sz w:val="16"/>
                <w:szCs w:val="16"/>
                <w:lang w:eastAsia="hr-HR"/>
              </w:rPr>
              <w:t xml:space="preserve">Izvor/ </w:t>
            </w:r>
            <w:r w:rsidRPr="00BC2368">
              <w:rPr>
                <w:rFonts w:eastAsia="Times New Roman" w:cstheme="minorHAnsi"/>
                <w:b/>
                <w:bCs/>
                <w:color w:val="000000"/>
                <w:sz w:val="16"/>
                <w:szCs w:val="16"/>
                <w:lang w:eastAsia="hr-HR"/>
              </w:rPr>
              <w:t>Oznaka</w:t>
            </w:r>
            <w:r>
              <w:rPr>
                <w:rFonts w:eastAsia="Times New Roman" w:cstheme="minorHAnsi"/>
                <w:b/>
                <w:bCs/>
                <w:color w:val="000000"/>
                <w:sz w:val="16"/>
                <w:szCs w:val="16"/>
                <w:lang w:eastAsia="hr-HR"/>
              </w:rPr>
              <w:t>/ Projekt</w:t>
            </w:r>
          </w:p>
        </w:tc>
        <w:tc>
          <w:tcPr>
            <w:tcW w:w="1275" w:type="dxa"/>
            <w:tcBorders>
              <w:top w:val="single" w:sz="4" w:space="0" w:color="auto"/>
              <w:left w:val="nil"/>
              <w:bottom w:val="single" w:sz="4" w:space="0" w:color="auto"/>
              <w:right w:val="single" w:sz="4" w:space="0" w:color="auto"/>
            </w:tcBorders>
            <w:vAlign w:val="center"/>
            <w:hideMark/>
          </w:tcPr>
          <w:p w14:paraId="2DEA70EC"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PLAN</w:t>
            </w:r>
            <w:r w:rsidRPr="00BC2368">
              <w:rPr>
                <w:rFonts w:eastAsia="Times New Roman" w:cstheme="minorHAnsi"/>
                <w:b/>
                <w:bCs/>
                <w:color w:val="000000"/>
                <w:sz w:val="16"/>
                <w:szCs w:val="16"/>
                <w:lang w:eastAsia="hr-HR"/>
              </w:rPr>
              <w:br/>
              <w:t>2026.</w:t>
            </w:r>
          </w:p>
        </w:tc>
        <w:tc>
          <w:tcPr>
            <w:tcW w:w="1134" w:type="dxa"/>
            <w:tcBorders>
              <w:top w:val="single" w:sz="4" w:space="0" w:color="auto"/>
              <w:left w:val="nil"/>
              <w:bottom w:val="single" w:sz="4" w:space="0" w:color="auto"/>
              <w:right w:val="single" w:sz="4" w:space="0" w:color="auto"/>
            </w:tcBorders>
            <w:vAlign w:val="center"/>
            <w:hideMark/>
          </w:tcPr>
          <w:p w14:paraId="15FAD572"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POVEĆANJE/</w:t>
            </w:r>
            <w:r w:rsidRPr="00BC2368">
              <w:rPr>
                <w:rFonts w:eastAsia="Times New Roman" w:cstheme="minorHAnsi"/>
                <w:b/>
                <w:bCs/>
                <w:color w:val="000000"/>
                <w:sz w:val="16"/>
                <w:szCs w:val="16"/>
                <w:lang w:eastAsia="hr-HR"/>
              </w:rPr>
              <w:br/>
              <w:t>SMANJENJE</w:t>
            </w:r>
          </w:p>
        </w:tc>
        <w:tc>
          <w:tcPr>
            <w:tcW w:w="1154" w:type="dxa"/>
            <w:tcBorders>
              <w:top w:val="single" w:sz="4" w:space="0" w:color="auto"/>
              <w:left w:val="nil"/>
              <w:bottom w:val="single" w:sz="4" w:space="0" w:color="auto"/>
              <w:right w:val="single" w:sz="4" w:space="0" w:color="auto"/>
            </w:tcBorders>
            <w:vAlign w:val="center"/>
            <w:hideMark/>
          </w:tcPr>
          <w:p w14:paraId="52DB235F"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NOVI PLAN</w:t>
            </w:r>
            <w:r w:rsidRPr="00BC2368">
              <w:rPr>
                <w:rFonts w:eastAsia="Times New Roman" w:cstheme="minorHAnsi"/>
                <w:b/>
                <w:bCs/>
                <w:color w:val="000000"/>
                <w:sz w:val="16"/>
                <w:szCs w:val="16"/>
                <w:lang w:eastAsia="hr-HR"/>
              </w:rPr>
              <w:br/>
              <w:t>2026.</w:t>
            </w:r>
          </w:p>
        </w:tc>
        <w:tc>
          <w:tcPr>
            <w:tcW w:w="707" w:type="dxa"/>
            <w:tcBorders>
              <w:top w:val="single" w:sz="4" w:space="0" w:color="auto"/>
              <w:left w:val="nil"/>
              <w:bottom w:val="single" w:sz="4" w:space="0" w:color="auto"/>
              <w:right w:val="single" w:sz="4" w:space="0" w:color="auto"/>
            </w:tcBorders>
            <w:vAlign w:val="center"/>
            <w:hideMark/>
          </w:tcPr>
          <w:p w14:paraId="3BE8CCC0" w14:textId="0DB364D5"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INDEKS</w:t>
            </w:r>
            <w:r w:rsidRPr="00BC2368">
              <w:rPr>
                <w:rFonts w:eastAsia="Times New Roman" w:cstheme="minorHAnsi"/>
                <w:b/>
                <w:bCs/>
                <w:color w:val="000000"/>
                <w:sz w:val="16"/>
                <w:szCs w:val="16"/>
                <w:lang w:eastAsia="hr-HR"/>
              </w:rPr>
              <w:br/>
              <w:t>(4/</w:t>
            </w:r>
            <w:r w:rsidR="001F1985">
              <w:rPr>
                <w:rFonts w:eastAsia="Times New Roman" w:cstheme="minorHAnsi"/>
                <w:b/>
                <w:bCs/>
                <w:color w:val="000000"/>
                <w:sz w:val="16"/>
                <w:szCs w:val="16"/>
                <w:lang w:eastAsia="hr-HR"/>
              </w:rPr>
              <w:t>2</w:t>
            </w:r>
            <w:r w:rsidRPr="00BC2368">
              <w:rPr>
                <w:rFonts w:eastAsia="Times New Roman" w:cstheme="minorHAnsi"/>
                <w:b/>
                <w:bCs/>
                <w:color w:val="000000"/>
                <w:sz w:val="16"/>
                <w:szCs w:val="16"/>
                <w:lang w:eastAsia="hr-HR"/>
              </w:rPr>
              <w:t>)</w:t>
            </w:r>
          </w:p>
        </w:tc>
      </w:tr>
      <w:tr w:rsidR="00EF433A" w:rsidRPr="00BC2368" w14:paraId="608B3BC5" w14:textId="77777777" w:rsidTr="00085A6D">
        <w:trPr>
          <w:trHeight w:val="20"/>
        </w:trPr>
        <w:tc>
          <w:tcPr>
            <w:tcW w:w="6521" w:type="dxa"/>
            <w:tcBorders>
              <w:top w:val="nil"/>
              <w:left w:val="single" w:sz="4" w:space="0" w:color="auto"/>
              <w:bottom w:val="single" w:sz="4" w:space="0" w:color="auto"/>
              <w:right w:val="single" w:sz="4" w:space="0" w:color="auto"/>
            </w:tcBorders>
            <w:noWrap/>
            <w:vAlign w:val="center"/>
            <w:hideMark/>
          </w:tcPr>
          <w:p w14:paraId="452BEB6A"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1</w:t>
            </w:r>
          </w:p>
        </w:tc>
        <w:tc>
          <w:tcPr>
            <w:tcW w:w="1275" w:type="dxa"/>
            <w:tcBorders>
              <w:top w:val="nil"/>
              <w:left w:val="nil"/>
              <w:bottom w:val="single" w:sz="4" w:space="0" w:color="auto"/>
              <w:right w:val="single" w:sz="4" w:space="0" w:color="auto"/>
            </w:tcBorders>
            <w:vAlign w:val="center"/>
            <w:hideMark/>
          </w:tcPr>
          <w:p w14:paraId="40F30CD0"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2</w:t>
            </w:r>
          </w:p>
        </w:tc>
        <w:tc>
          <w:tcPr>
            <w:tcW w:w="1134" w:type="dxa"/>
            <w:tcBorders>
              <w:top w:val="nil"/>
              <w:left w:val="nil"/>
              <w:bottom w:val="single" w:sz="4" w:space="0" w:color="auto"/>
              <w:right w:val="single" w:sz="4" w:space="0" w:color="auto"/>
            </w:tcBorders>
            <w:vAlign w:val="center"/>
            <w:hideMark/>
          </w:tcPr>
          <w:p w14:paraId="473F5018"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3</w:t>
            </w:r>
          </w:p>
        </w:tc>
        <w:tc>
          <w:tcPr>
            <w:tcW w:w="1154" w:type="dxa"/>
            <w:tcBorders>
              <w:top w:val="nil"/>
              <w:left w:val="nil"/>
              <w:bottom w:val="single" w:sz="4" w:space="0" w:color="auto"/>
              <w:right w:val="single" w:sz="4" w:space="0" w:color="auto"/>
            </w:tcBorders>
            <w:vAlign w:val="center"/>
            <w:hideMark/>
          </w:tcPr>
          <w:p w14:paraId="62F07BF6"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4</w:t>
            </w:r>
          </w:p>
        </w:tc>
        <w:tc>
          <w:tcPr>
            <w:tcW w:w="707" w:type="dxa"/>
            <w:tcBorders>
              <w:top w:val="nil"/>
              <w:left w:val="nil"/>
              <w:bottom w:val="single" w:sz="4" w:space="0" w:color="auto"/>
              <w:right w:val="single" w:sz="4" w:space="0" w:color="auto"/>
            </w:tcBorders>
            <w:vAlign w:val="center"/>
            <w:hideMark/>
          </w:tcPr>
          <w:p w14:paraId="3ED08501" w14:textId="77777777" w:rsidR="00EF433A" w:rsidRPr="00BC2368" w:rsidRDefault="00EF433A" w:rsidP="00085A6D">
            <w:pPr>
              <w:spacing w:after="0" w:line="240" w:lineRule="auto"/>
              <w:jc w:val="center"/>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5</w:t>
            </w:r>
          </w:p>
        </w:tc>
      </w:tr>
      <w:tr w:rsidR="00EF433A" w:rsidRPr="00BC2368" w14:paraId="6A3D8A26"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D0CECE"/>
            <w:noWrap/>
            <w:vAlign w:val="center"/>
            <w:hideMark/>
          </w:tcPr>
          <w:p w14:paraId="5880EE8C" w14:textId="77777777" w:rsidR="00EF433A" w:rsidRPr="00BC2368" w:rsidRDefault="00EF433A" w:rsidP="00085A6D">
            <w:pPr>
              <w:spacing w:after="0" w:line="240" w:lineRule="auto"/>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SVEUKUPNO</w:t>
            </w:r>
          </w:p>
        </w:tc>
        <w:tc>
          <w:tcPr>
            <w:tcW w:w="1275" w:type="dxa"/>
            <w:tcBorders>
              <w:top w:val="nil"/>
              <w:left w:val="nil"/>
              <w:bottom w:val="single" w:sz="4" w:space="0" w:color="auto"/>
              <w:right w:val="single" w:sz="4" w:space="0" w:color="auto"/>
            </w:tcBorders>
            <w:shd w:val="clear" w:color="000000" w:fill="D0CECE"/>
            <w:noWrap/>
            <w:vAlign w:val="center"/>
            <w:hideMark/>
          </w:tcPr>
          <w:p w14:paraId="654C65F8" w14:textId="77777777" w:rsidR="00EF433A" w:rsidRPr="00BC2368" w:rsidRDefault="00EF433A" w:rsidP="00085A6D">
            <w:pPr>
              <w:spacing w:after="0" w:line="240" w:lineRule="auto"/>
              <w:jc w:val="right"/>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21.702.017,00</w:t>
            </w:r>
          </w:p>
        </w:tc>
        <w:tc>
          <w:tcPr>
            <w:tcW w:w="1134" w:type="dxa"/>
            <w:tcBorders>
              <w:top w:val="nil"/>
              <w:left w:val="nil"/>
              <w:bottom w:val="single" w:sz="4" w:space="0" w:color="auto"/>
              <w:right w:val="single" w:sz="4" w:space="0" w:color="auto"/>
            </w:tcBorders>
            <w:shd w:val="clear" w:color="000000" w:fill="D0CECE"/>
            <w:noWrap/>
            <w:vAlign w:val="center"/>
            <w:hideMark/>
          </w:tcPr>
          <w:p w14:paraId="3EF0D7A0" w14:textId="77777777" w:rsidR="00EF433A" w:rsidRPr="00BC2368" w:rsidRDefault="00EF433A" w:rsidP="00085A6D">
            <w:pPr>
              <w:spacing w:after="0" w:line="240" w:lineRule="auto"/>
              <w:jc w:val="right"/>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5.869.592,56</w:t>
            </w:r>
          </w:p>
        </w:tc>
        <w:tc>
          <w:tcPr>
            <w:tcW w:w="1154" w:type="dxa"/>
            <w:tcBorders>
              <w:top w:val="nil"/>
              <w:left w:val="nil"/>
              <w:bottom w:val="single" w:sz="4" w:space="0" w:color="auto"/>
              <w:right w:val="single" w:sz="4" w:space="0" w:color="auto"/>
            </w:tcBorders>
            <w:shd w:val="clear" w:color="000000" w:fill="D0CECE"/>
            <w:noWrap/>
            <w:vAlign w:val="center"/>
            <w:hideMark/>
          </w:tcPr>
          <w:p w14:paraId="388CEA9E" w14:textId="77777777" w:rsidR="00EF433A" w:rsidRPr="00BC2368" w:rsidRDefault="00EF433A" w:rsidP="00085A6D">
            <w:pPr>
              <w:spacing w:after="0" w:line="240" w:lineRule="auto"/>
              <w:jc w:val="right"/>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27.571.609,56</w:t>
            </w:r>
          </w:p>
        </w:tc>
        <w:tc>
          <w:tcPr>
            <w:tcW w:w="707" w:type="dxa"/>
            <w:tcBorders>
              <w:top w:val="nil"/>
              <w:left w:val="nil"/>
              <w:bottom w:val="single" w:sz="4" w:space="0" w:color="auto"/>
              <w:right w:val="single" w:sz="4" w:space="0" w:color="auto"/>
            </w:tcBorders>
            <w:shd w:val="clear" w:color="000000" w:fill="D0CECE"/>
            <w:noWrap/>
            <w:vAlign w:val="center"/>
            <w:hideMark/>
          </w:tcPr>
          <w:p w14:paraId="111192E8" w14:textId="77777777" w:rsidR="00EF433A" w:rsidRPr="00BC2368" w:rsidRDefault="00EF433A" w:rsidP="00085A6D">
            <w:pPr>
              <w:spacing w:after="0" w:line="240" w:lineRule="auto"/>
              <w:jc w:val="right"/>
              <w:rPr>
                <w:rFonts w:eastAsia="Times New Roman" w:cstheme="minorHAnsi"/>
                <w:b/>
                <w:bCs/>
                <w:color w:val="000000"/>
                <w:sz w:val="16"/>
                <w:szCs w:val="16"/>
                <w:lang w:eastAsia="hr-HR"/>
              </w:rPr>
            </w:pPr>
            <w:r w:rsidRPr="00BC2368">
              <w:rPr>
                <w:rFonts w:eastAsia="Times New Roman" w:cstheme="minorHAnsi"/>
                <w:b/>
                <w:bCs/>
                <w:color w:val="000000"/>
                <w:sz w:val="16"/>
                <w:szCs w:val="16"/>
                <w:lang w:eastAsia="hr-HR"/>
              </w:rPr>
              <w:t>127,05</w:t>
            </w:r>
          </w:p>
        </w:tc>
      </w:tr>
      <w:tr w:rsidR="00EF433A" w:rsidRPr="00BC2368" w14:paraId="61DDF171"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191970"/>
            <w:noWrap/>
            <w:vAlign w:val="center"/>
            <w:hideMark/>
          </w:tcPr>
          <w:p w14:paraId="55E9B2AA" w14:textId="77777777" w:rsidR="00EF433A" w:rsidRPr="00BC2368" w:rsidRDefault="00EF433A" w:rsidP="00085A6D">
            <w:pPr>
              <w:spacing w:after="0" w:line="240" w:lineRule="auto"/>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izvor 5012 "Pomoći kroz nacionalno sufinanciranje EU projekata"</w:t>
            </w:r>
          </w:p>
        </w:tc>
        <w:tc>
          <w:tcPr>
            <w:tcW w:w="1275" w:type="dxa"/>
            <w:tcBorders>
              <w:top w:val="nil"/>
              <w:left w:val="nil"/>
              <w:bottom w:val="single" w:sz="4" w:space="0" w:color="auto"/>
              <w:right w:val="single" w:sz="4" w:space="0" w:color="auto"/>
            </w:tcBorders>
            <w:shd w:val="clear" w:color="000000" w:fill="191970"/>
            <w:vAlign w:val="center"/>
            <w:hideMark/>
          </w:tcPr>
          <w:p w14:paraId="0177FBF4"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599.559,00</w:t>
            </w:r>
          </w:p>
        </w:tc>
        <w:tc>
          <w:tcPr>
            <w:tcW w:w="1134" w:type="dxa"/>
            <w:tcBorders>
              <w:top w:val="nil"/>
              <w:left w:val="nil"/>
              <w:bottom w:val="single" w:sz="4" w:space="0" w:color="auto"/>
              <w:right w:val="single" w:sz="4" w:space="0" w:color="auto"/>
            </w:tcBorders>
            <w:shd w:val="clear" w:color="000000" w:fill="191970"/>
            <w:vAlign w:val="center"/>
            <w:hideMark/>
          </w:tcPr>
          <w:p w14:paraId="73096B19"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-116.583,00</w:t>
            </w:r>
          </w:p>
        </w:tc>
        <w:tc>
          <w:tcPr>
            <w:tcW w:w="1154" w:type="dxa"/>
            <w:tcBorders>
              <w:top w:val="nil"/>
              <w:left w:val="nil"/>
              <w:bottom w:val="single" w:sz="4" w:space="0" w:color="auto"/>
              <w:right w:val="single" w:sz="4" w:space="0" w:color="auto"/>
            </w:tcBorders>
            <w:shd w:val="clear" w:color="000000" w:fill="191970"/>
            <w:vAlign w:val="center"/>
            <w:hideMark/>
          </w:tcPr>
          <w:p w14:paraId="4B5E8569"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482.976,00</w:t>
            </w:r>
          </w:p>
        </w:tc>
        <w:tc>
          <w:tcPr>
            <w:tcW w:w="707" w:type="dxa"/>
            <w:tcBorders>
              <w:top w:val="nil"/>
              <w:left w:val="nil"/>
              <w:bottom w:val="single" w:sz="4" w:space="0" w:color="auto"/>
              <w:right w:val="single" w:sz="4" w:space="0" w:color="auto"/>
            </w:tcBorders>
            <w:shd w:val="clear" w:color="000000" w:fill="191970"/>
            <w:vAlign w:val="center"/>
            <w:hideMark/>
          </w:tcPr>
          <w:p w14:paraId="0430DEBF"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80,56</w:t>
            </w:r>
          </w:p>
        </w:tc>
      </w:tr>
      <w:tr w:rsidR="00EF433A" w:rsidRPr="00BC2368" w14:paraId="627E9689"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1A8474C3"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Ministarstvo regionalnog razvoja i fondova EU PORLZ - PŠ TOUNJ</w:t>
            </w:r>
          </w:p>
        </w:tc>
        <w:tc>
          <w:tcPr>
            <w:tcW w:w="1275" w:type="dxa"/>
            <w:tcBorders>
              <w:top w:val="nil"/>
              <w:left w:val="nil"/>
              <w:bottom w:val="single" w:sz="4" w:space="0" w:color="auto"/>
              <w:right w:val="single" w:sz="4" w:space="0" w:color="auto"/>
            </w:tcBorders>
            <w:shd w:val="clear" w:color="000000" w:fill="FFFFFF"/>
            <w:vAlign w:val="center"/>
            <w:hideMark/>
          </w:tcPr>
          <w:p w14:paraId="6680283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120.000,00</w:t>
            </w:r>
          </w:p>
        </w:tc>
        <w:tc>
          <w:tcPr>
            <w:tcW w:w="1134" w:type="dxa"/>
            <w:tcBorders>
              <w:top w:val="nil"/>
              <w:left w:val="nil"/>
              <w:bottom w:val="single" w:sz="4" w:space="0" w:color="auto"/>
              <w:right w:val="single" w:sz="4" w:space="0" w:color="auto"/>
            </w:tcBorders>
            <w:shd w:val="clear" w:color="000000" w:fill="FFFFFF"/>
            <w:vAlign w:val="center"/>
            <w:hideMark/>
          </w:tcPr>
          <w:p w14:paraId="5D93BBD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-120.000,00</w:t>
            </w:r>
          </w:p>
        </w:tc>
        <w:tc>
          <w:tcPr>
            <w:tcW w:w="1154" w:type="dxa"/>
            <w:tcBorders>
              <w:top w:val="nil"/>
              <w:left w:val="nil"/>
              <w:bottom w:val="single" w:sz="4" w:space="0" w:color="auto"/>
              <w:right w:val="single" w:sz="4" w:space="0" w:color="auto"/>
            </w:tcBorders>
            <w:shd w:val="clear" w:color="000000" w:fill="FFFFFF"/>
            <w:vAlign w:val="center"/>
            <w:hideMark/>
          </w:tcPr>
          <w:p w14:paraId="079A1C9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707" w:type="dxa"/>
            <w:tcBorders>
              <w:top w:val="nil"/>
              <w:left w:val="nil"/>
              <w:bottom w:val="single" w:sz="4" w:space="0" w:color="auto"/>
              <w:right w:val="single" w:sz="4" w:space="0" w:color="auto"/>
            </w:tcBorders>
            <w:shd w:val="clear" w:color="000000" w:fill="FFFFFF"/>
            <w:vAlign w:val="center"/>
            <w:hideMark/>
          </w:tcPr>
          <w:p w14:paraId="3E47C5D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r>
      <w:tr w:rsidR="00EF433A" w:rsidRPr="00BC2368" w14:paraId="66C087C2"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D61EB26"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Projekt "Kažu zdravlje 2"</w:t>
            </w:r>
          </w:p>
        </w:tc>
        <w:tc>
          <w:tcPr>
            <w:tcW w:w="1275" w:type="dxa"/>
            <w:tcBorders>
              <w:top w:val="nil"/>
              <w:left w:val="nil"/>
              <w:bottom w:val="single" w:sz="4" w:space="0" w:color="auto"/>
              <w:right w:val="single" w:sz="4" w:space="0" w:color="auto"/>
            </w:tcBorders>
            <w:shd w:val="clear" w:color="000000" w:fill="FFFFFF"/>
            <w:vAlign w:val="center"/>
            <w:hideMark/>
          </w:tcPr>
          <w:p w14:paraId="2086E16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341.613,00</w:t>
            </w:r>
          </w:p>
        </w:tc>
        <w:tc>
          <w:tcPr>
            <w:tcW w:w="1134" w:type="dxa"/>
            <w:tcBorders>
              <w:top w:val="nil"/>
              <w:left w:val="nil"/>
              <w:bottom w:val="single" w:sz="4" w:space="0" w:color="auto"/>
              <w:right w:val="single" w:sz="4" w:space="0" w:color="auto"/>
            </w:tcBorders>
            <w:shd w:val="clear" w:color="000000" w:fill="FFFFFF"/>
            <w:vAlign w:val="center"/>
            <w:hideMark/>
          </w:tcPr>
          <w:p w14:paraId="7182FD8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4944B8D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341.613,00</w:t>
            </w:r>
          </w:p>
        </w:tc>
        <w:tc>
          <w:tcPr>
            <w:tcW w:w="707" w:type="dxa"/>
            <w:tcBorders>
              <w:top w:val="nil"/>
              <w:left w:val="nil"/>
              <w:bottom w:val="single" w:sz="4" w:space="0" w:color="auto"/>
              <w:right w:val="single" w:sz="4" w:space="0" w:color="auto"/>
            </w:tcBorders>
            <w:shd w:val="clear" w:color="000000" w:fill="FFFFFF"/>
            <w:vAlign w:val="center"/>
            <w:hideMark/>
          </w:tcPr>
          <w:p w14:paraId="6C75300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195D3FDA"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3250A34"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Projekt "Pomoćnici u nastavi"</w:t>
            </w:r>
          </w:p>
        </w:tc>
        <w:tc>
          <w:tcPr>
            <w:tcW w:w="1275" w:type="dxa"/>
            <w:tcBorders>
              <w:top w:val="nil"/>
              <w:left w:val="nil"/>
              <w:bottom w:val="single" w:sz="4" w:space="0" w:color="auto"/>
              <w:right w:val="single" w:sz="4" w:space="0" w:color="auto"/>
            </w:tcBorders>
            <w:shd w:val="clear" w:color="000000" w:fill="FFFFFF"/>
            <w:vAlign w:val="center"/>
            <w:hideMark/>
          </w:tcPr>
          <w:p w14:paraId="3F050F82"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137.946,00</w:t>
            </w:r>
          </w:p>
        </w:tc>
        <w:tc>
          <w:tcPr>
            <w:tcW w:w="1134" w:type="dxa"/>
            <w:tcBorders>
              <w:top w:val="nil"/>
              <w:left w:val="nil"/>
              <w:bottom w:val="single" w:sz="4" w:space="0" w:color="auto"/>
              <w:right w:val="single" w:sz="4" w:space="0" w:color="auto"/>
            </w:tcBorders>
            <w:shd w:val="clear" w:color="000000" w:fill="FFFFFF"/>
            <w:vAlign w:val="center"/>
            <w:hideMark/>
          </w:tcPr>
          <w:p w14:paraId="4030C4E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3.417,00</w:t>
            </w:r>
          </w:p>
        </w:tc>
        <w:tc>
          <w:tcPr>
            <w:tcW w:w="1154" w:type="dxa"/>
            <w:tcBorders>
              <w:top w:val="nil"/>
              <w:left w:val="nil"/>
              <w:bottom w:val="single" w:sz="4" w:space="0" w:color="auto"/>
              <w:right w:val="single" w:sz="4" w:space="0" w:color="auto"/>
            </w:tcBorders>
            <w:shd w:val="clear" w:color="000000" w:fill="FFFFFF"/>
            <w:vAlign w:val="center"/>
            <w:hideMark/>
          </w:tcPr>
          <w:p w14:paraId="29FF624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141.363,00</w:t>
            </w:r>
          </w:p>
        </w:tc>
        <w:tc>
          <w:tcPr>
            <w:tcW w:w="707" w:type="dxa"/>
            <w:tcBorders>
              <w:top w:val="nil"/>
              <w:left w:val="nil"/>
              <w:bottom w:val="single" w:sz="4" w:space="0" w:color="auto"/>
              <w:right w:val="single" w:sz="4" w:space="0" w:color="auto"/>
            </w:tcBorders>
            <w:shd w:val="clear" w:color="000000" w:fill="FFFFFF"/>
            <w:vAlign w:val="center"/>
            <w:hideMark/>
          </w:tcPr>
          <w:p w14:paraId="456A481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102,48</w:t>
            </w:r>
          </w:p>
        </w:tc>
      </w:tr>
      <w:tr w:rsidR="00EF433A" w:rsidRPr="00BC2368" w14:paraId="1D19F8BA"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191970"/>
            <w:noWrap/>
            <w:vAlign w:val="center"/>
            <w:hideMark/>
          </w:tcPr>
          <w:p w14:paraId="29675454" w14:textId="77777777" w:rsidR="00EF433A" w:rsidRPr="00BC2368" w:rsidRDefault="00EF433A" w:rsidP="00085A6D">
            <w:pPr>
              <w:spacing w:after="0" w:line="240" w:lineRule="auto"/>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izvor: 56 Fondovi EU-a</w:t>
            </w:r>
          </w:p>
        </w:tc>
        <w:tc>
          <w:tcPr>
            <w:tcW w:w="1275" w:type="dxa"/>
            <w:tcBorders>
              <w:top w:val="nil"/>
              <w:left w:val="nil"/>
              <w:bottom w:val="single" w:sz="4" w:space="0" w:color="auto"/>
              <w:right w:val="single" w:sz="4" w:space="0" w:color="auto"/>
            </w:tcBorders>
            <w:shd w:val="clear" w:color="000000" w:fill="191970"/>
            <w:vAlign w:val="center"/>
            <w:hideMark/>
          </w:tcPr>
          <w:p w14:paraId="7C1AF4F3"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4.908.633,00</w:t>
            </w:r>
          </w:p>
        </w:tc>
        <w:tc>
          <w:tcPr>
            <w:tcW w:w="1134" w:type="dxa"/>
            <w:tcBorders>
              <w:top w:val="nil"/>
              <w:left w:val="nil"/>
              <w:bottom w:val="single" w:sz="4" w:space="0" w:color="auto"/>
              <w:right w:val="single" w:sz="4" w:space="0" w:color="auto"/>
            </w:tcBorders>
            <w:shd w:val="clear" w:color="000000" w:fill="191970"/>
            <w:vAlign w:val="center"/>
            <w:hideMark/>
          </w:tcPr>
          <w:p w14:paraId="313417B2"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241.601,16</w:t>
            </w:r>
          </w:p>
        </w:tc>
        <w:tc>
          <w:tcPr>
            <w:tcW w:w="1154" w:type="dxa"/>
            <w:tcBorders>
              <w:top w:val="nil"/>
              <w:left w:val="nil"/>
              <w:bottom w:val="single" w:sz="4" w:space="0" w:color="auto"/>
              <w:right w:val="single" w:sz="4" w:space="0" w:color="auto"/>
            </w:tcBorders>
            <w:shd w:val="clear" w:color="000000" w:fill="191970"/>
            <w:vAlign w:val="center"/>
            <w:hideMark/>
          </w:tcPr>
          <w:p w14:paraId="367DE699"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5.150.234,16</w:t>
            </w:r>
          </w:p>
        </w:tc>
        <w:tc>
          <w:tcPr>
            <w:tcW w:w="707" w:type="dxa"/>
            <w:tcBorders>
              <w:top w:val="nil"/>
              <w:left w:val="nil"/>
              <w:bottom w:val="single" w:sz="4" w:space="0" w:color="auto"/>
              <w:right w:val="single" w:sz="4" w:space="0" w:color="auto"/>
            </w:tcBorders>
            <w:shd w:val="clear" w:color="000000" w:fill="191970"/>
            <w:vAlign w:val="center"/>
            <w:hideMark/>
          </w:tcPr>
          <w:p w14:paraId="17045ABE"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104,92</w:t>
            </w:r>
          </w:p>
        </w:tc>
      </w:tr>
      <w:tr w:rsidR="00EF433A" w:rsidRPr="00BC2368" w14:paraId="670078CE"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867B8E9"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 Fondovi EU-a - projekt "Cross"</w:t>
            </w:r>
          </w:p>
        </w:tc>
        <w:tc>
          <w:tcPr>
            <w:tcW w:w="1275" w:type="dxa"/>
            <w:tcBorders>
              <w:top w:val="nil"/>
              <w:left w:val="nil"/>
              <w:bottom w:val="single" w:sz="4" w:space="0" w:color="auto"/>
              <w:right w:val="single" w:sz="4" w:space="0" w:color="auto"/>
            </w:tcBorders>
            <w:shd w:val="clear" w:color="000000" w:fill="FFFFFF"/>
            <w:vAlign w:val="center"/>
            <w:hideMark/>
          </w:tcPr>
          <w:p w14:paraId="0E2D851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20.700,00</w:t>
            </w:r>
          </w:p>
        </w:tc>
        <w:tc>
          <w:tcPr>
            <w:tcW w:w="1134" w:type="dxa"/>
            <w:tcBorders>
              <w:top w:val="nil"/>
              <w:left w:val="nil"/>
              <w:bottom w:val="single" w:sz="4" w:space="0" w:color="auto"/>
              <w:right w:val="single" w:sz="4" w:space="0" w:color="auto"/>
            </w:tcBorders>
            <w:shd w:val="clear" w:color="000000" w:fill="FFFFFF"/>
            <w:vAlign w:val="center"/>
            <w:hideMark/>
          </w:tcPr>
          <w:p w14:paraId="03583B13"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-2.607,64</w:t>
            </w:r>
          </w:p>
        </w:tc>
        <w:tc>
          <w:tcPr>
            <w:tcW w:w="1154" w:type="dxa"/>
            <w:tcBorders>
              <w:top w:val="nil"/>
              <w:left w:val="nil"/>
              <w:bottom w:val="single" w:sz="4" w:space="0" w:color="auto"/>
              <w:right w:val="single" w:sz="4" w:space="0" w:color="auto"/>
            </w:tcBorders>
            <w:shd w:val="clear" w:color="000000" w:fill="FFFFFF"/>
            <w:vAlign w:val="center"/>
            <w:hideMark/>
          </w:tcPr>
          <w:p w14:paraId="6ADEE85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18.092,36</w:t>
            </w:r>
          </w:p>
        </w:tc>
        <w:tc>
          <w:tcPr>
            <w:tcW w:w="707" w:type="dxa"/>
            <w:tcBorders>
              <w:top w:val="nil"/>
              <w:left w:val="nil"/>
              <w:bottom w:val="single" w:sz="4" w:space="0" w:color="auto"/>
              <w:right w:val="single" w:sz="4" w:space="0" w:color="auto"/>
            </w:tcBorders>
            <w:shd w:val="clear" w:color="000000" w:fill="FFFFFF"/>
            <w:vAlign w:val="center"/>
            <w:hideMark/>
          </w:tcPr>
          <w:p w14:paraId="04846AC3"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87,40</w:t>
            </w:r>
          </w:p>
        </w:tc>
      </w:tr>
      <w:tr w:rsidR="00EF433A" w:rsidRPr="00BC2368" w14:paraId="3FEDB3C8"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182758FF"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 Fondovi EU-a - projekt "Shema školskog voća, povrća i mlijeka"</w:t>
            </w:r>
          </w:p>
        </w:tc>
        <w:tc>
          <w:tcPr>
            <w:tcW w:w="1275" w:type="dxa"/>
            <w:tcBorders>
              <w:top w:val="nil"/>
              <w:left w:val="nil"/>
              <w:bottom w:val="single" w:sz="4" w:space="0" w:color="auto"/>
              <w:right w:val="single" w:sz="4" w:space="0" w:color="auto"/>
            </w:tcBorders>
            <w:shd w:val="clear" w:color="000000" w:fill="FFFFFF"/>
            <w:vAlign w:val="center"/>
            <w:hideMark/>
          </w:tcPr>
          <w:p w14:paraId="388DE02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42.340,00</w:t>
            </w:r>
          </w:p>
        </w:tc>
        <w:tc>
          <w:tcPr>
            <w:tcW w:w="1134" w:type="dxa"/>
            <w:tcBorders>
              <w:top w:val="nil"/>
              <w:left w:val="nil"/>
              <w:bottom w:val="single" w:sz="4" w:space="0" w:color="auto"/>
              <w:right w:val="single" w:sz="4" w:space="0" w:color="auto"/>
            </w:tcBorders>
            <w:shd w:val="clear" w:color="000000" w:fill="FFFFFF"/>
            <w:vAlign w:val="center"/>
            <w:hideMark/>
          </w:tcPr>
          <w:p w14:paraId="35DD8792"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382,80</w:t>
            </w:r>
          </w:p>
        </w:tc>
        <w:tc>
          <w:tcPr>
            <w:tcW w:w="1154" w:type="dxa"/>
            <w:tcBorders>
              <w:top w:val="nil"/>
              <w:left w:val="nil"/>
              <w:bottom w:val="single" w:sz="4" w:space="0" w:color="auto"/>
              <w:right w:val="single" w:sz="4" w:space="0" w:color="auto"/>
            </w:tcBorders>
            <w:shd w:val="clear" w:color="000000" w:fill="FFFFFF"/>
            <w:vAlign w:val="center"/>
            <w:hideMark/>
          </w:tcPr>
          <w:p w14:paraId="0EA6BD7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42.722,80</w:t>
            </w:r>
          </w:p>
        </w:tc>
        <w:tc>
          <w:tcPr>
            <w:tcW w:w="707" w:type="dxa"/>
            <w:tcBorders>
              <w:top w:val="nil"/>
              <w:left w:val="nil"/>
              <w:bottom w:val="single" w:sz="4" w:space="0" w:color="auto"/>
              <w:right w:val="single" w:sz="4" w:space="0" w:color="auto"/>
            </w:tcBorders>
            <w:shd w:val="clear" w:color="000000" w:fill="FFFFFF"/>
            <w:vAlign w:val="center"/>
            <w:hideMark/>
          </w:tcPr>
          <w:p w14:paraId="2DC028E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100,90</w:t>
            </w:r>
          </w:p>
        </w:tc>
      </w:tr>
      <w:tr w:rsidR="00EF433A" w:rsidRPr="00BC2368" w14:paraId="3D778592"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1D16CA4A"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561 "Europski socijalni fond" - projekt "Pomoćnici u nastavi 2025/2026"</w:t>
            </w:r>
          </w:p>
        </w:tc>
        <w:tc>
          <w:tcPr>
            <w:tcW w:w="1275" w:type="dxa"/>
            <w:tcBorders>
              <w:top w:val="nil"/>
              <w:left w:val="nil"/>
              <w:bottom w:val="single" w:sz="4" w:space="0" w:color="auto"/>
              <w:right w:val="single" w:sz="4" w:space="0" w:color="auto"/>
            </w:tcBorders>
            <w:shd w:val="clear" w:color="000000" w:fill="FFFFFF"/>
            <w:vAlign w:val="center"/>
            <w:hideMark/>
          </w:tcPr>
          <w:p w14:paraId="0E5B2911"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5A431CC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169.949,00</w:t>
            </w:r>
          </w:p>
        </w:tc>
        <w:tc>
          <w:tcPr>
            <w:tcW w:w="1154" w:type="dxa"/>
            <w:tcBorders>
              <w:top w:val="nil"/>
              <w:left w:val="nil"/>
              <w:bottom w:val="single" w:sz="4" w:space="0" w:color="auto"/>
              <w:right w:val="single" w:sz="4" w:space="0" w:color="auto"/>
            </w:tcBorders>
            <w:shd w:val="clear" w:color="000000" w:fill="FFFFFF"/>
            <w:vAlign w:val="center"/>
            <w:hideMark/>
          </w:tcPr>
          <w:p w14:paraId="5BB419EB"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169.949,00</w:t>
            </w:r>
          </w:p>
        </w:tc>
        <w:tc>
          <w:tcPr>
            <w:tcW w:w="707" w:type="dxa"/>
            <w:tcBorders>
              <w:top w:val="nil"/>
              <w:left w:val="nil"/>
              <w:bottom w:val="single" w:sz="4" w:space="0" w:color="auto"/>
              <w:right w:val="single" w:sz="4" w:space="0" w:color="auto"/>
            </w:tcBorders>
            <w:shd w:val="clear" w:color="000000" w:fill="FFFFFF"/>
            <w:vAlign w:val="center"/>
            <w:hideMark/>
          </w:tcPr>
          <w:p w14:paraId="2753307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r>
      <w:tr w:rsidR="00EF433A" w:rsidRPr="00BC2368" w14:paraId="28F0844D"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D4C164B"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561 "Europski socijalni fond" - projekt "Pomoćnici u nastavi"</w:t>
            </w:r>
          </w:p>
        </w:tc>
        <w:tc>
          <w:tcPr>
            <w:tcW w:w="1275" w:type="dxa"/>
            <w:tcBorders>
              <w:top w:val="nil"/>
              <w:left w:val="nil"/>
              <w:bottom w:val="single" w:sz="4" w:space="0" w:color="auto"/>
              <w:right w:val="single" w:sz="4" w:space="0" w:color="auto"/>
            </w:tcBorders>
            <w:shd w:val="clear" w:color="000000" w:fill="FFFFFF"/>
            <w:vAlign w:val="center"/>
            <w:hideMark/>
          </w:tcPr>
          <w:p w14:paraId="5B00166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624.189,00</w:t>
            </w:r>
          </w:p>
        </w:tc>
        <w:tc>
          <w:tcPr>
            <w:tcW w:w="1134" w:type="dxa"/>
            <w:tcBorders>
              <w:top w:val="nil"/>
              <w:left w:val="nil"/>
              <w:bottom w:val="single" w:sz="4" w:space="0" w:color="auto"/>
              <w:right w:val="single" w:sz="4" w:space="0" w:color="auto"/>
            </w:tcBorders>
            <w:shd w:val="clear" w:color="000000" w:fill="FFFFFF"/>
            <w:vAlign w:val="center"/>
            <w:hideMark/>
          </w:tcPr>
          <w:p w14:paraId="2D697C56"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18.157,00</w:t>
            </w:r>
          </w:p>
        </w:tc>
        <w:tc>
          <w:tcPr>
            <w:tcW w:w="1154" w:type="dxa"/>
            <w:tcBorders>
              <w:top w:val="nil"/>
              <w:left w:val="nil"/>
              <w:bottom w:val="single" w:sz="4" w:space="0" w:color="auto"/>
              <w:right w:val="single" w:sz="4" w:space="0" w:color="auto"/>
            </w:tcBorders>
            <w:shd w:val="clear" w:color="000000" w:fill="FFFFFF"/>
            <w:vAlign w:val="center"/>
            <w:hideMark/>
          </w:tcPr>
          <w:p w14:paraId="42D3CB2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642.346,00</w:t>
            </w:r>
          </w:p>
        </w:tc>
        <w:tc>
          <w:tcPr>
            <w:tcW w:w="707" w:type="dxa"/>
            <w:tcBorders>
              <w:top w:val="nil"/>
              <w:left w:val="nil"/>
              <w:bottom w:val="single" w:sz="4" w:space="0" w:color="auto"/>
              <w:right w:val="single" w:sz="4" w:space="0" w:color="auto"/>
            </w:tcBorders>
            <w:shd w:val="clear" w:color="000000" w:fill="FFFFFF"/>
            <w:vAlign w:val="center"/>
            <w:hideMark/>
          </w:tcPr>
          <w:p w14:paraId="522678A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102,91</w:t>
            </w:r>
          </w:p>
        </w:tc>
      </w:tr>
      <w:tr w:rsidR="00EF433A" w:rsidRPr="00BC2368" w14:paraId="445C14F8"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E1056B0"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563 "Europski fond za regionalni razvoj" - projekt "Kažu zdravlje 2"</w:t>
            </w:r>
          </w:p>
        </w:tc>
        <w:tc>
          <w:tcPr>
            <w:tcW w:w="1275" w:type="dxa"/>
            <w:tcBorders>
              <w:top w:val="nil"/>
              <w:left w:val="nil"/>
              <w:bottom w:val="single" w:sz="4" w:space="0" w:color="auto"/>
              <w:right w:val="single" w:sz="4" w:space="0" w:color="auto"/>
            </w:tcBorders>
            <w:shd w:val="clear" w:color="000000" w:fill="FFFFFF"/>
            <w:vAlign w:val="center"/>
            <w:hideMark/>
          </w:tcPr>
          <w:p w14:paraId="43DA7A2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1.886.404,00</w:t>
            </w:r>
          </w:p>
        </w:tc>
        <w:tc>
          <w:tcPr>
            <w:tcW w:w="1134" w:type="dxa"/>
            <w:tcBorders>
              <w:top w:val="nil"/>
              <w:left w:val="nil"/>
              <w:bottom w:val="single" w:sz="4" w:space="0" w:color="auto"/>
              <w:right w:val="single" w:sz="4" w:space="0" w:color="auto"/>
            </w:tcBorders>
            <w:shd w:val="clear" w:color="000000" w:fill="FFFFFF"/>
            <w:vAlign w:val="center"/>
            <w:hideMark/>
          </w:tcPr>
          <w:p w14:paraId="2F8DDAD4"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7010BF9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1.886.404,00</w:t>
            </w:r>
          </w:p>
        </w:tc>
        <w:tc>
          <w:tcPr>
            <w:tcW w:w="707" w:type="dxa"/>
            <w:tcBorders>
              <w:top w:val="nil"/>
              <w:left w:val="nil"/>
              <w:bottom w:val="single" w:sz="4" w:space="0" w:color="auto"/>
              <w:right w:val="single" w:sz="4" w:space="0" w:color="auto"/>
            </w:tcBorders>
            <w:shd w:val="clear" w:color="000000" w:fill="FFFFFF"/>
            <w:vAlign w:val="center"/>
            <w:hideMark/>
          </w:tcPr>
          <w:p w14:paraId="4D9410F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56865086"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1B9D593E"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563 "Europski fond za regionalni razvoj" - projekt "</w:t>
            </w:r>
            <w:proofErr w:type="spellStart"/>
            <w:r w:rsidRPr="00BC2368">
              <w:rPr>
                <w:rFonts w:eastAsia="Times New Roman" w:cstheme="minorHAnsi"/>
                <w:color w:val="000000"/>
                <w:sz w:val="16"/>
                <w:szCs w:val="16"/>
                <w:lang w:eastAsia="hr-HR"/>
              </w:rPr>
              <w:t>Spark</w:t>
            </w:r>
            <w:proofErr w:type="spellEnd"/>
            <w:r w:rsidRPr="00BC2368">
              <w:rPr>
                <w:rFonts w:eastAsia="Times New Roman" w:cstheme="minorHAnsi"/>
                <w:color w:val="000000"/>
                <w:sz w:val="16"/>
                <w:szCs w:val="16"/>
                <w:lang w:eastAsia="hr-HR"/>
              </w:rPr>
              <w:t>"</w:t>
            </w:r>
          </w:p>
        </w:tc>
        <w:tc>
          <w:tcPr>
            <w:tcW w:w="1275" w:type="dxa"/>
            <w:tcBorders>
              <w:top w:val="nil"/>
              <w:left w:val="nil"/>
              <w:bottom w:val="single" w:sz="4" w:space="0" w:color="auto"/>
              <w:right w:val="single" w:sz="4" w:space="0" w:color="auto"/>
            </w:tcBorders>
            <w:shd w:val="clear" w:color="000000" w:fill="FFFFFF"/>
            <w:vAlign w:val="center"/>
            <w:hideMark/>
          </w:tcPr>
          <w:p w14:paraId="7E756F9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7A480744"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55.720,00</w:t>
            </w:r>
          </w:p>
        </w:tc>
        <w:tc>
          <w:tcPr>
            <w:tcW w:w="1154" w:type="dxa"/>
            <w:tcBorders>
              <w:top w:val="nil"/>
              <w:left w:val="nil"/>
              <w:bottom w:val="single" w:sz="4" w:space="0" w:color="auto"/>
              <w:right w:val="single" w:sz="4" w:space="0" w:color="auto"/>
            </w:tcBorders>
            <w:shd w:val="clear" w:color="000000" w:fill="FFFFFF"/>
            <w:vAlign w:val="center"/>
            <w:hideMark/>
          </w:tcPr>
          <w:p w14:paraId="384BBA1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55.720,00</w:t>
            </w:r>
          </w:p>
        </w:tc>
        <w:tc>
          <w:tcPr>
            <w:tcW w:w="707" w:type="dxa"/>
            <w:tcBorders>
              <w:top w:val="nil"/>
              <w:left w:val="nil"/>
              <w:bottom w:val="single" w:sz="4" w:space="0" w:color="auto"/>
              <w:right w:val="single" w:sz="4" w:space="0" w:color="auto"/>
            </w:tcBorders>
            <w:shd w:val="clear" w:color="000000" w:fill="FFFFFF"/>
            <w:vAlign w:val="center"/>
            <w:hideMark/>
          </w:tcPr>
          <w:p w14:paraId="4C2F8822"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r>
      <w:tr w:rsidR="00EF433A" w:rsidRPr="00BC2368" w14:paraId="2A3F92EC"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79CC0C27"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 xml:space="preserve">563 "Europski fond za regionalni razvoj" - projekt Modernizacija ustanove za CDŠ - OŠ </w:t>
            </w:r>
            <w:proofErr w:type="spellStart"/>
            <w:r w:rsidRPr="00BC2368">
              <w:rPr>
                <w:rFonts w:eastAsia="Times New Roman" w:cstheme="minorHAnsi"/>
                <w:color w:val="000000"/>
                <w:sz w:val="16"/>
                <w:szCs w:val="16"/>
                <w:lang w:eastAsia="hr-HR"/>
              </w:rPr>
              <w:t>Žakanje</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23FB2E74"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77.000,00</w:t>
            </w:r>
          </w:p>
        </w:tc>
        <w:tc>
          <w:tcPr>
            <w:tcW w:w="1134" w:type="dxa"/>
            <w:tcBorders>
              <w:top w:val="nil"/>
              <w:left w:val="nil"/>
              <w:bottom w:val="single" w:sz="4" w:space="0" w:color="auto"/>
              <w:right w:val="single" w:sz="4" w:space="0" w:color="auto"/>
            </w:tcBorders>
            <w:shd w:val="clear" w:color="000000" w:fill="FFFFFF"/>
            <w:vAlign w:val="center"/>
            <w:hideMark/>
          </w:tcPr>
          <w:p w14:paraId="7631DC66"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71E1211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77.000,00</w:t>
            </w:r>
          </w:p>
        </w:tc>
        <w:tc>
          <w:tcPr>
            <w:tcW w:w="707" w:type="dxa"/>
            <w:tcBorders>
              <w:top w:val="nil"/>
              <w:left w:val="nil"/>
              <w:bottom w:val="single" w:sz="4" w:space="0" w:color="auto"/>
              <w:right w:val="single" w:sz="4" w:space="0" w:color="auto"/>
            </w:tcBorders>
            <w:shd w:val="clear" w:color="000000" w:fill="FFFFFF"/>
            <w:vAlign w:val="center"/>
            <w:hideMark/>
          </w:tcPr>
          <w:p w14:paraId="64BFB996"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0B259552"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63F442FF"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563 "Europski fond za regionalni razvoj" - projekt Modernizacija ustanove za CDŠ - OŠ Generalski stol</w:t>
            </w:r>
          </w:p>
        </w:tc>
        <w:tc>
          <w:tcPr>
            <w:tcW w:w="1275" w:type="dxa"/>
            <w:tcBorders>
              <w:top w:val="nil"/>
              <w:left w:val="nil"/>
              <w:bottom w:val="single" w:sz="4" w:space="0" w:color="auto"/>
              <w:right w:val="single" w:sz="4" w:space="0" w:color="auto"/>
            </w:tcBorders>
            <w:shd w:val="clear" w:color="000000" w:fill="FFFFFF"/>
            <w:vAlign w:val="center"/>
            <w:hideMark/>
          </w:tcPr>
          <w:p w14:paraId="2CBB139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602.000,00</w:t>
            </w:r>
          </w:p>
        </w:tc>
        <w:tc>
          <w:tcPr>
            <w:tcW w:w="1134" w:type="dxa"/>
            <w:tcBorders>
              <w:top w:val="nil"/>
              <w:left w:val="nil"/>
              <w:bottom w:val="single" w:sz="4" w:space="0" w:color="auto"/>
              <w:right w:val="single" w:sz="4" w:space="0" w:color="auto"/>
            </w:tcBorders>
            <w:shd w:val="clear" w:color="000000" w:fill="FFFFFF"/>
            <w:vAlign w:val="center"/>
            <w:hideMark/>
          </w:tcPr>
          <w:p w14:paraId="1FEC6C3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4C004F53"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602.000,00</w:t>
            </w:r>
          </w:p>
        </w:tc>
        <w:tc>
          <w:tcPr>
            <w:tcW w:w="707" w:type="dxa"/>
            <w:tcBorders>
              <w:top w:val="nil"/>
              <w:left w:val="nil"/>
              <w:bottom w:val="single" w:sz="4" w:space="0" w:color="auto"/>
              <w:right w:val="single" w:sz="4" w:space="0" w:color="auto"/>
            </w:tcBorders>
            <w:shd w:val="clear" w:color="000000" w:fill="FFFFFF"/>
            <w:vAlign w:val="center"/>
            <w:hideMark/>
          </w:tcPr>
          <w:p w14:paraId="42EFF8B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5D34CFA0"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3BDE2289"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563 "Europski fond za regionalni razvoj" - projekt Modernizacija ustanove za CDŠ - PŠ Bosiljevo</w:t>
            </w:r>
          </w:p>
        </w:tc>
        <w:tc>
          <w:tcPr>
            <w:tcW w:w="1275" w:type="dxa"/>
            <w:tcBorders>
              <w:top w:val="nil"/>
              <w:left w:val="nil"/>
              <w:bottom w:val="single" w:sz="4" w:space="0" w:color="auto"/>
              <w:right w:val="single" w:sz="4" w:space="0" w:color="auto"/>
            </w:tcBorders>
            <w:shd w:val="clear" w:color="000000" w:fill="FFFFFF"/>
            <w:vAlign w:val="center"/>
            <w:hideMark/>
          </w:tcPr>
          <w:p w14:paraId="53DFC101"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302.000,00</w:t>
            </w:r>
          </w:p>
        </w:tc>
        <w:tc>
          <w:tcPr>
            <w:tcW w:w="1134" w:type="dxa"/>
            <w:tcBorders>
              <w:top w:val="nil"/>
              <w:left w:val="nil"/>
              <w:bottom w:val="single" w:sz="4" w:space="0" w:color="auto"/>
              <w:right w:val="single" w:sz="4" w:space="0" w:color="auto"/>
            </w:tcBorders>
            <w:shd w:val="clear" w:color="000000" w:fill="FFFFFF"/>
            <w:vAlign w:val="center"/>
            <w:hideMark/>
          </w:tcPr>
          <w:p w14:paraId="49FC180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6732CE7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302.000,00</w:t>
            </w:r>
          </w:p>
        </w:tc>
        <w:tc>
          <w:tcPr>
            <w:tcW w:w="707" w:type="dxa"/>
            <w:tcBorders>
              <w:top w:val="nil"/>
              <w:left w:val="nil"/>
              <w:bottom w:val="single" w:sz="4" w:space="0" w:color="auto"/>
              <w:right w:val="single" w:sz="4" w:space="0" w:color="auto"/>
            </w:tcBorders>
            <w:shd w:val="clear" w:color="000000" w:fill="FFFFFF"/>
            <w:vAlign w:val="center"/>
            <w:hideMark/>
          </w:tcPr>
          <w:p w14:paraId="23285440"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118D5A6B"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4E0E05B1"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563 "Europski fond za regionalni razvoj" - projekt Modernizacija ustanove za CDŠ - OŠ Draganići</w:t>
            </w:r>
          </w:p>
        </w:tc>
        <w:tc>
          <w:tcPr>
            <w:tcW w:w="1275" w:type="dxa"/>
            <w:tcBorders>
              <w:top w:val="nil"/>
              <w:left w:val="nil"/>
              <w:bottom w:val="single" w:sz="4" w:space="0" w:color="auto"/>
              <w:right w:val="single" w:sz="4" w:space="0" w:color="auto"/>
            </w:tcBorders>
            <w:shd w:val="clear" w:color="000000" w:fill="FFFFFF"/>
            <w:vAlign w:val="center"/>
            <w:hideMark/>
          </w:tcPr>
          <w:p w14:paraId="0AFD259B"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902.000,00</w:t>
            </w:r>
          </w:p>
        </w:tc>
        <w:tc>
          <w:tcPr>
            <w:tcW w:w="1134" w:type="dxa"/>
            <w:tcBorders>
              <w:top w:val="nil"/>
              <w:left w:val="nil"/>
              <w:bottom w:val="single" w:sz="4" w:space="0" w:color="auto"/>
              <w:right w:val="single" w:sz="4" w:space="0" w:color="auto"/>
            </w:tcBorders>
            <w:shd w:val="clear" w:color="000000" w:fill="FFFFFF"/>
            <w:vAlign w:val="center"/>
            <w:hideMark/>
          </w:tcPr>
          <w:p w14:paraId="2C9857AB"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6B6802F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902.000,00</w:t>
            </w:r>
          </w:p>
        </w:tc>
        <w:tc>
          <w:tcPr>
            <w:tcW w:w="707" w:type="dxa"/>
            <w:tcBorders>
              <w:top w:val="nil"/>
              <w:left w:val="nil"/>
              <w:bottom w:val="single" w:sz="4" w:space="0" w:color="auto"/>
              <w:right w:val="single" w:sz="4" w:space="0" w:color="auto"/>
            </w:tcBorders>
            <w:shd w:val="clear" w:color="000000" w:fill="FFFFFF"/>
            <w:vAlign w:val="center"/>
            <w:hideMark/>
          </w:tcPr>
          <w:p w14:paraId="1047121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043B1364"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76D2637B"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 xml:space="preserve">563 "Europski fond za regionalni razvoj" - projekt Modernizacija ustanove za CDŠ - OŠ </w:t>
            </w:r>
            <w:proofErr w:type="spellStart"/>
            <w:r w:rsidRPr="00BC2368">
              <w:rPr>
                <w:rFonts w:eastAsia="Times New Roman" w:cstheme="minorHAnsi"/>
                <w:color w:val="000000"/>
                <w:sz w:val="16"/>
                <w:szCs w:val="16"/>
                <w:lang w:eastAsia="hr-HR"/>
              </w:rPr>
              <w:t>Barilović</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003F50C3"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452.000,00</w:t>
            </w:r>
          </w:p>
        </w:tc>
        <w:tc>
          <w:tcPr>
            <w:tcW w:w="1134" w:type="dxa"/>
            <w:tcBorders>
              <w:top w:val="nil"/>
              <w:left w:val="nil"/>
              <w:bottom w:val="single" w:sz="4" w:space="0" w:color="auto"/>
              <w:right w:val="single" w:sz="4" w:space="0" w:color="auto"/>
            </w:tcBorders>
            <w:shd w:val="clear" w:color="000000" w:fill="FFFFFF"/>
            <w:vAlign w:val="center"/>
            <w:hideMark/>
          </w:tcPr>
          <w:p w14:paraId="1809EBA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4FA35DC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452.000,00</w:t>
            </w:r>
          </w:p>
        </w:tc>
        <w:tc>
          <w:tcPr>
            <w:tcW w:w="707" w:type="dxa"/>
            <w:tcBorders>
              <w:top w:val="nil"/>
              <w:left w:val="nil"/>
              <w:bottom w:val="single" w:sz="4" w:space="0" w:color="auto"/>
              <w:right w:val="single" w:sz="4" w:space="0" w:color="auto"/>
            </w:tcBorders>
            <w:shd w:val="clear" w:color="000000" w:fill="FFFFFF"/>
            <w:vAlign w:val="center"/>
            <w:hideMark/>
          </w:tcPr>
          <w:p w14:paraId="4952B01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553144BA"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191970"/>
            <w:noWrap/>
            <w:vAlign w:val="center"/>
            <w:hideMark/>
          </w:tcPr>
          <w:p w14:paraId="6963A869" w14:textId="77777777" w:rsidR="00EF433A" w:rsidRPr="00BC2368" w:rsidRDefault="00EF433A" w:rsidP="00085A6D">
            <w:pPr>
              <w:spacing w:after="0" w:line="240" w:lineRule="auto"/>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izvor: 581 MEHANIZAM ZA OPORAVAK I OTPORNOST</w:t>
            </w:r>
          </w:p>
        </w:tc>
        <w:tc>
          <w:tcPr>
            <w:tcW w:w="1275" w:type="dxa"/>
            <w:tcBorders>
              <w:top w:val="nil"/>
              <w:left w:val="nil"/>
              <w:bottom w:val="single" w:sz="4" w:space="0" w:color="auto"/>
              <w:right w:val="single" w:sz="4" w:space="0" w:color="auto"/>
            </w:tcBorders>
            <w:shd w:val="clear" w:color="000000" w:fill="191970"/>
            <w:vAlign w:val="center"/>
            <w:hideMark/>
          </w:tcPr>
          <w:p w14:paraId="2F40B01E"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16.193.825,00</w:t>
            </w:r>
          </w:p>
        </w:tc>
        <w:tc>
          <w:tcPr>
            <w:tcW w:w="1134" w:type="dxa"/>
            <w:tcBorders>
              <w:top w:val="nil"/>
              <w:left w:val="nil"/>
              <w:bottom w:val="single" w:sz="4" w:space="0" w:color="auto"/>
              <w:right w:val="single" w:sz="4" w:space="0" w:color="auto"/>
            </w:tcBorders>
            <w:shd w:val="clear" w:color="000000" w:fill="191970"/>
            <w:vAlign w:val="center"/>
            <w:hideMark/>
          </w:tcPr>
          <w:p w14:paraId="5FB13EEC"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5.744.574,40</w:t>
            </w:r>
          </w:p>
        </w:tc>
        <w:tc>
          <w:tcPr>
            <w:tcW w:w="1154" w:type="dxa"/>
            <w:tcBorders>
              <w:top w:val="nil"/>
              <w:left w:val="nil"/>
              <w:bottom w:val="single" w:sz="4" w:space="0" w:color="auto"/>
              <w:right w:val="single" w:sz="4" w:space="0" w:color="auto"/>
            </w:tcBorders>
            <w:shd w:val="clear" w:color="000000" w:fill="191970"/>
            <w:vAlign w:val="center"/>
            <w:hideMark/>
          </w:tcPr>
          <w:p w14:paraId="2DC7BD46"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21.938.399,40</w:t>
            </w:r>
          </w:p>
        </w:tc>
        <w:tc>
          <w:tcPr>
            <w:tcW w:w="707" w:type="dxa"/>
            <w:tcBorders>
              <w:top w:val="nil"/>
              <w:left w:val="nil"/>
              <w:bottom w:val="single" w:sz="4" w:space="0" w:color="auto"/>
              <w:right w:val="single" w:sz="4" w:space="0" w:color="auto"/>
            </w:tcBorders>
            <w:shd w:val="clear" w:color="000000" w:fill="191970"/>
            <w:vAlign w:val="center"/>
            <w:hideMark/>
          </w:tcPr>
          <w:p w14:paraId="62B50297" w14:textId="77777777" w:rsidR="00EF433A" w:rsidRPr="00BC2368" w:rsidRDefault="00EF433A" w:rsidP="00085A6D">
            <w:pPr>
              <w:spacing w:after="0" w:line="240" w:lineRule="auto"/>
              <w:jc w:val="right"/>
              <w:rPr>
                <w:rFonts w:eastAsia="Times New Roman" w:cstheme="minorHAnsi"/>
                <w:b/>
                <w:bCs/>
                <w:color w:val="FFFFFF"/>
                <w:sz w:val="16"/>
                <w:szCs w:val="16"/>
                <w:lang w:eastAsia="hr-HR"/>
              </w:rPr>
            </w:pPr>
            <w:r w:rsidRPr="00BC2368">
              <w:rPr>
                <w:rFonts w:eastAsia="Times New Roman" w:cstheme="minorHAnsi"/>
                <w:b/>
                <w:bCs/>
                <w:color w:val="FFFFFF"/>
                <w:sz w:val="16"/>
                <w:szCs w:val="16"/>
                <w:lang w:eastAsia="hr-HR"/>
              </w:rPr>
              <w:t>135,47</w:t>
            </w:r>
          </w:p>
        </w:tc>
      </w:tr>
      <w:tr w:rsidR="00EF433A" w:rsidRPr="00BC2368" w14:paraId="14474E8E"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5E2686A9"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Cjelovita obnova zgrade Medicinske škole Karlovac</w:t>
            </w:r>
          </w:p>
        </w:tc>
        <w:tc>
          <w:tcPr>
            <w:tcW w:w="1275" w:type="dxa"/>
            <w:tcBorders>
              <w:top w:val="nil"/>
              <w:left w:val="nil"/>
              <w:bottom w:val="single" w:sz="4" w:space="0" w:color="auto"/>
              <w:right w:val="single" w:sz="4" w:space="0" w:color="auto"/>
            </w:tcBorders>
            <w:shd w:val="clear" w:color="000000" w:fill="FFFFFF"/>
            <w:vAlign w:val="center"/>
            <w:hideMark/>
          </w:tcPr>
          <w:p w14:paraId="0708DB3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34" w:type="dxa"/>
            <w:tcBorders>
              <w:top w:val="nil"/>
              <w:left w:val="nil"/>
              <w:bottom w:val="single" w:sz="4" w:space="0" w:color="auto"/>
              <w:right w:val="single" w:sz="4" w:space="0" w:color="auto"/>
            </w:tcBorders>
            <w:shd w:val="clear" w:color="000000" w:fill="FFFFFF"/>
            <w:vAlign w:val="center"/>
            <w:hideMark/>
          </w:tcPr>
          <w:p w14:paraId="79CF5E7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126.637,33</w:t>
            </w:r>
          </w:p>
        </w:tc>
        <w:tc>
          <w:tcPr>
            <w:tcW w:w="1154" w:type="dxa"/>
            <w:tcBorders>
              <w:top w:val="nil"/>
              <w:left w:val="nil"/>
              <w:bottom w:val="single" w:sz="4" w:space="0" w:color="auto"/>
              <w:right w:val="single" w:sz="4" w:space="0" w:color="auto"/>
            </w:tcBorders>
            <w:shd w:val="clear" w:color="000000" w:fill="FFFFFF"/>
            <w:vAlign w:val="center"/>
            <w:hideMark/>
          </w:tcPr>
          <w:p w14:paraId="2367FAF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126.637,33</w:t>
            </w:r>
          </w:p>
        </w:tc>
        <w:tc>
          <w:tcPr>
            <w:tcW w:w="707" w:type="dxa"/>
            <w:tcBorders>
              <w:top w:val="nil"/>
              <w:left w:val="nil"/>
              <w:bottom w:val="single" w:sz="4" w:space="0" w:color="auto"/>
              <w:right w:val="single" w:sz="4" w:space="0" w:color="auto"/>
            </w:tcBorders>
            <w:shd w:val="clear" w:color="000000" w:fill="FFFFFF"/>
            <w:vAlign w:val="center"/>
            <w:hideMark/>
          </w:tcPr>
          <w:p w14:paraId="671463D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r>
      <w:tr w:rsidR="00EF433A" w:rsidRPr="00BC2368" w14:paraId="020ED760"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E9D6572"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 xml:space="preserve">Sufinanciranje izgradnje školske dvorane i dogradnje škole OŠ </w:t>
            </w:r>
            <w:proofErr w:type="spellStart"/>
            <w:r w:rsidRPr="00BC2368">
              <w:rPr>
                <w:rFonts w:eastAsia="Times New Roman" w:cstheme="minorHAnsi"/>
                <w:color w:val="000000"/>
                <w:sz w:val="16"/>
                <w:szCs w:val="16"/>
                <w:lang w:eastAsia="hr-HR"/>
              </w:rPr>
              <w:t>S.Raškaj</w:t>
            </w:r>
            <w:proofErr w:type="spellEnd"/>
            <w:r w:rsidRPr="00BC2368">
              <w:rPr>
                <w:rFonts w:eastAsia="Times New Roman" w:cstheme="minorHAnsi"/>
                <w:color w:val="000000"/>
                <w:sz w:val="16"/>
                <w:szCs w:val="16"/>
                <w:lang w:eastAsia="hr-HR"/>
              </w:rPr>
              <w:t xml:space="preserve"> Ozalj</w:t>
            </w:r>
          </w:p>
        </w:tc>
        <w:tc>
          <w:tcPr>
            <w:tcW w:w="1275" w:type="dxa"/>
            <w:tcBorders>
              <w:top w:val="nil"/>
              <w:left w:val="nil"/>
              <w:bottom w:val="single" w:sz="4" w:space="0" w:color="auto"/>
              <w:right w:val="single" w:sz="4" w:space="0" w:color="auto"/>
            </w:tcBorders>
            <w:shd w:val="clear" w:color="000000" w:fill="FFFFFF"/>
            <w:vAlign w:val="center"/>
            <w:hideMark/>
          </w:tcPr>
          <w:p w14:paraId="4749814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2.300.000,00</w:t>
            </w:r>
          </w:p>
        </w:tc>
        <w:tc>
          <w:tcPr>
            <w:tcW w:w="1134" w:type="dxa"/>
            <w:tcBorders>
              <w:top w:val="nil"/>
              <w:left w:val="nil"/>
              <w:bottom w:val="single" w:sz="4" w:space="0" w:color="auto"/>
              <w:right w:val="single" w:sz="4" w:space="0" w:color="auto"/>
            </w:tcBorders>
            <w:shd w:val="clear" w:color="000000" w:fill="FFFFFF"/>
            <w:vAlign w:val="center"/>
            <w:hideMark/>
          </w:tcPr>
          <w:p w14:paraId="69F284B2"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1.590.402,22</w:t>
            </w:r>
          </w:p>
        </w:tc>
        <w:tc>
          <w:tcPr>
            <w:tcW w:w="1154" w:type="dxa"/>
            <w:tcBorders>
              <w:top w:val="nil"/>
              <w:left w:val="nil"/>
              <w:bottom w:val="single" w:sz="4" w:space="0" w:color="auto"/>
              <w:right w:val="single" w:sz="4" w:space="0" w:color="auto"/>
            </w:tcBorders>
            <w:shd w:val="clear" w:color="000000" w:fill="FFFFFF"/>
            <w:vAlign w:val="center"/>
            <w:hideMark/>
          </w:tcPr>
          <w:p w14:paraId="17D98811"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3.890.402,22</w:t>
            </w:r>
          </w:p>
        </w:tc>
        <w:tc>
          <w:tcPr>
            <w:tcW w:w="707" w:type="dxa"/>
            <w:tcBorders>
              <w:top w:val="nil"/>
              <w:left w:val="nil"/>
              <w:bottom w:val="single" w:sz="4" w:space="0" w:color="auto"/>
              <w:right w:val="single" w:sz="4" w:space="0" w:color="auto"/>
            </w:tcBorders>
            <w:shd w:val="clear" w:color="000000" w:fill="FFFFFF"/>
            <w:vAlign w:val="center"/>
            <w:hideMark/>
          </w:tcPr>
          <w:p w14:paraId="0F45C121"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169,15</w:t>
            </w:r>
          </w:p>
        </w:tc>
      </w:tr>
      <w:tr w:rsidR="00EF433A" w:rsidRPr="00BC2368" w14:paraId="2DC622FE"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E691CD3"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Izgradnja dvorane u Generalskom stolu</w:t>
            </w:r>
          </w:p>
        </w:tc>
        <w:tc>
          <w:tcPr>
            <w:tcW w:w="1275" w:type="dxa"/>
            <w:tcBorders>
              <w:top w:val="nil"/>
              <w:left w:val="nil"/>
              <w:bottom w:val="single" w:sz="4" w:space="0" w:color="auto"/>
              <w:right w:val="single" w:sz="4" w:space="0" w:color="auto"/>
            </w:tcBorders>
            <w:shd w:val="clear" w:color="000000" w:fill="FFFFFF"/>
            <w:vAlign w:val="center"/>
            <w:hideMark/>
          </w:tcPr>
          <w:p w14:paraId="71837EC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800.000,00</w:t>
            </w:r>
          </w:p>
        </w:tc>
        <w:tc>
          <w:tcPr>
            <w:tcW w:w="1134" w:type="dxa"/>
            <w:tcBorders>
              <w:top w:val="nil"/>
              <w:left w:val="nil"/>
              <w:bottom w:val="single" w:sz="4" w:space="0" w:color="auto"/>
              <w:right w:val="single" w:sz="4" w:space="0" w:color="auto"/>
            </w:tcBorders>
            <w:shd w:val="clear" w:color="000000" w:fill="FFFFFF"/>
            <w:vAlign w:val="center"/>
            <w:hideMark/>
          </w:tcPr>
          <w:p w14:paraId="5CA47F7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-243.630,99</w:t>
            </w:r>
          </w:p>
        </w:tc>
        <w:tc>
          <w:tcPr>
            <w:tcW w:w="1154" w:type="dxa"/>
            <w:tcBorders>
              <w:top w:val="nil"/>
              <w:left w:val="nil"/>
              <w:bottom w:val="single" w:sz="4" w:space="0" w:color="auto"/>
              <w:right w:val="single" w:sz="4" w:space="0" w:color="auto"/>
            </w:tcBorders>
            <w:shd w:val="clear" w:color="000000" w:fill="FFFFFF"/>
            <w:vAlign w:val="center"/>
            <w:hideMark/>
          </w:tcPr>
          <w:p w14:paraId="2DBC2340"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556.369,01</w:t>
            </w:r>
          </w:p>
        </w:tc>
        <w:tc>
          <w:tcPr>
            <w:tcW w:w="707" w:type="dxa"/>
            <w:tcBorders>
              <w:top w:val="nil"/>
              <w:left w:val="nil"/>
              <w:bottom w:val="single" w:sz="4" w:space="0" w:color="auto"/>
              <w:right w:val="single" w:sz="4" w:space="0" w:color="auto"/>
            </w:tcBorders>
            <w:shd w:val="clear" w:color="000000" w:fill="FFFFFF"/>
            <w:vAlign w:val="center"/>
            <w:hideMark/>
          </w:tcPr>
          <w:p w14:paraId="25A1083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69,55</w:t>
            </w:r>
          </w:p>
        </w:tc>
      </w:tr>
      <w:tr w:rsidR="00EF433A" w:rsidRPr="00BC2368" w14:paraId="49017BF9"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5393667"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Rekonstrukcija i dogradnja građevine Prve OŠ Ogulin</w:t>
            </w:r>
          </w:p>
        </w:tc>
        <w:tc>
          <w:tcPr>
            <w:tcW w:w="1275" w:type="dxa"/>
            <w:tcBorders>
              <w:top w:val="nil"/>
              <w:left w:val="nil"/>
              <w:bottom w:val="single" w:sz="4" w:space="0" w:color="auto"/>
              <w:right w:val="single" w:sz="4" w:space="0" w:color="auto"/>
            </w:tcBorders>
            <w:shd w:val="clear" w:color="000000" w:fill="FFFFFF"/>
            <w:vAlign w:val="center"/>
            <w:hideMark/>
          </w:tcPr>
          <w:p w14:paraId="1EE8D5E0"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2.009.000,00</w:t>
            </w:r>
          </w:p>
        </w:tc>
        <w:tc>
          <w:tcPr>
            <w:tcW w:w="1134" w:type="dxa"/>
            <w:tcBorders>
              <w:top w:val="nil"/>
              <w:left w:val="nil"/>
              <w:bottom w:val="single" w:sz="4" w:space="0" w:color="auto"/>
              <w:right w:val="single" w:sz="4" w:space="0" w:color="auto"/>
            </w:tcBorders>
            <w:shd w:val="clear" w:color="000000" w:fill="FFFFFF"/>
            <w:vAlign w:val="center"/>
            <w:hideMark/>
          </w:tcPr>
          <w:p w14:paraId="6561BEA6"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97.993,69</w:t>
            </w:r>
          </w:p>
        </w:tc>
        <w:tc>
          <w:tcPr>
            <w:tcW w:w="1154" w:type="dxa"/>
            <w:tcBorders>
              <w:top w:val="nil"/>
              <w:left w:val="nil"/>
              <w:bottom w:val="single" w:sz="4" w:space="0" w:color="auto"/>
              <w:right w:val="single" w:sz="4" w:space="0" w:color="auto"/>
            </w:tcBorders>
            <w:shd w:val="clear" w:color="000000" w:fill="FFFFFF"/>
            <w:vAlign w:val="center"/>
            <w:hideMark/>
          </w:tcPr>
          <w:p w14:paraId="71DBE30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2.106.993,69</w:t>
            </w:r>
          </w:p>
        </w:tc>
        <w:tc>
          <w:tcPr>
            <w:tcW w:w="707" w:type="dxa"/>
            <w:tcBorders>
              <w:top w:val="nil"/>
              <w:left w:val="nil"/>
              <w:bottom w:val="single" w:sz="4" w:space="0" w:color="auto"/>
              <w:right w:val="single" w:sz="4" w:space="0" w:color="auto"/>
            </w:tcBorders>
            <w:shd w:val="clear" w:color="000000" w:fill="FFFFFF"/>
            <w:vAlign w:val="center"/>
            <w:hideMark/>
          </w:tcPr>
          <w:p w14:paraId="1BA2A0D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104,88</w:t>
            </w:r>
          </w:p>
        </w:tc>
      </w:tr>
      <w:tr w:rsidR="00EF433A" w:rsidRPr="00BC2368" w14:paraId="1458015B"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58FDE2D0"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Dogradnja građevine, izgradnja trodijelne školske sportske dvorane OŠ I. G. Kovačića</w:t>
            </w:r>
          </w:p>
        </w:tc>
        <w:tc>
          <w:tcPr>
            <w:tcW w:w="1275" w:type="dxa"/>
            <w:tcBorders>
              <w:top w:val="nil"/>
              <w:left w:val="nil"/>
              <w:bottom w:val="single" w:sz="4" w:space="0" w:color="auto"/>
              <w:right w:val="single" w:sz="4" w:space="0" w:color="auto"/>
            </w:tcBorders>
            <w:shd w:val="clear" w:color="000000" w:fill="FFFFFF"/>
            <w:vAlign w:val="center"/>
            <w:hideMark/>
          </w:tcPr>
          <w:p w14:paraId="1EF319D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2.373.000,00</w:t>
            </w:r>
          </w:p>
        </w:tc>
        <w:tc>
          <w:tcPr>
            <w:tcW w:w="1134" w:type="dxa"/>
            <w:tcBorders>
              <w:top w:val="nil"/>
              <w:left w:val="nil"/>
              <w:bottom w:val="single" w:sz="4" w:space="0" w:color="auto"/>
              <w:right w:val="single" w:sz="4" w:space="0" w:color="auto"/>
            </w:tcBorders>
            <w:shd w:val="clear" w:color="000000" w:fill="FFFFFF"/>
            <w:vAlign w:val="center"/>
            <w:hideMark/>
          </w:tcPr>
          <w:p w14:paraId="6F33CDA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700.909,98</w:t>
            </w:r>
          </w:p>
        </w:tc>
        <w:tc>
          <w:tcPr>
            <w:tcW w:w="1154" w:type="dxa"/>
            <w:tcBorders>
              <w:top w:val="nil"/>
              <w:left w:val="nil"/>
              <w:bottom w:val="single" w:sz="4" w:space="0" w:color="auto"/>
              <w:right w:val="single" w:sz="4" w:space="0" w:color="auto"/>
            </w:tcBorders>
            <w:shd w:val="clear" w:color="000000" w:fill="FFFFFF"/>
            <w:vAlign w:val="center"/>
            <w:hideMark/>
          </w:tcPr>
          <w:p w14:paraId="3165A3D6"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3.073.909,98</w:t>
            </w:r>
          </w:p>
        </w:tc>
        <w:tc>
          <w:tcPr>
            <w:tcW w:w="707" w:type="dxa"/>
            <w:tcBorders>
              <w:top w:val="nil"/>
              <w:left w:val="nil"/>
              <w:bottom w:val="single" w:sz="4" w:space="0" w:color="auto"/>
              <w:right w:val="single" w:sz="4" w:space="0" w:color="auto"/>
            </w:tcBorders>
            <w:shd w:val="clear" w:color="000000" w:fill="FFFFFF"/>
            <w:vAlign w:val="center"/>
            <w:hideMark/>
          </w:tcPr>
          <w:p w14:paraId="234B21A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129,54</w:t>
            </w:r>
          </w:p>
        </w:tc>
      </w:tr>
      <w:tr w:rsidR="00EF433A" w:rsidRPr="00BC2368" w14:paraId="118FA34C"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F38BE2D"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 xml:space="preserve">Dogradnja građevine školske sportske dvorane OŠ </w:t>
            </w:r>
            <w:proofErr w:type="spellStart"/>
            <w:r w:rsidRPr="00BC2368">
              <w:rPr>
                <w:rFonts w:eastAsia="Times New Roman" w:cstheme="minorHAnsi"/>
                <w:color w:val="000000"/>
                <w:sz w:val="16"/>
                <w:szCs w:val="16"/>
                <w:lang w:eastAsia="hr-HR"/>
              </w:rPr>
              <w:t>A.Klasinc</w:t>
            </w:r>
            <w:proofErr w:type="spellEnd"/>
            <w:r w:rsidRPr="00BC2368">
              <w:rPr>
                <w:rFonts w:eastAsia="Times New Roman" w:cstheme="minorHAnsi"/>
                <w:color w:val="000000"/>
                <w:sz w:val="16"/>
                <w:szCs w:val="16"/>
                <w:lang w:eastAsia="hr-HR"/>
              </w:rPr>
              <w:t xml:space="preserve"> Lasinja</w:t>
            </w:r>
          </w:p>
        </w:tc>
        <w:tc>
          <w:tcPr>
            <w:tcW w:w="1275" w:type="dxa"/>
            <w:tcBorders>
              <w:top w:val="nil"/>
              <w:left w:val="nil"/>
              <w:bottom w:val="single" w:sz="4" w:space="0" w:color="auto"/>
              <w:right w:val="single" w:sz="4" w:space="0" w:color="auto"/>
            </w:tcBorders>
            <w:shd w:val="clear" w:color="000000" w:fill="FFFFFF"/>
            <w:vAlign w:val="center"/>
            <w:hideMark/>
          </w:tcPr>
          <w:p w14:paraId="0EE48E1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732.000,00</w:t>
            </w:r>
          </w:p>
        </w:tc>
        <w:tc>
          <w:tcPr>
            <w:tcW w:w="1134" w:type="dxa"/>
            <w:tcBorders>
              <w:top w:val="nil"/>
              <w:left w:val="nil"/>
              <w:bottom w:val="single" w:sz="4" w:space="0" w:color="auto"/>
              <w:right w:val="single" w:sz="4" w:space="0" w:color="auto"/>
            </w:tcBorders>
            <w:shd w:val="clear" w:color="000000" w:fill="FFFFFF"/>
            <w:vAlign w:val="center"/>
            <w:hideMark/>
          </w:tcPr>
          <w:p w14:paraId="712B64E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36.218,83</w:t>
            </w:r>
          </w:p>
        </w:tc>
        <w:tc>
          <w:tcPr>
            <w:tcW w:w="1154" w:type="dxa"/>
            <w:tcBorders>
              <w:top w:val="nil"/>
              <w:left w:val="nil"/>
              <w:bottom w:val="single" w:sz="4" w:space="0" w:color="auto"/>
              <w:right w:val="single" w:sz="4" w:space="0" w:color="auto"/>
            </w:tcBorders>
            <w:shd w:val="clear" w:color="000000" w:fill="FFFFFF"/>
            <w:vAlign w:val="center"/>
            <w:hideMark/>
          </w:tcPr>
          <w:p w14:paraId="28CB4212"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768.218,83</w:t>
            </w:r>
          </w:p>
        </w:tc>
        <w:tc>
          <w:tcPr>
            <w:tcW w:w="707" w:type="dxa"/>
            <w:tcBorders>
              <w:top w:val="nil"/>
              <w:left w:val="nil"/>
              <w:bottom w:val="single" w:sz="4" w:space="0" w:color="auto"/>
              <w:right w:val="single" w:sz="4" w:space="0" w:color="auto"/>
            </w:tcBorders>
            <w:shd w:val="clear" w:color="000000" w:fill="FFFFFF"/>
            <w:vAlign w:val="center"/>
            <w:hideMark/>
          </w:tcPr>
          <w:p w14:paraId="18B2771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104,95</w:t>
            </w:r>
          </w:p>
        </w:tc>
      </w:tr>
      <w:tr w:rsidR="00EF433A" w:rsidRPr="00BC2368" w14:paraId="4F55BFF1"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4E784A57"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 xml:space="preserve">Dogradnja građevine školske sportske dvorane OŠ </w:t>
            </w:r>
            <w:proofErr w:type="spellStart"/>
            <w:r w:rsidRPr="00BC2368">
              <w:rPr>
                <w:rFonts w:eastAsia="Times New Roman" w:cstheme="minorHAnsi"/>
                <w:color w:val="000000"/>
                <w:sz w:val="16"/>
                <w:szCs w:val="16"/>
                <w:lang w:eastAsia="hr-HR"/>
              </w:rPr>
              <w:t>Barilović</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77C8BA21"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2.592.500,00</w:t>
            </w:r>
          </w:p>
        </w:tc>
        <w:tc>
          <w:tcPr>
            <w:tcW w:w="1134" w:type="dxa"/>
            <w:tcBorders>
              <w:top w:val="nil"/>
              <w:left w:val="nil"/>
              <w:bottom w:val="single" w:sz="4" w:space="0" w:color="auto"/>
              <w:right w:val="single" w:sz="4" w:space="0" w:color="auto"/>
            </w:tcBorders>
            <w:shd w:val="clear" w:color="000000" w:fill="FFFFFF"/>
            <w:vAlign w:val="center"/>
            <w:hideMark/>
          </w:tcPr>
          <w:p w14:paraId="6A996B9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-80.753,44</w:t>
            </w:r>
          </w:p>
        </w:tc>
        <w:tc>
          <w:tcPr>
            <w:tcW w:w="1154" w:type="dxa"/>
            <w:tcBorders>
              <w:top w:val="nil"/>
              <w:left w:val="nil"/>
              <w:bottom w:val="single" w:sz="4" w:space="0" w:color="auto"/>
              <w:right w:val="single" w:sz="4" w:space="0" w:color="auto"/>
            </w:tcBorders>
            <w:shd w:val="clear" w:color="000000" w:fill="FFFFFF"/>
            <w:vAlign w:val="center"/>
            <w:hideMark/>
          </w:tcPr>
          <w:p w14:paraId="1AC247F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2.511.746,56</w:t>
            </w:r>
          </w:p>
        </w:tc>
        <w:tc>
          <w:tcPr>
            <w:tcW w:w="707" w:type="dxa"/>
            <w:tcBorders>
              <w:top w:val="nil"/>
              <w:left w:val="nil"/>
              <w:bottom w:val="single" w:sz="4" w:space="0" w:color="auto"/>
              <w:right w:val="single" w:sz="4" w:space="0" w:color="auto"/>
            </w:tcBorders>
            <w:shd w:val="clear" w:color="000000" w:fill="FFFFFF"/>
            <w:vAlign w:val="center"/>
            <w:hideMark/>
          </w:tcPr>
          <w:p w14:paraId="2A4FB81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96,89</w:t>
            </w:r>
          </w:p>
        </w:tc>
      </w:tr>
      <w:tr w:rsidR="00EF433A" w:rsidRPr="00BC2368" w14:paraId="442AE277"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7B150E0"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Dogradnja građevine školske sportske dvorane OŠ Cetingrad</w:t>
            </w:r>
          </w:p>
        </w:tc>
        <w:tc>
          <w:tcPr>
            <w:tcW w:w="1275" w:type="dxa"/>
            <w:tcBorders>
              <w:top w:val="nil"/>
              <w:left w:val="nil"/>
              <w:bottom w:val="single" w:sz="4" w:space="0" w:color="auto"/>
              <w:right w:val="single" w:sz="4" w:space="0" w:color="auto"/>
            </w:tcBorders>
            <w:shd w:val="clear" w:color="000000" w:fill="FFFFFF"/>
            <w:vAlign w:val="center"/>
            <w:hideMark/>
          </w:tcPr>
          <w:p w14:paraId="5878706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680.200,00</w:t>
            </w:r>
          </w:p>
        </w:tc>
        <w:tc>
          <w:tcPr>
            <w:tcW w:w="1134" w:type="dxa"/>
            <w:tcBorders>
              <w:top w:val="nil"/>
              <w:left w:val="nil"/>
              <w:bottom w:val="single" w:sz="4" w:space="0" w:color="auto"/>
              <w:right w:val="single" w:sz="4" w:space="0" w:color="auto"/>
            </w:tcBorders>
            <w:shd w:val="clear" w:color="000000" w:fill="FFFFFF"/>
            <w:vAlign w:val="center"/>
            <w:hideMark/>
          </w:tcPr>
          <w:p w14:paraId="1F7DD14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28.970,03</w:t>
            </w:r>
          </w:p>
        </w:tc>
        <w:tc>
          <w:tcPr>
            <w:tcW w:w="1154" w:type="dxa"/>
            <w:tcBorders>
              <w:top w:val="nil"/>
              <w:left w:val="nil"/>
              <w:bottom w:val="single" w:sz="4" w:space="0" w:color="auto"/>
              <w:right w:val="single" w:sz="4" w:space="0" w:color="auto"/>
            </w:tcBorders>
            <w:shd w:val="clear" w:color="000000" w:fill="FFFFFF"/>
            <w:vAlign w:val="center"/>
            <w:hideMark/>
          </w:tcPr>
          <w:p w14:paraId="38D255CD"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709.170,03</w:t>
            </w:r>
          </w:p>
        </w:tc>
        <w:tc>
          <w:tcPr>
            <w:tcW w:w="707" w:type="dxa"/>
            <w:tcBorders>
              <w:top w:val="nil"/>
              <w:left w:val="nil"/>
              <w:bottom w:val="single" w:sz="4" w:space="0" w:color="auto"/>
              <w:right w:val="single" w:sz="4" w:space="0" w:color="auto"/>
            </w:tcBorders>
            <w:shd w:val="clear" w:color="000000" w:fill="FFFFFF"/>
            <w:vAlign w:val="center"/>
            <w:hideMark/>
          </w:tcPr>
          <w:p w14:paraId="78327E7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104,26</w:t>
            </w:r>
          </w:p>
        </w:tc>
      </w:tr>
      <w:tr w:rsidR="00EF433A" w:rsidRPr="00BC2368" w14:paraId="382F3B6B"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3C3EC878" w14:textId="77777777" w:rsidR="00EF433A" w:rsidRPr="00027D12" w:rsidRDefault="00EF433A" w:rsidP="00085A6D">
            <w:pPr>
              <w:spacing w:after="0" w:line="240" w:lineRule="auto"/>
              <w:rPr>
                <w:rFonts w:eastAsia="Times New Roman" w:cstheme="minorHAnsi"/>
                <w:sz w:val="16"/>
                <w:szCs w:val="16"/>
                <w:lang w:eastAsia="hr-HR"/>
              </w:rPr>
            </w:pPr>
            <w:r w:rsidRPr="00027D12">
              <w:rPr>
                <w:rFonts w:eastAsia="Times New Roman" w:cstheme="minorHAnsi"/>
                <w:sz w:val="16"/>
                <w:szCs w:val="16"/>
                <w:lang w:eastAsia="hr-HR"/>
              </w:rPr>
              <w:t xml:space="preserve">Dogradnja građevine školske sportske dvorane OŠ </w:t>
            </w:r>
            <w:proofErr w:type="spellStart"/>
            <w:r w:rsidRPr="00027D12">
              <w:rPr>
                <w:rFonts w:eastAsia="Times New Roman" w:cstheme="minorHAnsi"/>
                <w:sz w:val="16"/>
                <w:szCs w:val="16"/>
                <w:lang w:eastAsia="hr-HR"/>
              </w:rPr>
              <w:t>Josipdol</w:t>
            </w:r>
            <w:proofErr w:type="spellEnd"/>
            <w:r w:rsidRPr="00027D12">
              <w:rPr>
                <w:rFonts w:eastAsia="Times New Roman" w:cstheme="minorHAnsi"/>
                <w:sz w:val="16"/>
                <w:szCs w:val="16"/>
                <w:lang w:eastAsia="hr-HR"/>
              </w:rPr>
              <w:t xml:space="preserve"> - PŠ Oštarije</w:t>
            </w:r>
          </w:p>
        </w:tc>
        <w:tc>
          <w:tcPr>
            <w:tcW w:w="1275" w:type="dxa"/>
            <w:tcBorders>
              <w:top w:val="nil"/>
              <w:left w:val="nil"/>
              <w:bottom w:val="single" w:sz="4" w:space="0" w:color="auto"/>
              <w:right w:val="single" w:sz="4" w:space="0" w:color="auto"/>
            </w:tcBorders>
            <w:shd w:val="clear" w:color="000000" w:fill="FFFFFF"/>
            <w:vAlign w:val="center"/>
            <w:hideMark/>
          </w:tcPr>
          <w:p w14:paraId="4F9D8A3F"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1.225.500,00</w:t>
            </w:r>
          </w:p>
        </w:tc>
        <w:tc>
          <w:tcPr>
            <w:tcW w:w="1134" w:type="dxa"/>
            <w:tcBorders>
              <w:top w:val="nil"/>
              <w:left w:val="nil"/>
              <w:bottom w:val="single" w:sz="4" w:space="0" w:color="auto"/>
              <w:right w:val="single" w:sz="4" w:space="0" w:color="auto"/>
            </w:tcBorders>
            <w:shd w:val="clear" w:color="000000" w:fill="FFFFFF"/>
            <w:vAlign w:val="center"/>
            <w:hideMark/>
          </w:tcPr>
          <w:p w14:paraId="69CD66E1"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270.826,75</w:t>
            </w:r>
          </w:p>
        </w:tc>
        <w:tc>
          <w:tcPr>
            <w:tcW w:w="1154" w:type="dxa"/>
            <w:tcBorders>
              <w:top w:val="nil"/>
              <w:left w:val="nil"/>
              <w:bottom w:val="single" w:sz="4" w:space="0" w:color="auto"/>
              <w:right w:val="single" w:sz="4" w:space="0" w:color="auto"/>
            </w:tcBorders>
            <w:shd w:val="clear" w:color="000000" w:fill="FFFFFF"/>
            <w:vAlign w:val="center"/>
            <w:hideMark/>
          </w:tcPr>
          <w:p w14:paraId="07F0B755"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1.496.326,75</w:t>
            </w:r>
          </w:p>
        </w:tc>
        <w:tc>
          <w:tcPr>
            <w:tcW w:w="707" w:type="dxa"/>
            <w:tcBorders>
              <w:top w:val="nil"/>
              <w:left w:val="nil"/>
              <w:bottom w:val="single" w:sz="4" w:space="0" w:color="auto"/>
              <w:right w:val="single" w:sz="4" w:space="0" w:color="auto"/>
            </w:tcBorders>
            <w:shd w:val="clear" w:color="000000" w:fill="FFFFFF"/>
            <w:vAlign w:val="center"/>
            <w:hideMark/>
          </w:tcPr>
          <w:p w14:paraId="38B5F971"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122,10</w:t>
            </w:r>
          </w:p>
        </w:tc>
      </w:tr>
      <w:tr w:rsidR="00EF433A" w:rsidRPr="00BC2368" w14:paraId="04808E6B"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70749C6" w14:textId="71DF4401" w:rsidR="00EF433A" w:rsidRPr="00027D12" w:rsidRDefault="00B15F14" w:rsidP="00085A6D">
            <w:pPr>
              <w:spacing w:after="0" w:line="240" w:lineRule="auto"/>
              <w:rPr>
                <w:rFonts w:eastAsia="Times New Roman" w:cstheme="minorHAnsi"/>
                <w:sz w:val="16"/>
                <w:szCs w:val="16"/>
                <w:lang w:eastAsia="hr-HR"/>
              </w:rPr>
            </w:pPr>
            <w:r w:rsidRPr="00027D12">
              <w:rPr>
                <w:rFonts w:eastAsia="Times New Roman" w:cstheme="minorHAnsi"/>
                <w:sz w:val="16"/>
                <w:szCs w:val="16"/>
                <w:lang w:eastAsia="hr-HR"/>
              </w:rPr>
              <w:t>Rekonstrukcija PŠ Belavići – dogradnja male školske sportske dvorane</w:t>
            </w:r>
          </w:p>
        </w:tc>
        <w:tc>
          <w:tcPr>
            <w:tcW w:w="1275" w:type="dxa"/>
            <w:tcBorders>
              <w:top w:val="nil"/>
              <w:left w:val="nil"/>
              <w:bottom w:val="single" w:sz="4" w:space="0" w:color="auto"/>
              <w:right w:val="single" w:sz="4" w:space="0" w:color="auto"/>
            </w:tcBorders>
            <w:shd w:val="clear" w:color="000000" w:fill="FFFFFF"/>
            <w:vAlign w:val="center"/>
            <w:hideMark/>
          </w:tcPr>
          <w:p w14:paraId="3DA5D27F"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172.500,00</w:t>
            </w:r>
          </w:p>
        </w:tc>
        <w:tc>
          <w:tcPr>
            <w:tcW w:w="1134" w:type="dxa"/>
            <w:tcBorders>
              <w:top w:val="nil"/>
              <w:left w:val="nil"/>
              <w:bottom w:val="single" w:sz="4" w:space="0" w:color="auto"/>
              <w:right w:val="single" w:sz="4" w:space="0" w:color="auto"/>
            </w:tcBorders>
            <w:shd w:val="clear" w:color="000000" w:fill="FFFFFF"/>
            <w:vAlign w:val="center"/>
            <w:hideMark/>
          </w:tcPr>
          <w:p w14:paraId="1D893A5D"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332.000,00</w:t>
            </w:r>
          </w:p>
        </w:tc>
        <w:tc>
          <w:tcPr>
            <w:tcW w:w="1154" w:type="dxa"/>
            <w:tcBorders>
              <w:top w:val="nil"/>
              <w:left w:val="nil"/>
              <w:bottom w:val="single" w:sz="4" w:space="0" w:color="auto"/>
              <w:right w:val="single" w:sz="4" w:space="0" w:color="auto"/>
            </w:tcBorders>
            <w:shd w:val="clear" w:color="000000" w:fill="FFFFFF"/>
            <w:vAlign w:val="center"/>
            <w:hideMark/>
          </w:tcPr>
          <w:p w14:paraId="3490CEAA"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504.500,00</w:t>
            </w:r>
          </w:p>
        </w:tc>
        <w:tc>
          <w:tcPr>
            <w:tcW w:w="707" w:type="dxa"/>
            <w:tcBorders>
              <w:top w:val="nil"/>
              <w:left w:val="nil"/>
              <w:bottom w:val="single" w:sz="4" w:space="0" w:color="auto"/>
              <w:right w:val="single" w:sz="4" w:space="0" w:color="auto"/>
            </w:tcBorders>
            <w:shd w:val="clear" w:color="000000" w:fill="FFFFFF"/>
            <w:vAlign w:val="center"/>
            <w:hideMark/>
          </w:tcPr>
          <w:p w14:paraId="3255112C" w14:textId="77777777" w:rsidR="00EF433A" w:rsidRPr="00027D12" w:rsidRDefault="00EF433A" w:rsidP="00085A6D">
            <w:pPr>
              <w:spacing w:after="0" w:line="240" w:lineRule="auto"/>
              <w:jc w:val="right"/>
              <w:rPr>
                <w:rFonts w:eastAsia="Times New Roman" w:cstheme="minorHAnsi"/>
                <w:sz w:val="16"/>
                <w:szCs w:val="16"/>
                <w:lang w:eastAsia="hr-HR"/>
              </w:rPr>
            </w:pPr>
            <w:r w:rsidRPr="00027D12">
              <w:rPr>
                <w:rFonts w:eastAsia="Times New Roman" w:cstheme="minorHAnsi"/>
                <w:sz w:val="16"/>
                <w:szCs w:val="16"/>
                <w:lang w:eastAsia="hr-HR"/>
              </w:rPr>
              <w:t>292,46</w:t>
            </w:r>
          </w:p>
        </w:tc>
      </w:tr>
      <w:tr w:rsidR="00EF433A" w:rsidRPr="00BC2368" w14:paraId="7A4C9919"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52E452A5" w14:textId="3B47EC8C" w:rsidR="00EF433A" w:rsidRPr="008E7868" w:rsidRDefault="00CC7AB4" w:rsidP="00085A6D">
            <w:pPr>
              <w:spacing w:after="0" w:line="240" w:lineRule="auto"/>
              <w:rPr>
                <w:rFonts w:eastAsia="Times New Roman" w:cstheme="minorHAnsi"/>
                <w:sz w:val="16"/>
                <w:szCs w:val="16"/>
                <w:lang w:eastAsia="hr-HR"/>
              </w:rPr>
            </w:pPr>
            <w:r w:rsidRPr="008E7868">
              <w:rPr>
                <w:rFonts w:eastAsia="Times New Roman" w:cstheme="minorHAnsi"/>
                <w:sz w:val="16"/>
                <w:szCs w:val="16"/>
                <w:lang w:eastAsia="hr-HR"/>
              </w:rPr>
              <w:t>Izgradnja školske sportske dvorane s pratećim prostorijama PŠ Belaj</w:t>
            </w:r>
          </w:p>
        </w:tc>
        <w:tc>
          <w:tcPr>
            <w:tcW w:w="1275" w:type="dxa"/>
            <w:tcBorders>
              <w:top w:val="nil"/>
              <w:left w:val="nil"/>
              <w:bottom w:val="single" w:sz="4" w:space="0" w:color="auto"/>
              <w:right w:val="single" w:sz="4" w:space="0" w:color="auto"/>
            </w:tcBorders>
            <w:shd w:val="clear" w:color="000000" w:fill="FFFFFF"/>
            <w:vAlign w:val="center"/>
            <w:hideMark/>
          </w:tcPr>
          <w:p w14:paraId="1C43717D"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188.000,00</w:t>
            </w:r>
          </w:p>
        </w:tc>
        <w:tc>
          <w:tcPr>
            <w:tcW w:w="1134" w:type="dxa"/>
            <w:tcBorders>
              <w:top w:val="nil"/>
              <w:left w:val="nil"/>
              <w:bottom w:val="single" w:sz="4" w:space="0" w:color="auto"/>
              <w:right w:val="single" w:sz="4" w:space="0" w:color="auto"/>
            </w:tcBorders>
            <w:shd w:val="clear" w:color="000000" w:fill="FFFFFF"/>
            <w:vAlign w:val="center"/>
            <w:hideMark/>
          </w:tcPr>
          <w:p w14:paraId="62659150"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311.500,00</w:t>
            </w:r>
          </w:p>
        </w:tc>
        <w:tc>
          <w:tcPr>
            <w:tcW w:w="1154" w:type="dxa"/>
            <w:tcBorders>
              <w:top w:val="nil"/>
              <w:left w:val="nil"/>
              <w:bottom w:val="single" w:sz="4" w:space="0" w:color="auto"/>
              <w:right w:val="single" w:sz="4" w:space="0" w:color="auto"/>
            </w:tcBorders>
            <w:shd w:val="clear" w:color="000000" w:fill="FFFFFF"/>
            <w:vAlign w:val="center"/>
            <w:hideMark/>
          </w:tcPr>
          <w:p w14:paraId="6D84A026"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499.500,00</w:t>
            </w:r>
          </w:p>
        </w:tc>
        <w:tc>
          <w:tcPr>
            <w:tcW w:w="707" w:type="dxa"/>
            <w:tcBorders>
              <w:top w:val="nil"/>
              <w:left w:val="nil"/>
              <w:bottom w:val="single" w:sz="4" w:space="0" w:color="auto"/>
              <w:right w:val="single" w:sz="4" w:space="0" w:color="auto"/>
            </w:tcBorders>
            <w:shd w:val="clear" w:color="000000" w:fill="FFFFFF"/>
            <w:vAlign w:val="center"/>
            <w:hideMark/>
          </w:tcPr>
          <w:p w14:paraId="1400B5D6"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265,69</w:t>
            </w:r>
          </w:p>
        </w:tc>
      </w:tr>
      <w:tr w:rsidR="00EF433A" w:rsidRPr="00BC2368" w14:paraId="5B209061"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679A436C" w14:textId="77777777" w:rsidR="00EF433A" w:rsidRPr="008E7868" w:rsidRDefault="00EF433A" w:rsidP="00085A6D">
            <w:pPr>
              <w:spacing w:after="0" w:line="240" w:lineRule="auto"/>
              <w:rPr>
                <w:rFonts w:eastAsia="Times New Roman" w:cstheme="minorHAnsi"/>
                <w:sz w:val="16"/>
                <w:szCs w:val="16"/>
                <w:lang w:eastAsia="hr-HR"/>
              </w:rPr>
            </w:pPr>
            <w:r w:rsidRPr="008E7868">
              <w:rPr>
                <w:rFonts w:eastAsia="Times New Roman" w:cstheme="minorHAnsi"/>
                <w:sz w:val="16"/>
                <w:szCs w:val="16"/>
                <w:lang w:eastAsia="hr-HR"/>
              </w:rPr>
              <w:t>Dogradnja dvorane OŠ Draganići</w:t>
            </w:r>
          </w:p>
        </w:tc>
        <w:tc>
          <w:tcPr>
            <w:tcW w:w="1275" w:type="dxa"/>
            <w:tcBorders>
              <w:top w:val="nil"/>
              <w:left w:val="nil"/>
              <w:bottom w:val="single" w:sz="4" w:space="0" w:color="auto"/>
              <w:right w:val="single" w:sz="4" w:space="0" w:color="auto"/>
            </w:tcBorders>
            <w:shd w:val="clear" w:color="000000" w:fill="FFFFFF"/>
            <w:vAlign w:val="center"/>
            <w:hideMark/>
          </w:tcPr>
          <w:p w14:paraId="24198371"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500.000,00</w:t>
            </w:r>
          </w:p>
        </w:tc>
        <w:tc>
          <w:tcPr>
            <w:tcW w:w="1134" w:type="dxa"/>
            <w:tcBorders>
              <w:top w:val="nil"/>
              <w:left w:val="nil"/>
              <w:bottom w:val="single" w:sz="4" w:space="0" w:color="auto"/>
              <w:right w:val="single" w:sz="4" w:space="0" w:color="auto"/>
            </w:tcBorders>
            <w:shd w:val="clear" w:color="000000" w:fill="FFFFFF"/>
            <w:vAlign w:val="center"/>
            <w:hideMark/>
          </w:tcPr>
          <w:p w14:paraId="01D44D89"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48AF3F2F"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500.000,00</w:t>
            </w:r>
          </w:p>
        </w:tc>
        <w:tc>
          <w:tcPr>
            <w:tcW w:w="707" w:type="dxa"/>
            <w:tcBorders>
              <w:top w:val="nil"/>
              <w:left w:val="nil"/>
              <w:bottom w:val="single" w:sz="4" w:space="0" w:color="auto"/>
              <w:right w:val="single" w:sz="4" w:space="0" w:color="auto"/>
            </w:tcBorders>
            <w:shd w:val="clear" w:color="000000" w:fill="FFFFFF"/>
            <w:vAlign w:val="center"/>
            <w:hideMark/>
          </w:tcPr>
          <w:p w14:paraId="0617D3AF" w14:textId="77777777" w:rsidR="00EF433A" w:rsidRPr="008E7868" w:rsidRDefault="00EF433A" w:rsidP="00085A6D">
            <w:pPr>
              <w:spacing w:after="0" w:line="240" w:lineRule="auto"/>
              <w:jc w:val="right"/>
              <w:rPr>
                <w:rFonts w:eastAsia="Times New Roman" w:cstheme="minorHAnsi"/>
                <w:sz w:val="16"/>
                <w:szCs w:val="16"/>
                <w:lang w:eastAsia="hr-HR"/>
              </w:rPr>
            </w:pPr>
            <w:r w:rsidRPr="008E7868">
              <w:rPr>
                <w:rFonts w:eastAsia="Times New Roman" w:cstheme="minorHAnsi"/>
                <w:sz w:val="16"/>
                <w:szCs w:val="16"/>
                <w:lang w:eastAsia="hr-HR"/>
              </w:rPr>
              <w:t>100,00</w:t>
            </w:r>
          </w:p>
        </w:tc>
      </w:tr>
      <w:tr w:rsidR="00EF433A" w:rsidRPr="00BC2368" w14:paraId="421445F2"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B4FAEBC" w14:textId="7274A50B" w:rsidR="00EF433A" w:rsidRPr="00677527" w:rsidRDefault="008E7868" w:rsidP="00085A6D">
            <w:pPr>
              <w:spacing w:after="0" w:line="240" w:lineRule="auto"/>
              <w:rPr>
                <w:rFonts w:eastAsia="Times New Roman" w:cstheme="minorHAnsi"/>
                <w:sz w:val="16"/>
                <w:szCs w:val="16"/>
                <w:lang w:eastAsia="hr-HR"/>
              </w:rPr>
            </w:pPr>
            <w:r w:rsidRPr="00677527">
              <w:rPr>
                <w:rFonts w:eastAsia="Times New Roman" w:cstheme="minorHAnsi"/>
                <w:sz w:val="16"/>
                <w:szCs w:val="16"/>
                <w:lang w:eastAsia="hr-HR"/>
              </w:rPr>
              <w:t>Rekonstrukcija PŠ Jarče Polje</w:t>
            </w:r>
          </w:p>
        </w:tc>
        <w:tc>
          <w:tcPr>
            <w:tcW w:w="1275" w:type="dxa"/>
            <w:tcBorders>
              <w:top w:val="nil"/>
              <w:left w:val="nil"/>
              <w:bottom w:val="single" w:sz="4" w:space="0" w:color="auto"/>
              <w:right w:val="single" w:sz="4" w:space="0" w:color="auto"/>
            </w:tcBorders>
            <w:shd w:val="clear" w:color="000000" w:fill="FFFFFF"/>
            <w:vAlign w:val="center"/>
            <w:hideMark/>
          </w:tcPr>
          <w:p w14:paraId="0AEF1F71"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482.500,00</w:t>
            </w:r>
          </w:p>
        </w:tc>
        <w:tc>
          <w:tcPr>
            <w:tcW w:w="1134" w:type="dxa"/>
            <w:tcBorders>
              <w:top w:val="nil"/>
              <w:left w:val="nil"/>
              <w:bottom w:val="single" w:sz="4" w:space="0" w:color="auto"/>
              <w:right w:val="single" w:sz="4" w:space="0" w:color="auto"/>
            </w:tcBorders>
            <w:shd w:val="clear" w:color="000000" w:fill="FFFFFF"/>
            <w:vAlign w:val="center"/>
            <w:hideMark/>
          </w:tcPr>
          <w:p w14:paraId="1295EDEC"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816.000,00</w:t>
            </w:r>
          </w:p>
        </w:tc>
        <w:tc>
          <w:tcPr>
            <w:tcW w:w="1154" w:type="dxa"/>
            <w:tcBorders>
              <w:top w:val="nil"/>
              <w:left w:val="nil"/>
              <w:bottom w:val="single" w:sz="4" w:space="0" w:color="auto"/>
              <w:right w:val="single" w:sz="4" w:space="0" w:color="auto"/>
            </w:tcBorders>
            <w:shd w:val="clear" w:color="000000" w:fill="FFFFFF"/>
            <w:vAlign w:val="center"/>
            <w:hideMark/>
          </w:tcPr>
          <w:p w14:paraId="1CD52F3C"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1.298.500,00</w:t>
            </w:r>
          </w:p>
        </w:tc>
        <w:tc>
          <w:tcPr>
            <w:tcW w:w="707" w:type="dxa"/>
            <w:tcBorders>
              <w:top w:val="nil"/>
              <w:left w:val="nil"/>
              <w:bottom w:val="single" w:sz="4" w:space="0" w:color="auto"/>
              <w:right w:val="single" w:sz="4" w:space="0" w:color="auto"/>
            </w:tcBorders>
            <w:shd w:val="clear" w:color="000000" w:fill="FFFFFF"/>
            <w:vAlign w:val="center"/>
            <w:hideMark/>
          </w:tcPr>
          <w:p w14:paraId="3981C2A0"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269,12</w:t>
            </w:r>
          </w:p>
        </w:tc>
      </w:tr>
      <w:tr w:rsidR="00EF433A" w:rsidRPr="00BC2368" w14:paraId="02CE04D8"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1ECC3C3E" w14:textId="2186DA82" w:rsidR="00EF433A" w:rsidRPr="00677527" w:rsidRDefault="00677527" w:rsidP="00085A6D">
            <w:pPr>
              <w:spacing w:after="0" w:line="240" w:lineRule="auto"/>
              <w:rPr>
                <w:rFonts w:eastAsia="Times New Roman" w:cstheme="minorHAnsi"/>
                <w:sz w:val="16"/>
                <w:szCs w:val="16"/>
                <w:lang w:eastAsia="hr-HR"/>
              </w:rPr>
            </w:pPr>
            <w:r w:rsidRPr="00677527">
              <w:rPr>
                <w:rFonts w:eastAsia="Times New Roman" w:cstheme="minorHAnsi"/>
                <w:sz w:val="16"/>
                <w:szCs w:val="16"/>
                <w:lang w:eastAsia="hr-HR"/>
              </w:rPr>
              <w:t>Rekonstrukcija OŠ Slunj – dogradnja školske sportske dvorane</w:t>
            </w:r>
          </w:p>
        </w:tc>
        <w:tc>
          <w:tcPr>
            <w:tcW w:w="1275" w:type="dxa"/>
            <w:tcBorders>
              <w:top w:val="nil"/>
              <w:left w:val="nil"/>
              <w:bottom w:val="single" w:sz="4" w:space="0" w:color="auto"/>
              <w:right w:val="single" w:sz="4" w:space="0" w:color="auto"/>
            </w:tcBorders>
            <w:shd w:val="clear" w:color="000000" w:fill="FFFFFF"/>
            <w:vAlign w:val="center"/>
            <w:hideMark/>
          </w:tcPr>
          <w:p w14:paraId="1C2FDC82"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708.500,00</w:t>
            </w:r>
          </w:p>
        </w:tc>
        <w:tc>
          <w:tcPr>
            <w:tcW w:w="1134" w:type="dxa"/>
            <w:tcBorders>
              <w:top w:val="nil"/>
              <w:left w:val="nil"/>
              <w:bottom w:val="single" w:sz="4" w:space="0" w:color="auto"/>
              <w:right w:val="single" w:sz="4" w:space="0" w:color="auto"/>
            </w:tcBorders>
            <w:shd w:val="clear" w:color="000000" w:fill="FFFFFF"/>
            <w:vAlign w:val="center"/>
            <w:hideMark/>
          </w:tcPr>
          <w:p w14:paraId="732B33BA"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1.564.000,00</w:t>
            </w:r>
          </w:p>
        </w:tc>
        <w:tc>
          <w:tcPr>
            <w:tcW w:w="1154" w:type="dxa"/>
            <w:tcBorders>
              <w:top w:val="nil"/>
              <w:left w:val="nil"/>
              <w:bottom w:val="single" w:sz="4" w:space="0" w:color="auto"/>
              <w:right w:val="single" w:sz="4" w:space="0" w:color="auto"/>
            </w:tcBorders>
            <w:shd w:val="clear" w:color="000000" w:fill="FFFFFF"/>
            <w:vAlign w:val="center"/>
            <w:hideMark/>
          </w:tcPr>
          <w:p w14:paraId="5B6C51DE"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2.272.500,00</w:t>
            </w:r>
          </w:p>
        </w:tc>
        <w:tc>
          <w:tcPr>
            <w:tcW w:w="707" w:type="dxa"/>
            <w:tcBorders>
              <w:top w:val="nil"/>
              <w:left w:val="nil"/>
              <w:bottom w:val="single" w:sz="4" w:space="0" w:color="auto"/>
              <w:right w:val="single" w:sz="4" w:space="0" w:color="auto"/>
            </w:tcBorders>
            <w:shd w:val="clear" w:color="000000" w:fill="FFFFFF"/>
            <w:vAlign w:val="center"/>
            <w:hideMark/>
          </w:tcPr>
          <w:p w14:paraId="658D8FAE" w14:textId="77777777" w:rsidR="00EF433A" w:rsidRPr="00677527" w:rsidRDefault="00EF433A" w:rsidP="00085A6D">
            <w:pPr>
              <w:spacing w:after="0" w:line="240" w:lineRule="auto"/>
              <w:jc w:val="right"/>
              <w:rPr>
                <w:rFonts w:eastAsia="Times New Roman" w:cstheme="minorHAnsi"/>
                <w:sz w:val="16"/>
                <w:szCs w:val="16"/>
                <w:lang w:eastAsia="hr-HR"/>
              </w:rPr>
            </w:pPr>
            <w:r w:rsidRPr="00677527">
              <w:rPr>
                <w:rFonts w:eastAsia="Times New Roman" w:cstheme="minorHAnsi"/>
                <w:sz w:val="16"/>
                <w:szCs w:val="16"/>
                <w:lang w:eastAsia="hr-HR"/>
              </w:rPr>
              <w:t>320,75</w:t>
            </w:r>
          </w:p>
        </w:tc>
      </w:tr>
      <w:tr w:rsidR="00EF433A" w:rsidRPr="00BC2368" w14:paraId="5C970762"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349C84E6"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Rekonstrukcija građevine Gimnazije Karlovac</w:t>
            </w:r>
          </w:p>
        </w:tc>
        <w:tc>
          <w:tcPr>
            <w:tcW w:w="1275" w:type="dxa"/>
            <w:tcBorders>
              <w:top w:val="nil"/>
              <w:left w:val="nil"/>
              <w:bottom w:val="single" w:sz="4" w:space="0" w:color="auto"/>
              <w:right w:val="single" w:sz="4" w:space="0" w:color="auto"/>
            </w:tcBorders>
            <w:shd w:val="clear" w:color="000000" w:fill="FFFFFF"/>
            <w:vAlign w:val="center"/>
            <w:hideMark/>
          </w:tcPr>
          <w:p w14:paraId="73A32865"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400.000,00</w:t>
            </w:r>
          </w:p>
        </w:tc>
        <w:tc>
          <w:tcPr>
            <w:tcW w:w="1134" w:type="dxa"/>
            <w:tcBorders>
              <w:top w:val="nil"/>
              <w:left w:val="nil"/>
              <w:bottom w:val="single" w:sz="4" w:space="0" w:color="auto"/>
              <w:right w:val="single" w:sz="4" w:space="0" w:color="auto"/>
            </w:tcBorders>
            <w:shd w:val="clear" w:color="000000" w:fill="FFFFFF"/>
            <w:vAlign w:val="center"/>
            <w:hideMark/>
          </w:tcPr>
          <w:p w14:paraId="5551AE6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399CFEEF"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400.000,00</w:t>
            </w:r>
          </w:p>
        </w:tc>
        <w:tc>
          <w:tcPr>
            <w:tcW w:w="707" w:type="dxa"/>
            <w:tcBorders>
              <w:top w:val="nil"/>
              <w:left w:val="nil"/>
              <w:bottom w:val="single" w:sz="4" w:space="0" w:color="auto"/>
              <w:right w:val="single" w:sz="4" w:space="0" w:color="auto"/>
            </w:tcBorders>
            <w:shd w:val="clear" w:color="000000" w:fill="FFFFFF"/>
            <w:vAlign w:val="center"/>
            <w:hideMark/>
          </w:tcPr>
          <w:p w14:paraId="56ECFC47"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77AEE85C"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29032168"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Digitalizacija javnih usluga</w:t>
            </w:r>
          </w:p>
        </w:tc>
        <w:tc>
          <w:tcPr>
            <w:tcW w:w="1275" w:type="dxa"/>
            <w:tcBorders>
              <w:top w:val="nil"/>
              <w:left w:val="nil"/>
              <w:bottom w:val="single" w:sz="4" w:space="0" w:color="auto"/>
              <w:right w:val="single" w:sz="4" w:space="0" w:color="auto"/>
            </w:tcBorders>
            <w:shd w:val="clear" w:color="000000" w:fill="FFFFFF"/>
            <w:vAlign w:val="center"/>
            <w:hideMark/>
          </w:tcPr>
          <w:p w14:paraId="78254E5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393.125,00</w:t>
            </w:r>
          </w:p>
        </w:tc>
        <w:tc>
          <w:tcPr>
            <w:tcW w:w="1134" w:type="dxa"/>
            <w:tcBorders>
              <w:top w:val="nil"/>
              <w:left w:val="nil"/>
              <w:bottom w:val="single" w:sz="4" w:space="0" w:color="auto"/>
              <w:right w:val="single" w:sz="4" w:space="0" w:color="auto"/>
            </w:tcBorders>
            <w:shd w:val="clear" w:color="000000" w:fill="FFFFFF"/>
            <w:vAlign w:val="center"/>
            <w:hideMark/>
          </w:tcPr>
          <w:p w14:paraId="4A3B95A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0,00</w:t>
            </w:r>
          </w:p>
        </w:tc>
        <w:tc>
          <w:tcPr>
            <w:tcW w:w="1154" w:type="dxa"/>
            <w:tcBorders>
              <w:top w:val="nil"/>
              <w:left w:val="nil"/>
              <w:bottom w:val="single" w:sz="4" w:space="0" w:color="auto"/>
              <w:right w:val="single" w:sz="4" w:space="0" w:color="auto"/>
            </w:tcBorders>
            <w:shd w:val="clear" w:color="000000" w:fill="FFFFFF"/>
            <w:vAlign w:val="center"/>
            <w:hideMark/>
          </w:tcPr>
          <w:p w14:paraId="6AEA1D0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393.125,00</w:t>
            </w:r>
          </w:p>
        </w:tc>
        <w:tc>
          <w:tcPr>
            <w:tcW w:w="707" w:type="dxa"/>
            <w:tcBorders>
              <w:top w:val="nil"/>
              <w:left w:val="nil"/>
              <w:bottom w:val="single" w:sz="4" w:space="0" w:color="auto"/>
              <w:right w:val="single" w:sz="4" w:space="0" w:color="auto"/>
            </w:tcBorders>
            <w:shd w:val="clear" w:color="000000" w:fill="FFFFFF"/>
            <w:vAlign w:val="center"/>
            <w:hideMark/>
          </w:tcPr>
          <w:p w14:paraId="3268C088"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100,00</w:t>
            </w:r>
          </w:p>
        </w:tc>
      </w:tr>
      <w:tr w:rsidR="00EF433A" w:rsidRPr="00BC2368" w14:paraId="289C4938"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C151227" w14:textId="3A46FF62"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Rekonstrukcija/dogradnja školske spor</w:t>
            </w:r>
            <w:r w:rsidR="00677527">
              <w:rPr>
                <w:rFonts w:eastAsia="Times New Roman" w:cstheme="minorHAnsi"/>
                <w:color w:val="000000"/>
                <w:sz w:val="16"/>
                <w:szCs w:val="16"/>
                <w:lang w:eastAsia="hr-HR"/>
              </w:rPr>
              <w:t>tske</w:t>
            </w:r>
            <w:r w:rsidRPr="00BC2368">
              <w:rPr>
                <w:rFonts w:eastAsia="Times New Roman" w:cstheme="minorHAnsi"/>
                <w:color w:val="000000"/>
                <w:sz w:val="16"/>
                <w:szCs w:val="16"/>
                <w:lang w:eastAsia="hr-HR"/>
              </w:rPr>
              <w:t xml:space="preserve"> dvorane uz PŠ Bosiljevo</w:t>
            </w:r>
          </w:p>
        </w:tc>
        <w:tc>
          <w:tcPr>
            <w:tcW w:w="1275" w:type="dxa"/>
            <w:tcBorders>
              <w:top w:val="nil"/>
              <w:left w:val="nil"/>
              <w:bottom w:val="single" w:sz="4" w:space="0" w:color="auto"/>
              <w:right w:val="single" w:sz="4" w:space="0" w:color="auto"/>
            </w:tcBorders>
            <w:shd w:val="clear" w:color="000000" w:fill="FFFFFF"/>
            <w:vAlign w:val="center"/>
            <w:hideMark/>
          </w:tcPr>
          <w:p w14:paraId="1F66180B"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304.500,00</w:t>
            </w:r>
          </w:p>
        </w:tc>
        <w:tc>
          <w:tcPr>
            <w:tcW w:w="1134" w:type="dxa"/>
            <w:tcBorders>
              <w:top w:val="nil"/>
              <w:left w:val="nil"/>
              <w:bottom w:val="single" w:sz="4" w:space="0" w:color="auto"/>
              <w:right w:val="single" w:sz="4" w:space="0" w:color="auto"/>
            </w:tcBorders>
            <w:shd w:val="clear" w:color="000000" w:fill="FFFFFF"/>
            <w:vAlign w:val="center"/>
            <w:hideMark/>
          </w:tcPr>
          <w:p w14:paraId="2AB5287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456.000,00</w:t>
            </w:r>
          </w:p>
        </w:tc>
        <w:tc>
          <w:tcPr>
            <w:tcW w:w="1154" w:type="dxa"/>
            <w:tcBorders>
              <w:top w:val="nil"/>
              <w:left w:val="nil"/>
              <w:bottom w:val="single" w:sz="4" w:space="0" w:color="auto"/>
              <w:right w:val="single" w:sz="4" w:space="0" w:color="auto"/>
            </w:tcBorders>
            <w:shd w:val="clear" w:color="000000" w:fill="FFFFFF"/>
            <w:vAlign w:val="center"/>
            <w:hideMark/>
          </w:tcPr>
          <w:p w14:paraId="02DE98EE"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760.500,00</w:t>
            </w:r>
          </w:p>
        </w:tc>
        <w:tc>
          <w:tcPr>
            <w:tcW w:w="707" w:type="dxa"/>
            <w:tcBorders>
              <w:top w:val="nil"/>
              <w:left w:val="nil"/>
              <w:bottom w:val="single" w:sz="4" w:space="0" w:color="auto"/>
              <w:right w:val="single" w:sz="4" w:space="0" w:color="auto"/>
            </w:tcBorders>
            <w:shd w:val="clear" w:color="000000" w:fill="FFFFFF"/>
            <w:vAlign w:val="center"/>
            <w:hideMark/>
          </w:tcPr>
          <w:p w14:paraId="309D9650"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249,75</w:t>
            </w:r>
          </w:p>
        </w:tc>
      </w:tr>
      <w:tr w:rsidR="00EF433A" w:rsidRPr="00BC2368" w14:paraId="2A1326FD" w14:textId="77777777" w:rsidTr="00085A6D">
        <w:trPr>
          <w:trHeight w:val="20"/>
        </w:trPr>
        <w:tc>
          <w:tcPr>
            <w:tcW w:w="6521" w:type="dxa"/>
            <w:tcBorders>
              <w:top w:val="nil"/>
              <w:left w:val="single" w:sz="4" w:space="0" w:color="auto"/>
              <w:bottom w:val="single" w:sz="4" w:space="0" w:color="auto"/>
              <w:right w:val="single" w:sz="4" w:space="0" w:color="auto"/>
            </w:tcBorders>
            <w:shd w:val="clear" w:color="000000" w:fill="FFFFFF"/>
            <w:noWrap/>
            <w:vAlign w:val="center"/>
            <w:hideMark/>
          </w:tcPr>
          <w:p w14:paraId="0EB19EC5" w14:textId="77777777" w:rsidR="00EF433A" w:rsidRPr="00BC2368" w:rsidRDefault="00EF433A" w:rsidP="00085A6D">
            <w:pPr>
              <w:spacing w:after="0" w:line="240" w:lineRule="auto"/>
              <w:rPr>
                <w:rFonts w:eastAsia="Times New Roman" w:cstheme="minorHAnsi"/>
                <w:color w:val="000000"/>
                <w:sz w:val="16"/>
                <w:szCs w:val="16"/>
                <w:lang w:eastAsia="hr-HR"/>
              </w:rPr>
            </w:pPr>
            <w:r w:rsidRPr="00BC2368">
              <w:rPr>
                <w:rFonts w:eastAsia="Times New Roman" w:cstheme="minorHAnsi"/>
                <w:color w:val="000000"/>
                <w:sz w:val="16"/>
                <w:szCs w:val="16"/>
                <w:lang w:eastAsia="hr-HR"/>
              </w:rPr>
              <w:t>Izgradnja školske sportske dvorane PŠ Zagorje</w:t>
            </w:r>
          </w:p>
        </w:tc>
        <w:tc>
          <w:tcPr>
            <w:tcW w:w="1275" w:type="dxa"/>
            <w:tcBorders>
              <w:top w:val="nil"/>
              <w:left w:val="nil"/>
              <w:bottom w:val="single" w:sz="4" w:space="0" w:color="auto"/>
              <w:right w:val="single" w:sz="4" w:space="0" w:color="auto"/>
            </w:tcBorders>
            <w:shd w:val="clear" w:color="000000" w:fill="FFFFFF"/>
            <w:vAlign w:val="center"/>
            <w:hideMark/>
          </w:tcPr>
          <w:p w14:paraId="4F24B29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332.500,00</w:t>
            </w:r>
          </w:p>
        </w:tc>
        <w:tc>
          <w:tcPr>
            <w:tcW w:w="1134" w:type="dxa"/>
            <w:tcBorders>
              <w:top w:val="nil"/>
              <w:left w:val="nil"/>
              <w:bottom w:val="single" w:sz="4" w:space="0" w:color="auto"/>
              <w:right w:val="single" w:sz="4" w:space="0" w:color="auto"/>
            </w:tcBorders>
            <w:shd w:val="clear" w:color="000000" w:fill="FFFFFF"/>
            <w:vAlign w:val="center"/>
            <w:hideMark/>
          </w:tcPr>
          <w:p w14:paraId="4DE478EA"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-262.500,00</w:t>
            </w:r>
          </w:p>
        </w:tc>
        <w:tc>
          <w:tcPr>
            <w:tcW w:w="1154" w:type="dxa"/>
            <w:tcBorders>
              <w:top w:val="nil"/>
              <w:left w:val="nil"/>
              <w:bottom w:val="single" w:sz="4" w:space="0" w:color="auto"/>
              <w:right w:val="single" w:sz="4" w:space="0" w:color="auto"/>
            </w:tcBorders>
            <w:shd w:val="clear" w:color="000000" w:fill="FFFFFF"/>
            <w:vAlign w:val="center"/>
            <w:hideMark/>
          </w:tcPr>
          <w:p w14:paraId="50FF80F9"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70.000,00</w:t>
            </w:r>
          </w:p>
        </w:tc>
        <w:tc>
          <w:tcPr>
            <w:tcW w:w="707" w:type="dxa"/>
            <w:tcBorders>
              <w:top w:val="nil"/>
              <w:left w:val="nil"/>
              <w:bottom w:val="single" w:sz="4" w:space="0" w:color="auto"/>
              <w:right w:val="single" w:sz="4" w:space="0" w:color="auto"/>
            </w:tcBorders>
            <w:shd w:val="clear" w:color="000000" w:fill="FFFFFF"/>
            <w:vAlign w:val="center"/>
            <w:hideMark/>
          </w:tcPr>
          <w:p w14:paraId="7503B3BC" w14:textId="77777777" w:rsidR="00EF433A" w:rsidRPr="00BC2368" w:rsidRDefault="00EF433A" w:rsidP="00085A6D">
            <w:pPr>
              <w:spacing w:after="0" w:line="240" w:lineRule="auto"/>
              <w:jc w:val="right"/>
              <w:rPr>
                <w:rFonts w:eastAsia="Times New Roman" w:cstheme="minorHAnsi"/>
                <w:color w:val="000000"/>
                <w:sz w:val="16"/>
                <w:szCs w:val="16"/>
                <w:lang w:eastAsia="hr-HR"/>
              </w:rPr>
            </w:pPr>
            <w:r w:rsidRPr="00BC2368">
              <w:rPr>
                <w:rFonts w:eastAsia="Times New Roman" w:cstheme="minorHAnsi"/>
                <w:color w:val="000000"/>
                <w:sz w:val="16"/>
                <w:szCs w:val="16"/>
                <w:lang w:eastAsia="hr-HR"/>
              </w:rPr>
              <w:t>21,05</w:t>
            </w:r>
          </w:p>
        </w:tc>
      </w:tr>
    </w:tbl>
    <w:p w14:paraId="3BCB7CC5" w14:textId="77777777" w:rsidR="00EF433A" w:rsidRPr="00F547DC" w:rsidRDefault="00EF433A" w:rsidP="00EF433A">
      <w:pPr>
        <w:spacing w:line="240" w:lineRule="auto"/>
        <w:ind w:firstLine="708"/>
        <w:jc w:val="both"/>
        <w:rPr>
          <w:rFonts w:eastAsia="Times New Roman" w:cstheme="minorHAnsi"/>
          <w:b/>
          <w:sz w:val="2"/>
          <w:szCs w:val="2"/>
          <w:lang w:eastAsia="ar-SA"/>
        </w:rPr>
      </w:pPr>
    </w:p>
    <w:p w14:paraId="1F53985A" w14:textId="661CCE41" w:rsidR="00B920E7" w:rsidRPr="00B920E7" w:rsidRDefault="00EF433A" w:rsidP="00B920E7">
      <w:pPr>
        <w:spacing w:line="240" w:lineRule="auto"/>
        <w:ind w:firstLine="708"/>
        <w:jc w:val="both"/>
        <w:rPr>
          <w:rFonts w:eastAsia="Times New Roman" w:cstheme="minorHAnsi"/>
          <w:bCs/>
          <w:lang w:eastAsia="ar-SA"/>
        </w:rPr>
      </w:pPr>
      <w:r w:rsidRPr="00F547DC">
        <w:rPr>
          <w:rFonts w:eastAsia="Times New Roman" w:cstheme="minorHAnsi"/>
          <w:b/>
          <w:lang w:eastAsia="ar-SA"/>
        </w:rPr>
        <w:lastRenderedPageBreak/>
        <w:t xml:space="preserve">Prihodi s osnove prijenosa između proračunskih korisnika istog proračuna (podskupina 639) </w:t>
      </w:r>
      <w:r w:rsidRPr="00F547DC">
        <w:rPr>
          <w:rFonts w:eastAsia="Times New Roman" w:cstheme="minorHAnsi"/>
          <w:bCs/>
          <w:lang w:eastAsia="ar-SA"/>
        </w:rPr>
        <w:t xml:space="preserve">planiraju se u iznosu od </w:t>
      </w:r>
      <w:r w:rsidRPr="00B920E7">
        <w:rPr>
          <w:rFonts w:eastAsia="Times New Roman" w:cstheme="minorHAnsi"/>
          <w:bCs/>
          <w:lang w:eastAsia="ar-SA"/>
        </w:rPr>
        <w:t xml:space="preserve">306.650,94 eura ili za 126.490,94 eura više. </w:t>
      </w:r>
      <w:r w:rsidR="00B920E7" w:rsidRPr="00B920E7">
        <w:rPr>
          <w:rFonts w:eastAsia="Times New Roman" w:cstheme="minorHAnsi"/>
          <w:bCs/>
          <w:lang w:eastAsia="ar-SA"/>
        </w:rPr>
        <w:t>Planirana sredstva proračunskih korisnika povećavaju se za 36.000,00 eura, te se planiraju u ukupnom iznosu od 89.000,00 eura.</w:t>
      </w:r>
    </w:p>
    <w:p w14:paraId="65086C84" w14:textId="77777777" w:rsidR="00B920E7" w:rsidRPr="00B920E7" w:rsidRDefault="00B920E7" w:rsidP="00B920E7">
      <w:pPr>
        <w:spacing w:line="240" w:lineRule="auto"/>
        <w:ind w:firstLine="708"/>
        <w:jc w:val="both"/>
        <w:rPr>
          <w:rFonts w:eastAsia="Times New Roman" w:cstheme="minorHAnsi"/>
          <w:bCs/>
          <w:lang w:eastAsia="ar-SA"/>
        </w:rPr>
      </w:pPr>
      <w:r w:rsidRPr="00B920E7">
        <w:rPr>
          <w:rFonts w:eastAsia="Times New Roman" w:cstheme="minorHAnsi"/>
          <w:bCs/>
          <w:lang w:eastAsia="ar-SA"/>
        </w:rPr>
        <w:t>Karlovačka županija s osnove ove podskupine prihoda planira ostvariti 217.650,94 eura, što je povećanje od 90.490,94 eura u odnosu na važeći plan.</w:t>
      </w:r>
    </w:p>
    <w:p w14:paraId="7500640C" w14:textId="7A218979" w:rsidR="00B920E7" w:rsidRPr="00F547DC" w:rsidRDefault="00B920E7" w:rsidP="00B920E7">
      <w:pPr>
        <w:spacing w:line="240" w:lineRule="auto"/>
        <w:ind w:firstLine="708"/>
        <w:jc w:val="both"/>
        <w:rPr>
          <w:rFonts w:eastAsia="Times New Roman" w:cstheme="minorHAnsi"/>
          <w:bCs/>
          <w:lang w:eastAsia="ar-SA"/>
        </w:rPr>
      </w:pPr>
      <w:r w:rsidRPr="00B920E7">
        <w:rPr>
          <w:rFonts w:eastAsia="Times New Roman" w:cstheme="minorHAnsi"/>
          <w:bCs/>
          <w:lang w:eastAsia="ar-SA"/>
        </w:rPr>
        <w:t xml:space="preserve">U navedenoj masi sredstava nalaze se i sredstva za </w:t>
      </w:r>
      <w:proofErr w:type="spellStart"/>
      <w:r w:rsidRPr="00B920E7">
        <w:rPr>
          <w:rFonts w:eastAsia="Times New Roman" w:cstheme="minorHAnsi"/>
          <w:bCs/>
          <w:lang w:eastAsia="ar-SA"/>
        </w:rPr>
        <w:t>predfinanciranje</w:t>
      </w:r>
      <w:proofErr w:type="spellEnd"/>
      <w:r w:rsidRPr="00B920E7">
        <w:rPr>
          <w:rFonts w:eastAsia="Times New Roman" w:cstheme="minorHAnsi"/>
          <w:bCs/>
          <w:lang w:eastAsia="ar-SA"/>
        </w:rPr>
        <w:t xml:space="preserve"> projekata financiranih iz EU izvora iz prethodnih godina, posebice po projektu „</w:t>
      </w:r>
      <w:proofErr w:type="spellStart"/>
      <w:r w:rsidRPr="00B920E7">
        <w:rPr>
          <w:rFonts w:eastAsia="Times New Roman" w:cstheme="minorHAnsi"/>
          <w:bCs/>
          <w:lang w:eastAsia="ar-SA"/>
        </w:rPr>
        <w:t>Acquaguard</w:t>
      </w:r>
      <w:proofErr w:type="spellEnd"/>
      <w:r w:rsidRPr="00B920E7">
        <w:rPr>
          <w:rFonts w:eastAsia="Times New Roman" w:cstheme="minorHAnsi"/>
          <w:bCs/>
          <w:lang w:eastAsia="ar-SA"/>
        </w:rPr>
        <w:t>“, za koji se očekuje prihod od 94.317,17 eura temeljem već izvršenih rashoda u prethodnim godinama. Planirana sredstva kod Karlovačke županije u cijelosti se odnose na projekt „</w:t>
      </w:r>
      <w:proofErr w:type="spellStart"/>
      <w:r w:rsidRPr="00B920E7">
        <w:rPr>
          <w:rFonts w:eastAsia="Times New Roman" w:cstheme="minorHAnsi"/>
          <w:bCs/>
          <w:lang w:eastAsia="ar-SA"/>
        </w:rPr>
        <w:t>Acquaguard</w:t>
      </w:r>
      <w:proofErr w:type="spellEnd"/>
      <w:r w:rsidRPr="00B920E7">
        <w:rPr>
          <w:rFonts w:eastAsia="Times New Roman" w:cstheme="minorHAnsi"/>
          <w:bCs/>
          <w:lang w:eastAsia="ar-SA"/>
        </w:rPr>
        <w:t>“, pri čemu je u odnosu na važeći plan predviđeno povećanje prihoda od 90.490,94 eura.</w:t>
      </w:r>
    </w:p>
    <w:p w14:paraId="5844A965" w14:textId="77777777" w:rsidR="00EF433A" w:rsidRDefault="00EF433A" w:rsidP="0048717C">
      <w:pPr>
        <w:suppressAutoHyphens/>
        <w:spacing w:after="0"/>
        <w:ind w:firstLine="708"/>
        <w:jc w:val="both"/>
        <w:rPr>
          <w:rFonts w:eastAsia="Times New Roman" w:cstheme="minorHAnsi"/>
          <w:lang w:eastAsia="ar-SA"/>
        </w:rPr>
      </w:pPr>
      <w:r w:rsidRPr="00AE760D">
        <w:rPr>
          <w:rFonts w:eastAsia="Times New Roman" w:cstheme="minorHAnsi"/>
          <w:b/>
          <w:bCs/>
          <w:u w:val="single"/>
          <w:lang w:eastAsia="ar-SA"/>
        </w:rPr>
        <w:t>Prihodi od imovine (skupina 64)</w:t>
      </w:r>
      <w:r w:rsidRPr="00AE760D">
        <w:rPr>
          <w:rFonts w:eastAsia="Times New Roman" w:cstheme="minorHAnsi"/>
          <w:b/>
          <w:bCs/>
          <w:lang w:eastAsia="ar-SA"/>
        </w:rPr>
        <w:t xml:space="preserve"> </w:t>
      </w:r>
      <w:r w:rsidRPr="00AE760D">
        <w:rPr>
          <w:rFonts w:eastAsia="Times New Roman" w:cstheme="minorHAnsi"/>
          <w:lang w:eastAsia="ar-SA"/>
        </w:rPr>
        <w:t xml:space="preserve">na razini konsolidiranog proračuna planiraju se u iznosu od </w:t>
      </w:r>
      <w:r>
        <w:rPr>
          <w:rFonts w:eastAsia="Times New Roman" w:cstheme="minorHAnsi"/>
          <w:lang w:eastAsia="ar-SA"/>
        </w:rPr>
        <w:t>491.698,58</w:t>
      </w:r>
      <w:r w:rsidRPr="00AE760D">
        <w:rPr>
          <w:rFonts w:eastAsia="Times New Roman" w:cstheme="minorHAnsi"/>
          <w:lang w:eastAsia="ar-SA"/>
        </w:rPr>
        <w:t xml:space="preserve"> eura ili </w:t>
      </w:r>
      <w:r>
        <w:rPr>
          <w:rFonts w:eastAsia="Times New Roman" w:cstheme="minorHAnsi"/>
          <w:lang w:eastAsia="ar-SA"/>
        </w:rPr>
        <w:t>4.345,58</w:t>
      </w:r>
      <w:r w:rsidRPr="00AE760D">
        <w:rPr>
          <w:rFonts w:eastAsia="Times New Roman" w:cstheme="minorHAnsi"/>
          <w:lang w:eastAsia="ar-SA"/>
        </w:rPr>
        <w:t xml:space="preserve"> eura </w:t>
      </w:r>
      <w:r>
        <w:rPr>
          <w:rFonts w:eastAsia="Times New Roman" w:cstheme="minorHAnsi"/>
          <w:lang w:eastAsia="ar-SA"/>
        </w:rPr>
        <w:t>više</w:t>
      </w:r>
      <w:r w:rsidRPr="00AE760D">
        <w:rPr>
          <w:rFonts w:eastAsia="Times New Roman" w:cstheme="minorHAnsi"/>
          <w:lang w:eastAsia="ar-SA"/>
        </w:rPr>
        <w:t xml:space="preserve"> u odnosu na plan. </w:t>
      </w:r>
    </w:p>
    <w:p w14:paraId="5D236593" w14:textId="77777777" w:rsidR="00EF433A" w:rsidRPr="000B438F" w:rsidRDefault="00EF433A" w:rsidP="0048717C">
      <w:pPr>
        <w:suppressAutoHyphens/>
        <w:spacing w:after="0"/>
        <w:ind w:firstLine="708"/>
        <w:jc w:val="both"/>
        <w:rPr>
          <w:rFonts w:eastAsia="Times New Roman" w:cstheme="minorHAnsi"/>
          <w:lang w:eastAsia="ar-SA"/>
        </w:rPr>
      </w:pPr>
      <w:r w:rsidRPr="00AE760D">
        <w:rPr>
          <w:rFonts w:eastAsia="Times New Roman" w:cstheme="minorHAnsi"/>
          <w:lang w:eastAsia="ar-SA"/>
        </w:rPr>
        <w:t xml:space="preserve">U ovoj skupini prihoda </w:t>
      </w:r>
      <w:r w:rsidRPr="00236845">
        <w:rPr>
          <w:rFonts w:eastAsia="Times New Roman" w:cstheme="minorHAnsi"/>
          <w:b/>
          <w:bCs/>
          <w:lang w:eastAsia="ar-SA"/>
        </w:rPr>
        <w:t>proračunski korisnici</w:t>
      </w:r>
      <w:r w:rsidRPr="00AE760D">
        <w:rPr>
          <w:rFonts w:eastAsia="Times New Roman" w:cstheme="minorHAnsi"/>
          <w:lang w:eastAsia="ar-SA"/>
        </w:rPr>
        <w:t xml:space="preserve"> planiraju ostvariti 43.653,00 eura ili 1.000,00 eura više u odnosu na plan</w:t>
      </w:r>
      <w:r>
        <w:rPr>
          <w:rFonts w:eastAsia="Times New Roman" w:cstheme="minorHAnsi"/>
          <w:lang w:eastAsia="ar-SA"/>
        </w:rPr>
        <w:t>; povećanje se evidentira kod očekivanih prihoda od financijske imovine.</w:t>
      </w:r>
    </w:p>
    <w:p w14:paraId="31FCA918" w14:textId="77777777" w:rsidR="00EF433A" w:rsidRDefault="00EF433A" w:rsidP="0048717C">
      <w:pPr>
        <w:suppressAutoHyphens/>
        <w:spacing w:after="0"/>
        <w:ind w:firstLine="709"/>
        <w:jc w:val="both"/>
        <w:rPr>
          <w:rFonts w:eastAsia="Times New Roman" w:cstheme="minorHAnsi"/>
          <w:lang w:eastAsia="ar-SA"/>
        </w:rPr>
      </w:pPr>
      <w:r w:rsidRPr="00AE760D">
        <w:rPr>
          <w:rFonts w:cstheme="minorHAnsi"/>
        </w:rPr>
        <w:t>Iz ove skupine prihoda</w:t>
      </w:r>
      <w:r w:rsidRPr="00AE760D">
        <w:rPr>
          <w:rFonts w:eastAsia="Times New Roman" w:cstheme="minorHAnsi"/>
          <w:lang w:eastAsia="ar-SA"/>
        </w:rPr>
        <w:t xml:space="preserve"> </w:t>
      </w:r>
      <w:r w:rsidRPr="00AE760D">
        <w:rPr>
          <w:rFonts w:eastAsia="Times New Roman" w:cstheme="minorHAnsi"/>
          <w:b/>
          <w:bCs/>
          <w:lang w:eastAsia="ar-SA"/>
        </w:rPr>
        <w:t>Karlovačka županija</w:t>
      </w:r>
      <w:r w:rsidRPr="00AE760D">
        <w:rPr>
          <w:rFonts w:eastAsia="Times New Roman" w:cstheme="minorHAnsi"/>
          <w:lang w:eastAsia="ar-SA"/>
        </w:rPr>
        <w:t xml:space="preserve"> planira ostvariti 448.045,58 eura ili 3.345,58 eura više</w:t>
      </w:r>
      <w:r>
        <w:rPr>
          <w:rFonts w:eastAsia="Times New Roman" w:cstheme="minorHAnsi"/>
          <w:lang w:eastAsia="ar-SA"/>
        </w:rPr>
        <w:t xml:space="preserve"> u odnosu na Plan</w:t>
      </w:r>
      <w:r w:rsidRPr="00AE760D">
        <w:rPr>
          <w:rFonts w:eastAsia="Times New Roman" w:cstheme="minorHAnsi"/>
          <w:lang w:eastAsia="ar-SA"/>
        </w:rPr>
        <w:t>; povećanje se evidentira kod očekivanih prihoda od nefinancijske imovine u iznosu od 3.345,58 eura</w:t>
      </w:r>
      <w:r>
        <w:rPr>
          <w:rFonts w:eastAsia="Times New Roman" w:cstheme="minorHAnsi"/>
          <w:lang w:eastAsia="ar-SA"/>
        </w:rPr>
        <w:t xml:space="preserve">. </w:t>
      </w:r>
    </w:p>
    <w:p w14:paraId="44EFDEC0" w14:textId="7FDF16ED" w:rsidR="00EF433A" w:rsidRDefault="00EF433A" w:rsidP="0048717C">
      <w:pPr>
        <w:suppressAutoHyphens/>
        <w:spacing w:after="0"/>
        <w:ind w:firstLine="709"/>
        <w:jc w:val="both"/>
        <w:rPr>
          <w:rFonts w:eastAsia="Times New Roman" w:cstheme="minorHAnsi"/>
          <w:lang w:eastAsia="ar-SA"/>
        </w:rPr>
      </w:pPr>
      <w:r w:rsidRPr="00236845">
        <w:rPr>
          <w:rFonts w:eastAsia="Times New Roman" w:cstheme="minorHAnsi"/>
          <w:b/>
          <w:bCs/>
          <w:lang w:eastAsia="ar-SA"/>
        </w:rPr>
        <w:t>Prihodi od financijske imovine (podskupina 641)</w:t>
      </w:r>
      <w:r>
        <w:rPr>
          <w:rFonts w:eastAsia="Times New Roman" w:cstheme="minorHAnsi"/>
          <w:lang w:eastAsia="ar-SA"/>
        </w:rPr>
        <w:t xml:space="preserve"> planiraju se u iznosu  220.000,00 </w:t>
      </w:r>
      <w:r w:rsidR="00E31115">
        <w:rPr>
          <w:rFonts w:eastAsia="Times New Roman" w:cstheme="minorHAnsi"/>
          <w:lang w:eastAsia="ar-SA"/>
        </w:rPr>
        <w:t>eura</w:t>
      </w:r>
      <w:r>
        <w:rPr>
          <w:rFonts w:eastAsia="Times New Roman" w:cstheme="minorHAnsi"/>
          <w:lang w:eastAsia="ar-SA"/>
        </w:rPr>
        <w:t xml:space="preserve">, te se odnose na očekivane prihode od kamata na depozite po viđenju. </w:t>
      </w:r>
    </w:p>
    <w:p w14:paraId="7570380C" w14:textId="77777777" w:rsidR="00E31115" w:rsidRDefault="00E31115" w:rsidP="0048717C">
      <w:pPr>
        <w:suppressAutoHyphens/>
        <w:spacing w:after="0"/>
        <w:ind w:firstLine="709"/>
        <w:jc w:val="both"/>
        <w:rPr>
          <w:rFonts w:eastAsia="Times New Roman" w:cstheme="minorHAnsi"/>
          <w:lang w:eastAsia="ar-SA"/>
        </w:rPr>
      </w:pPr>
    </w:p>
    <w:p w14:paraId="41414E35" w14:textId="457EDEDB" w:rsidR="00EF433A" w:rsidRDefault="00EF433A" w:rsidP="00EF433A">
      <w:pPr>
        <w:suppressAutoHyphens/>
        <w:spacing w:after="0"/>
        <w:ind w:firstLine="709"/>
        <w:jc w:val="both"/>
        <w:rPr>
          <w:rFonts w:eastAsia="Times New Roman" w:cstheme="minorHAnsi"/>
          <w:lang w:eastAsia="ar-SA"/>
        </w:rPr>
      </w:pPr>
      <w:r w:rsidRPr="00CC2C17">
        <w:rPr>
          <w:rFonts w:eastAsia="Times New Roman" w:cstheme="minorHAnsi"/>
          <w:b/>
          <w:bCs/>
          <w:lang w:eastAsia="ar-SA"/>
        </w:rPr>
        <w:t>Prihodi od nefinancijske imovine (podskupina 642)</w:t>
      </w:r>
      <w:r>
        <w:rPr>
          <w:rFonts w:eastAsia="Times New Roman" w:cstheme="minorHAnsi"/>
          <w:lang w:eastAsia="ar-SA"/>
        </w:rPr>
        <w:t xml:space="preserve"> planiraju se u iznosu od 268.545,58</w:t>
      </w:r>
      <w:r w:rsidR="00E31115">
        <w:rPr>
          <w:rFonts w:eastAsia="Times New Roman" w:cstheme="minorHAnsi"/>
          <w:lang w:eastAsia="ar-SA"/>
        </w:rPr>
        <w:t xml:space="preserve"> eura</w:t>
      </w:r>
      <w:r>
        <w:rPr>
          <w:rFonts w:eastAsia="Times New Roman" w:cstheme="minorHAnsi"/>
          <w:lang w:eastAsia="ar-SA"/>
        </w:rPr>
        <w:t xml:space="preserve">, odnosno 3.345,58 </w:t>
      </w:r>
      <w:r w:rsidR="00E31115">
        <w:rPr>
          <w:rFonts w:eastAsia="Times New Roman" w:cstheme="minorHAnsi"/>
          <w:lang w:eastAsia="ar-SA"/>
        </w:rPr>
        <w:t>eura</w:t>
      </w:r>
      <w:r>
        <w:rPr>
          <w:rFonts w:eastAsia="Times New Roman" w:cstheme="minorHAnsi"/>
          <w:lang w:eastAsia="ar-SA"/>
        </w:rPr>
        <w:t xml:space="preserve"> više u odnosu na Plan. </w:t>
      </w:r>
      <w:r w:rsidRPr="00CC2C17">
        <w:rPr>
          <w:rFonts w:eastAsia="Times New Roman" w:cstheme="minorHAnsi"/>
          <w:lang w:eastAsia="ar-SA"/>
        </w:rPr>
        <w:t>Naplata prihoda od nefinancijske imovine regulirana je važećim zakonskim i podzakonskim propisima, a ostvarenje prihoda ovisi o dinamici korištenja prirodnih resursa, ugovorenim koncesijskim odnosima te drugim pravnim osnovama korištenja imovine.</w:t>
      </w:r>
      <w:r>
        <w:rPr>
          <w:rFonts w:eastAsia="Times New Roman" w:cstheme="minorHAnsi"/>
          <w:lang w:eastAsia="ar-SA"/>
        </w:rPr>
        <w:t xml:space="preserve"> </w:t>
      </w:r>
    </w:p>
    <w:p w14:paraId="1E020E74" w14:textId="77777777" w:rsidR="00E31115" w:rsidRDefault="00E31115" w:rsidP="00EF433A">
      <w:pPr>
        <w:suppressAutoHyphens/>
        <w:spacing w:after="0"/>
        <w:ind w:firstLine="709"/>
        <w:jc w:val="both"/>
        <w:rPr>
          <w:rFonts w:eastAsia="Times New Roman" w:cstheme="minorHAnsi"/>
          <w:lang w:eastAsia="ar-SA"/>
        </w:rPr>
      </w:pPr>
    </w:p>
    <w:p w14:paraId="016214A9" w14:textId="77777777" w:rsidR="00EF433A" w:rsidRDefault="00EF433A" w:rsidP="00EF433A">
      <w:pPr>
        <w:suppressAutoHyphens/>
        <w:spacing w:after="0"/>
        <w:ind w:firstLine="709"/>
        <w:jc w:val="both"/>
        <w:rPr>
          <w:rFonts w:eastAsia="Times New Roman" w:cstheme="minorHAnsi"/>
          <w:lang w:eastAsia="ar-SA"/>
        </w:rPr>
      </w:pPr>
      <w:r>
        <w:rPr>
          <w:rFonts w:eastAsia="Times New Roman" w:cstheme="minorHAnsi"/>
          <w:lang w:eastAsia="ar-SA"/>
        </w:rPr>
        <w:t xml:space="preserve">U sljedećoj tablici prikazana su planirana namjenska sredstva Karlovačke županije u okviru ove podskupine prihoda, koja se </w:t>
      </w:r>
      <w:r w:rsidRPr="008942A3">
        <w:rPr>
          <w:rFonts w:eastAsia="Times New Roman" w:cstheme="minorHAnsi"/>
          <w:lang w:eastAsia="ar-SA"/>
        </w:rPr>
        <w:t xml:space="preserve">evidentiraju na izvoru financiranja 43 „Prihodi za posebne namjene“ </w:t>
      </w:r>
      <w:r>
        <w:rPr>
          <w:rFonts w:eastAsia="Times New Roman" w:cstheme="minorHAnsi"/>
          <w:lang w:eastAsia="ar-SA"/>
        </w:rPr>
        <w:t>:</w:t>
      </w:r>
    </w:p>
    <w:p w14:paraId="2ABF3CDC" w14:textId="77777777" w:rsidR="00EF433A" w:rsidRDefault="00EF433A" w:rsidP="00EF433A">
      <w:pPr>
        <w:suppressAutoHyphens/>
        <w:spacing w:after="0"/>
        <w:ind w:firstLine="709"/>
        <w:jc w:val="both"/>
        <w:rPr>
          <w:rFonts w:eastAsia="Times New Roman" w:cstheme="minorHAnsi"/>
          <w:lang w:eastAsia="ar-SA"/>
        </w:rPr>
      </w:pP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t xml:space="preserve">                 - €-</w:t>
      </w:r>
    </w:p>
    <w:tbl>
      <w:tblPr>
        <w:tblW w:w="9458" w:type="dxa"/>
        <w:jc w:val="center"/>
        <w:tblLook w:val="04A0" w:firstRow="1" w:lastRow="0" w:firstColumn="1" w:lastColumn="0" w:noHBand="0" w:noVBand="1"/>
      </w:tblPr>
      <w:tblGrid>
        <w:gridCol w:w="4815"/>
        <w:gridCol w:w="1214"/>
        <w:gridCol w:w="1283"/>
        <w:gridCol w:w="1132"/>
        <w:gridCol w:w="1014"/>
      </w:tblGrid>
      <w:tr w:rsidR="00EF433A" w:rsidRPr="005D293E" w14:paraId="5FA69003" w14:textId="77777777" w:rsidTr="00CF788B">
        <w:trPr>
          <w:trHeight w:val="1007"/>
          <w:jc w:val="center"/>
        </w:trPr>
        <w:tc>
          <w:tcPr>
            <w:tcW w:w="4815" w:type="dxa"/>
            <w:tcBorders>
              <w:top w:val="single" w:sz="4" w:space="0" w:color="auto"/>
              <w:left w:val="single" w:sz="4" w:space="0" w:color="auto"/>
              <w:bottom w:val="single" w:sz="4" w:space="0" w:color="auto"/>
              <w:right w:val="single" w:sz="4" w:space="0" w:color="auto"/>
            </w:tcBorders>
            <w:noWrap/>
            <w:vAlign w:val="center"/>
            <w:hideMark/>
          </w:tcPr>
          <w:p w14:paraId="058E96DF" w14:textId="77777777" w:rsidR="00EF433A" w:rsidRDefault="00EF433A" w:rsidP="00085A6D">
            <w:pPr>
              <w:spacing w:after="0" w:line="240" w:lineRule="auto"/>
              <w:jc w:val="center"/>
              <w:rPr>
                <w:rFonts w:ascii="Calibri" w:eastAsia="Times New Roman" w:hAnsi="Calibri" w:cs="Calibri"/>
                <w:b/>
                <w:bCs/>
                <w:color w:val="000000"/>
                <w:sz w:val="20"/>
                <w:szCs w:val="20"/>
                <w:lang w:eastAsia="hr-HR"/>
              </w:rPr>
            </w:pPr>
            <w:r w:rsidRPr="005D293E">
              <w:rPr>
                <w:rFonts w:ascii="Calibri" w:eastAsia="Times New Roman" w:hAnsi="Calibri" w:cs="Calibri"/>
                <w:b/>
                <w:bCs/>
                <w:color w:val="000000"/>
                <w:sz w:val="20"/>
                <w:szCs w:val="20"/>
                <w:lang w:eastAsia="hr-HR"/>
              </w:rPr>
              <w:t xml:space="preserve">PRIHODI ZA POSEBNE NAMJENE </w:t>
            </w:r>
          </w:p>
          <w:p w14:paraId="4A3EAAE9" w14:textId="77777777" w:rsidR="00EF433A" w:rsidRPr="005D293E" w:rsidRDefault="00EF433A" w:rsidP="00085A6D">
            <w:pPr>
              <w:spacing w:after="0" w:line="240" w:lineRule="auto"/>
              <w:jc w:val="center"/>
              <w:rPr>
                <w:rFonts w:ascii="Calibri" w:eastAsia="Times New Roman" w:hAnsi="Calibri" w:cs="Calibri"/>
                <w:b/>
                <w:bCs/>
                <w:color w:val="000000"/>
                <w:sz w:val="20"/>
                <w:szCs w:val="20"/>
                <w:lang w:eastAsia="hr-HR"/>
              </w:rPr>
            </w:pPr>
            <w:r w:rsidRPr="005D293E">
              <w:rPr>
                <w:rFonts w:ascii="Calibri" w:eastAsia="Times New Roman" w:hAnsi="Calibri" w:cs="Calibri"/>
                <w:b/>
                <w:bCs/>
                <w:color w:val="000000"/>
                <w:sz w:val="20"/>
                <w:szCs w:val="20"/>
                <w:lang w:eastAsia="hr-HR"/>
              </w:rPr>
              <w:t>(izvor financiranja 43)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12F902F" w14:textId="77777777" w:rsidR="00EF433A" w:rsidRPr="005D293E" w:rsidRDefault="00EF433A" w:rsidP="00085A6D">
            <w:pPr>
              <w:spacing w:after="0" w:line="240" w:lineRule="auto"/>
              <w:jc w:val="center"/>
              <w:rPr>
                <w:rFonts w:ascii="Calibri" w:eastAsia="Times New Roman" w:hAnsi="Calibri" w:cs="Calibri"/>
                <w:b/>
                <w:bCs/>
                <w:color w:val="000000"/>
                <w:sz w:val="20"/>
                <w:szCs w:val="20"/>
                <w:lang w:eastAsia="hr-HR"/>
              </w:rPr>
            </w:pPr>
            <w:r w:rsidRPr="005D293E">
              <w:rPr>
                <w:rFonts w:ascii="Calibri" w:eastAsia="Times New Roman" w:hAnsi="Calibri" w:cs="Calibri"/>
                <w:b/>
                <w:bCs/>
                <w:color w:val="000000"/>
                <w:sz w:val="20"/>
                <w:szCs w:val="20"/>
                <w:lang w:eastAsia="hr-HR"/>
              </w:rPr>
              <w:t xml:space="preserve">PLAN </w:t>
            </w:r>
          </w:p>
          <w:p w14:paraId="78BB5401" w14:textId="77777777" w:rsidR="00EF433A" w:rsidRPr="005D293E" w:rsidRDefault="00EF433A" w:rsidP="00085A6D">
            <w:pPr>
              <w:spacing w:after="0" w:line="240" w:lineRule="auto"/>
              <w:jc w:val="center"/>
              <w:rPr>
                <w:rFonts w:ascii="Calibri" w:eastAsia="Times New Roman" w:hAnsi="Calibri" w:cs="Calibri"/>
                <w:b/>
                <w:bCs/>
                <w:color w:val="000000"/>
                <w:sz w:val="20"/>
                <w:szCs w:val="20"/>
                <w:lang w:eastAsia="hr-HR"/>
              </w:rPr>
            </w:pPr>
            <w:r w:rsidRPr="005D293E">
              <w:rPr>
                <w:rFonts w:ascii="Calibri" w:eastAsia="Times New Roman" w:hAnsi="Calibri" w:cs="Calibri"/>
                <w:b/>
                <w:bCs/>
                <w:color w:val="000000"/>
                <w:sz w:val="20"/>
                <w:szCs w:val="20"/>
                <w:lang w:eastAsia="hr-HR"/>
              </w:rPr>
              <w:t>2026.</w:t>
            </w:r>
          </w:p>
        </w:tc>
        <w:tc>
          <w:tcPr>
            <w:tcW w:w="1283" w:type="dxa"/>
            <w:tcBorders>
              <w:top w:val="single" w:sz="4" w:space="0" w:color="auto"/>
              <w:left w:val="single" w:sz="4" w:space="0" w:color="auto"/>
              <w:right w:val="single" w:sz="4" w:space="0" w:color="auto"/>
            </w:tcBorders>
            <w:vAlign w:val="center"/>
          </w:tcPr>
          <w:p w14:paraId="4592B102" w14:textId="77777777" w:rsidR="00EF433A" w:rsidRPr="00467BF0" w:rsidRDefault="00EF433A" w:rsidP="00085A6D">
            <w:pPr>
              <w:spacing w:after="0" w:line="240" w:lineRule="auto"/>
              <w:jc w:val="center"/>
              <w:rPr>
                <w:rFonts w:ascii="Calibri" w:eastAsia="Times New Roman" w:hAnsi="Calibri" w:cs="Calibri"/>
                <w:b/>
                <w:bCs/>
                <w:color w:val="000000"/>
                <w:sz w:val="20"/>
                <w:szCs w:val="20"/>
                <w:lang w:eastAsia="hr-HR"/>
              </w:rPr>
            </w:pPr>
            <w:r w:rsidRPr="00467BF0">
              <w:rPr>
                <w:rFonts w:ascii="Calibri" w:eastAsia="Times New Roman" w:hAnsi="Calibri" w:cs="Calibri"/>
                <w:b/>
                <w:bCs/>
                <w:color w:val="000000"/>
                <w:sz w:val="20"/>
                <w:szCs w:val="20"/>
                <w:lang w:eastAsia="hr-HR"/>
              </w:rPr>
              <w:t>POVEĆANJE/</w:t>
            </w:r>
          </w:p>
          <w:p w14:paraId="279D834D" w14:textId="77777777" w:rsidR="00EF433A" w:rsidRPr="00467BF0" w:rsidRDefault="00EF433A" w:rsidP="00085A6D">
            <w:pPr>
              <w:spacing w:after="0" w:line="240" w:lineRule="auto"/>
              <w:jc w:val="center"/>
              <w:rPr>
                <w:rFonts w:ascii="Calibri" w:eastAsia="Times New Roman" w:hAnsi="Calibri" w:cs="Calibri"/>
                <w:b/>
                <w:bCs/>
                <w:color w:val="000000"/>
                <w:sz w:val="20"/>
                <w:szCs w:val="20"/>
                <w:lang w:eastAsia="hr-HR"/>
              </w:rPr>
            </w:pPr>
            <w:r w:rsidRPr="00467BF0">
              <w:rPr>
                <w:rFonts w:ascii="Calibri" w:eastAsia="Times New Roman" w:hAnsi="Calibri" w:cs="Calibri"/>
                <w:b/>
                <w:bCs/>
                <w:color w:val="000000"/>
                <w:sz w:val="20"/>
                <w:szCs w:val="20"/>
                <w:lang w:eastAsia="hr-HR"/>
              </w:rPr>
              <w:t>SMANJENJE</w:t>
            </w:r>
          </w:p>
        </w:tc>
        <w:tc>
          <w:tcPr>
            <w:tcW w:w="1132" w:type="dxa"/>
            <w:tcBorders>
              <w:top w:val="single" w:sz="4" w:space="0" w:color="auto"/>
              <w:left w:val="single" w:sz="4" w:space="0" w:color="auto"/>
              <w:right w:val="single" w:sz="4" w:space="0" w:color="auto"/>
            </w:tcBorders>
            <w:vAlign w:val="center"/>
          </w:tcPr>
          <w:p w14:paraId="60C2F830" w14:textId="77777777" w:rsidR="00EF433A" w:rsidRPr="005D293E" w:rsidRDefault="00EF433A" w:rsidP="00085A6D">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NOVI PLAN 2026.</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2B833C3" w14:textId="77777777" w:rsidR="00EF433A" w:rsidRPr="005D293E" w:rsidRDefault="00EF433A" w:rsidP="00085A6D">
            <w:pPr>
              <w:spacing w:after="0" w:line="240" w:lineRule="auto"/>
              <w:jc w:val="center"/>
              <w:rPr>
                <w:rFonts w:ascii="Calibri" w:eastAsia="Times New Roman" w:hAnsi="Calibri" w:cs="Calibri"/>
                <w:b/>
                <w:bCs/>
                <w:color w:val="000000"/>
                <w:sz w:val="20"/>
                <w:szCs w:val="20"/>
                <w:lang w:eastAsia="hr-HR"/>
              </w:rPr>
            </w:pPr>
            <w:r w:rsidRPr="005D293E">
              <w:rPr>
                <w:rFonts w:ascii="Calibri" w:eastAsia="Times New Roman" w:hAnsi="Calibri" w:cs="Calibri"/>
                <w:b/>
                <w:bCs/>
                <w:color w:val="000000"/>
                <w:sz w:val="20"/>
                <w:szCs w:val="20"/>
                <w:lang w:eastAsia="hr-HR"/>
              </w:rPr>
              <w:t>IND.</w:t>
            </w:r>
            <w:r w:rsidRPr="005D293E">
              <w:rPr>
                <w:rFonts w:ascii="Calibri" w:eastAsia="Times New Roman" w:hAnsi="Calibri" w:cs="Calibri"/>
                <w:b/>
                <w:bCs/>
                <w:color w:val="000000"/>
                <w:sz w:val="20"/>
                <w:szCs w:val="20"/>
                <w:lang w:eastAsia="hr-HR"/>
              </w:rPr>
              <w:br/>
              <w:t>(</w:t>
            </w:r>
            <w:r>
              <w:rPr>
                <w:rFonts w:ascii="Calibri" w:eastAsia="Times New Roman" w:hAnsi="Calibri" w:cs="Calibri"/>
                <w:b/>
                <w:bCs/>
                <w:color w:val="000000"/>
                <w:sz w:val="20"/>
                <w:szCs w:val="20"/>
                <w:lang w:eastAsia="hr-HR"/>
              </w:rPr>
              <w:t>4</w:t>
            </w:r>
            <w:r w:rsidRPr="005D293E">
              <w:rPr>
                <w:rFonts w:ascii="Calibri" w:eastAsia="Times New Roman" w:hAnsi="Calibri" w:cs="Calibri"/>
                <w:b/>
                <w:bCs/>
                <w:color w:val="000000"/>
                <w:sz w:val="20"/>
                <w:szCs w:val="20"/>
                <w:lang w:eastAsia="hr-HR"/>
              </w:rPr>
              <w:t>/2)</w:t>
            </w:r>
          </w:p>
        </w:tc>
      </w:tr>
      <w:tr w:rsidR="00EF433A" w:rsidRPr="005D293E" w14:paraId="482D0034"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hideMark/>
          </w:tcPr>
          <w:p w14:paraId="13EFAA92" w14:textId="77777777" w:rsidR="00EF433A" w:rsidRPr="00DE6D13" w:rsidRDefault="00EF433A" w:rsidP="00085A6D">
            <w:pPr>
              <w:spacing w:after="0" w:line="240" w:lineRule="auto"/>
              <w:jc w:val="center"/>
              <w:rPr>
                <w:rFonts w:ascii="Calibri" w:eastAsia="Times New Roman" w:hAnsi="Calibri" w:cs="Calibri"/>
                <w:color w:val="000000"/>
                <w:sz w:val="18"/>
                <w:szCs w:val="18"/>
                <w:lang w:eastAsia="hr-HR"/>
              </w:rPr>
            </w:pPr>
            <w:r w:rsidRPr="00DE6D13">
              <w:rPr>
                <w:rFonts w:ascii="Calibri" w:eastAsia="Times New Roman" w:hAnsi="Calibri" w:cs="Calibri"/>
                <w:color w:val="000000"/>
                <w:sz w:val="18"/>
                <w:szCs w:val="18"/>
                <w:lang w:eastAsia="hr-HR"/>
              </w:rPr>
              <w:t>1</w:t>
            </w:r>
          </w:p>
        </w:tc>
        <w:tc>
          <w:tcPr>
            <w:tcW w:w="1214" w:type="dxa"/>
            <w:tcBorders>
              <w:top w:val="nil"/>
              <w:left w:val="nil"/>
              <w:bottom w:val="single" w:sz="4" w:space="0" w:color="auto"/>
              <w:right w:val="single" w:sz="4" w:space="0" w:color="auto"/>
            </w:tcBorders>
            <w:vAlign w:val="center"/>
            <w:hideMark/>
          </w:tcPr>
          <w:p w14:paraId="6C6F5098" w14:textId="77777777" w:rsidR="00EF433A" w:rsidRPr="00DE6D13" w:rsidRDefault="00EF433A" w:rsidP="00085A6D">
            <w:pPr>
              <w:spacing w:after="0" w:line="240" w:lineRule="auto"/>
              <w:jc w:val="center"/>
              <w:rPr>
                <w:rFonts w:ascii="Calibri" w:eastAsia="Times New Roman" w:hAnsi="Calibri" w:cs="Calibri"/>
                <w:color w:val="000000"/>
                <w:sz w:val="18"/>
                <w:szCs w:val="18"/>
                <w:lang w:eastAsia="hr-HR"/>
              </w:rPr>
            </w:pPr>
            <w:r w:rsidRPr="00DE6D13">
              <w:rPr>
                <w:rFonts w:ascii="Calibri" w:eastAsia="Times New Roman" w:hAnsi="Calibri" w:cs="Calibri"/>
                <w:color w:val="000000"/>
                <w:sz w:val="18"/>
                <w:szCs w:val="18"/>
                <w:lang w:eastAsia="hr-HR"/>
              </w:rPr>
              <w:t>2</w:t>
            </w:r>
          </w:p>
        </w:tc>
        <w:tc>
          <w:tcPr>
            <w:tcW w:w="1283" w:type="dxa"/>
            <w:tcBorders>
              <w:top w:val="single" w:sz="4" w:space="0" w:color="auto"/>
              <w:left w:val="nil"/>
              <w:bottom w:val="single" w:sz="4" w:space="0" w:color="auto"/>
              <w:right w:val="single" w:sz="4" w:space="0" w:color="auto"/>
            </w:tcBorders>
          </w:tcPr>
          <w:p w14:paraId="0573C1D8" w14:textId="77777777" w:rsidR="00EF433A" w:rsidRPr="00DE6D13" w:rsidRDefault="00EF433A" w:rsidP="00085A6D">
            <w:pPr>
              <w:spacing w:after="0" w:line="240" w:lineRule="auto"/>
              <w:jc w:val="center"/>
              <w:rPr>
                <w:rFonts w:ascii="Calibri" w:eastAsia="Times New Roman" w:hAnsi="Calibri" w:cs="Calibri"/>
                <w:color w:val="000000"/>
                <w:sz w:val="18"/>
                <w:szCs w:val="18"/>
                <w:lang w:eastAsia="hr-HR"/>
              </w:rPr>
            </w:pPr>
            <w:r w:rsidRPr="00DE6D13">
              <w:rPr>
                <w:rFonts w:ascii="Calibri" w:eastAsia="Times New Roman" w:hAnsi="Calibri" w:cs="Calibri"/>
                <w:color w:val="000000"/>
                <w:sz w:val="18"/>
                <w:szCs w:val="18"/>
                <w:lang w:eastAsia="hr-HR"/>
              </w:rPr>
              <w:t>3</w:t>
            </w:r>
          </w:p>
        </w:tc>
        <w:tc>
          <w:tcPr>
            <w:tcW w:w="1132" w:type="dxa"/>
            <w:tcBorders>
              <w:top w:val="single" w:sz="4" w:space="0" w:color="auto"/>
              <w:left w:val="single" w:sz="4" w:space="0" w:color="auto"/>
              <w:bottom w:val="single" w:sz="4" w:space="0" w:color="auto"/>
              <w:right w:val="single" w:sz="4" w:space="0" w:color="auto"/>
            </w:tcBorders>
          </w:tcPr>
          <w:p w14:paraId="44E0413A" w14:textId="77777777" w:rsidR="00EF433A" w:rsidRPr="00DE6D13" w:rsidRDefault="00EF433A" w:rsidP="00085A6D">
            <w:pPr>
              <w:spacing w:after="0" w:line="240" w:lineRule="auto"/>
              <w:jc w:val="center"/>
              <w:rPr>
                <w:rFonts w:ascii="Calibri" w:eastAsia="Times New Roman" w:hAnsi="Calibri" w:cs="Calibri"/>
                <w:color w:val="000000"/>
                <w:sz w:val="18"/>
                <w:szCs w:val="18"/>
                <w:lang w:eastAsia="hr-HR"/>
              </w:rPr>
            </w:pPr>
            <w:r w:rsidRPr="00DE6D13">
              <w:rPr>
                <w:rFonts w:ascii="Calibri" w:eastAsia="Times New Roman" w:hAnsi="Calibri" w:cs="Calibri"/>
                <w:color w:val="000000"/>
                <w:sz w:val="18"/>
                <w:szCs w:val="18"/>
                <w:lang w:eastAsia="hr-HR"/>
              </w:rPr>
              <w:t>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A332C07" w14:textId="77777777" w:rsidR="00EF433A" w:rsidRPr="00DE6D13" w:rsidRDefault="00EF433A" w:rsidP="00085A6D">
            <w:pPr>
              <w:spacing w:after="0" w:line="240" w:lineRule="auto"/>
              <w:jc w:val="center"/>
              <w:rPr>
                <w:rFonts w:ascii="Calibri" w:eastAsia="Times New Roman" w:hAnsi="Calibri" w:cs="Calibri"/>
                <w:color w:val="000000"/>
                <w:sz w:val="18"/>
                <w:szCs w:val="18"/>
                <w:lang w:eastAsia="hr-HR"/>
              </w:rPr>
            </w:pPr>
            <w:r w:rsidRPr="00DE6D13">
              <w:rPr>
                <w:rFonts w:ascii="Calibri" w:eastAsia="Times New Roman" w:hAnsi="Calibri" w:cs="Calibri"/>
                <w:color w:val="000000"/>
                <w:sz w:val="18"/>
                <w:szCs w:val="18"/>
                <w:lang w:eastAsia="hr-HR"/>
              </w:rPr>
              <w:t>5</w:t>
            </w:r>
          </w:p>
        </w:tc>
      </w:tr>
      <w:tr w:rsidR="00EF433A" w:rsidRPr="005D293E" w14:paraId="2766CA90"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016DA7CE" w14:textId="77777777" w:rsidR="00EF433A" w:rsidRPr="005D293E" w:rsidRDefault="00EF433A" w:rsidP="00085A6D">
            <w:pPr>
              <w:spacing w:after="0" w:line="240" w:lineRule="auto"/>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Naknade za koncesije</w:t>
            </w:r>
          </w:p>
        </w:tc>
        <w:tc>
          <w:tcPr>
            <w:tcW w:w="1214" w:type="dxa"/>
            <w:tcBorders>
              <w:top w:val="nil"/>
              <w:left w:val="nil"/>
              <w:bottom w:val="single" w:sz="4" w:space="0" w:color="auto"/>
              <w:right w:val="single" w:sz="4" w:space="0" w:color="auto"/>
            </w:tcBorders>
            <w:noWrap/>
            <w:vAlign w:val="center"/>
            <w:hideMark/>
          </w:tcPr>
          <w:p w14:paraId="66CB464D"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 xml:space="preserve">15.000,00 </w:t>
            </w:r>
          </w:p>
        </w:tc>
        <w:tc>
          <w:tcPr>
            <w:tcW w:w="1283" w:type="dxa"/>
            <w:tcBorders>
              <w:top w:val="single" w:sz="4" w:space="0" w:color="auto"/>
              <w:left w:val="nil"/>
              <w:bottom w:val="single" w:sz="4" w:space="0" w:color="auto"/>
              <w:right w:val="single" w:sz="4" w:space="0" w:color="auto"/>
            </w:tcBorders>
          </w:tcPr>
          <w:p w14:paraId="1F54E838"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132" w:type="dxa"/>
            <w:tcBorders>
              <w:top w:val="single" w:sz="4" w:space="0" w:color="auto"/>
              <w:left w:val="single" w:sz="4" w:space="0" w:color="auto"/>
              <w:bottom w:val="single" w:sz="4" w:space="0" w:color="auto"/>
              <w:right w:val="single" w:sz="4" w:space="0" w:color="auto"/>
            </w:tcBorders>
          </w:tcPr>
          <w:p w14:paraId="175D6F08"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15.000,00</w:t>
            </w:r>
          </w:p>
        </w:tc>
        <w:tc>
          <w:tcPr>
            <w:tcW w:w="1014" w:type="dxa"/>
            <w:tcBorders>
              <w:top w:val="single" w:sz="4" w:space="0" w:color="auto"/>
              <w:left w:val="single" w:sz="4" w:space="0" w:color="auto"/>
              <w:bottom w:val="single" w:sz="4" w:space="0" w:color="auto"/>
              <w:right w:val="single" w:sz="4" w:space="0" w:color="auto"/>
            </w:tcBorders>
            <w:noWrap/>
            <w:vAlign w:val="center"/>
          </w:tcPr>
          <w:p w14:paraId="767952B4"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100,00</w:t>
            </w:r>
          </w:p>
        </w:tc>
      </w:tr>
      <w:tr w:rsidR="00EF433A" w:rsidRPr="005D293E" w14:paraId="78497073"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2D75C3DD" w14:textId="77777777" w:rsidR="00EF433A" w:rsidRPr="005D293E" w:rsidRDefault="00EF433A" w:rsidP="00085A6D">
            <w:pPr>
              <w:spacing w:after="0" w:line="240" w:lineRule="auto"/>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Prihodi od zakupa i iznajmljivanja imovine</w:t>
            </w:r>
          </w:p>
        </w:tc>
        <w:tc>
          <w:tcPr>
            <w:tcW w:w="1214" w:type="dxa"/>
            <w:tcBorders>
              <w:top w:val="nil"/>
              <w:left w:val="nil"/>
              <w:bottom w:val="single" w:sz="4" w:space="0" w:color="auto"/>
              <w:right w:val="single" w:sz="4" w:space="0" w:color="auto"/>
            </w:tcBorders>
            <w:noWrap/>
            <w:vAlign w:val="center"/>
            <w:hideMark/>
          </w:tcPr>
          <w:p w14:paraId="19E7CF0D"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 xml:space="preserve">14.000,00 </w:t>
            </w:r>
          </w:p>
        </w:tc>
        <w:tc>
          <w:tcPr>
            <w:tcW w:w="1283" w:type="dxa"/>
            <w:tcBorders>
              <w:top w:val="single" w:sz="4" w:space="0" w:color="auto"/>
              <w:left w:val="nil"/>
              <w:bottom w:val="single" w:sz="4" w:space="0" w:color="auto"/>
              <w:right w:val="single" w:sz="4" w:space="0" w:color="auto"/>
            </w:tcBorders>
          </w:tcPr>
          <w:p w14:paraId="6CFEF06C"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-504,00</w:t>
            </w:r>
          </w:p>
        </w:tc>
        <w:tc>
          <w:tcPr>
            <w:tcW w:w="1132" w:type="dxa"/>
            <w:tcBorders>
              <w:top w:val="single" w:sz="4" w:space="0" w:color="auto"/>
              <w:left w:val="single" w:sz="4" w:space="0" w:color="auto"/>
              <w:bottom w:val="single" w:sz="4" w:space="0" w:color="auto"/>
              <w:right w:val="single" w:sz="4" w:space="0" w:color="auto"/>
            </w:tcBorders>
          </w:tcPr>
          <w:p w14:paraId="0B5A631D"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13.496,00</w:t>
            </w:r>
          </w:p>
        </w:tc>
        <w:tc>
          <w:tcPr>
            <w:tcW w:w="1014" w:type="dxa"/>
            <w:tcBorders>
              <w:top w:val="single" w:sz="4" w:space="0" w:color="auto"/>
              <w:left w:val="single" w:sz="4" w:space="0" w:color="auto"/>
              <w:bottom w:val="single" w:sz="4" w:space="0" w:color="auto"/>
              <w:right w:val="single" w:sz="4" w:space="0" w:color="auto"/>
            </w:tcBorders>
            <w:noWrap/>
            <w:vAlign w:val="center"/>
          </w:tcPr>
          <w:p w14:paraId="2598F706"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96,40</w:t>
            </w:r>
          </w:p>
        </w:tc>
      </w:tr>
      <w:tr w:rsidR="00EF433A" w:rsidRPr="005D293E" w14:paraId="40C01D53"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346BF2B9" w14:textId="77777777" w:rsidR="00EF433A" w:rsidRPr="005D293E" w:rsidRDefault="00EF433A" w:rsidP="00085A6D">
            <w:pPr>
              <w:spacing w:after="0" w:line="240" w:lineRule="auto"/>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 xml:space="preserve">Naknada za </w:t>
            </w:r>
            <w:proofErr w:type="spellStart"/>
            <w:r w:rsidRPr="005D293E">
              <w:rPr>
                <w:rFonts w:ascii="Calibri" w:eastAsia="Times New Roman" w:hAnsi="Calibri" w:cs="Calibri"/>
                <w:sz w:val="20"/>
                <w:szCs w:val="20"/>
                <w:lang w:eastAsia="hr-HR"/>
              </w:rPr>
              <w:t>otkop</w:t>
            </w:r>
            <w:proofErr w:type="spellEnd"/>
            <w:r w:rsidRPr="005D293E">
              <w:rPr>
                <w:rFonts w:ascii="Calibri" w:eastAsia="Times New Roman" w:hAnsi="Calibri" w:cs="Calibri"/>
                <w:sz w:val="20"/>
                <w:szCs w:val="20"/>
                <w:lang w:eastAsia="hr-HR"/>
              </w:rPr>
              <w:t xml:space="preserve"> </w:t>
            </w:r>
            <w:proofErr w:type="spellStart"/>
            <w:r w:rsidRPr="005D293E">
              <w:rPr>
                <w:rFonts w:ascii="Calibri" w:eastAsia="Times New Roman" w:hAnsi="Calibri" w:cs="Calibri"/>
                <w:sz w:val="20"/>
                <w:szCs w:val="20"/>
                <w:lang w:eastAsia="hr-HR"/>
              </w:rPr>
              <w:t>neenergetskih</w:t>
            </w:r>
            <w:proofErr w:type="spellEnd"/>
            <w:r w:rsidRPr="005D293E">
              <w:rPr>
                <w:rFonts w:ascii="Calibri" w:eastAsia="Times New Roman" w:hAnsi="Calibri" w:cs="Calibri"/>
                <w:sz w:val="20"/>
                <w:szCs w:val="20"/>
                <w:lang w:eastAsia="hr-HR"/>
              </w:rPr>
              <w:t xml:space="preserve"> sirovina</w:t>
            </w:r>
          </w:p>
        </w:tc>
        <w:tc>
          <w:tcPr>
            <w:tcW w:w="1214" w:type="dxa"/>
            <w:tcBorders>
              <w:top w:val="nil"/>
              <w:left w:val="nil"/>
              <w:bottom w:val="single" w:sz="4" w:space="0" w:color="auto"/>
              <w:right w:val="single" w:sz="4" w:space="0" w:color="auto"/>
            </w:tcBorders>
            <w:noWrap/>
            <w:vAlign w:val="center"/>
            <w:hideMark/>
          </w:tcPr>
          <w:p w14:paraId="2C4B824B"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124.240,74</w:t>
            </w:r>
          </w:p>
        </w:tc>
        <w:tc>
          <w:tcPr>
            <w:tcW w:w="1283" w:type="dxa"/>
            <w:tcBorders>
              <w:top w:val="single" w:sz="4" w:space="0" w:color="auto"/>
              <w:left w:val="nil"/>
              <w:bottom w:val="single" w:sz="4" w:space="0" w:color="auto"/>
              <w:right w:val="single" w:sz="4" w:space="0" w:color="auto"/>
            </w:tcBorders>
          </w:tcPr>
          <w:p w14:paraId="67D23DFA"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132" w:type="dxa"/>
            <w:tcBorders>
              <w:top w:val="single" w:sz="4" w:space="0" w:color="auto"/>
              <w:left w:val="single" w:sz="4" w:space="0" w:color="auto"/>
              <w:bottom w:val="single" w:sz="4" w:space="0" w:color="auto"/>
              <w:right w:val="single" w:sz="4" w:space="0" w:color="auto"/>
            </w:tcBorders>
          </w:tcPr>
          <w:p w14:paraId="07A08BA5"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124.240,74</w:t>
            </w:r>
          </w:p>
        </w:tc>
        <w:tc>
          <w:tcPr>
            <w:tcW w:w="1014" w:type="dxa"/>
            <w:tcBorders>
              <w:top w:val="single" w:sz="4" w:space="0" w:color="auto"/>
              <w:left w:val="single" w:sz="4" w:space="0" w:color="auto"/>
              <w:bottom w:val="single" w:sz="4" w:space="0" w:color="auto"/>
              <w:right w:val="single" w:sz="4" w:space="0" w:color="auto"/>
            </w:tcBorders>
            <w:noWrap/>
            <w:vAlign w:val="center"/>
          </w:tcPr>
          <w:p w14:paraId="3519FB07"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100,00</w:t>
            </w:r>
          </w:p>
        </w:tc>
      </w:tr>
      <w:tr w:rsidR="00EF433A" w:rsidRPr="005D293E" w14:paraId="3A764F30"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2531D491" w14:textId="77777777" w:rsidR="00EF433A" w:rsidRPr="005D293E" w:rsidRDefault="00EF433A" w:rsidP="00085A6D">
            <w:pPr>
              <w:spacing w:after="0" w:line="240" w:lineRule="auto"/>
              <w:rPr>
                <w:rFonts w:ascii="Calibri" w:eastAsia="Times New Roman" w:hAnsi="Calibri" w:cs="Calibri"/>
                <w:sz w:val="20"/>
                <w:szCs w:val="20"/>
                <w:lang w:eastAsia="hr-HR"/>
              </w:rPr>
            </w:pPr>
            <w:proofErr w:type="spellStart"/>
            <w:r w:rsidRPr="005D293E">
              <w:rPr>
                <w:rFonts w:ascii="Calibri" w:eastAsia="Times New Roman" w:hAnsi="Calibri" w:cs="Calibri"/>
                <w:sz w:val="20"/>
                <w:szCs w:val="20"/>
                <w:lang w:eastAsia="hr-HR"/>
              </w:rPr>
              <w:t>Lovozakupnina</w:t>
            </w:r>
            <w:proofErr w:type="spellEnd"/>
          </w:p>
        </w:tc>
        <w:tc>
          <w:tcPr>
            <w:tcW w:w="1214" w:type="dxa"/>
            <w:tcBorders>
              <w:top w:val="nil"/>
              <w:left w:val="nil"/>
              <w:bottom w:val="single" w:sz="4" w:space="0" w:color="auto"/>
              <w:right w:val="single" w:sz="4" w:space="0" w:color="auto"/>
            </w:tcBorders>
            <w:noWrap/>
            <w:vAlign w:val="center"/>
            <w:hideMark/>
          </w:tcPr>
          <w:p w14:paraId="03B4893C"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 xml:space="preserve">40.959,26 </w:t>
            </w:r>
          </w:p>
        </w:tc>
        <w:tc>
          <w:tcPr>
            <w:tcW w:w="1283" w:type="dxa"/>
            <w:tcBorders>
              <w:top w:val="single" w:sz="4" w:space="0" w:color="auto"/>
              <w:left w:val="nil"/>
              <w:bottom w:val="single" w:sz="4" w:space="0" w:color="auto"/>
              <w:right w:val="single" w:sz="4" w:space="0" w:color="auto"/>
            </w:tcBorders>
          </w:tcPr>
          <w:p w14:paraId="40016C02"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-150,42</w:t>
            </w:r>
          </w:p>
        </w:tc>
        <w:tc>
          <w:tcPr>
            <w:tcW w:w="1132" w:type="dxa"/>
            <w:tcBorders>
              <w:top w:val="single" w:sz="4" w:space="0" w:color="auto"/>
              <w:left w:val="single" w:sz="4" w:space="0" w:color="auto"/>
              <w:bottom w:val="single" w:sz="4" w:space="0" w:color="auto"/>
              <w:right w:val="single" w:sz="4" w:space="0" w:color="auto"/>
            </w:tcBorders>
          </w:tcPr>
          <w:p w14:paraId="11995ED3"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661AD6">
              <w:rPr>
                <w:rFonts w:ascii="Calibri" w:eastAsia="Times New Roman" w:hAnsi="Calibri" w:cs="Calibri"/>
                <w:sz w:val="20"/>
                <w:szCs w:val="20"/>
                <w:lang w:eastAsia="hr-HR"/>
              </w:rPr>
              <w:t>40.808,84</w:t>
            </w:r>
          </w:p>
        </w:tc>
        <w:tc>
          <w:tcPr>
            <w:tcW w:w="1014" w:type="dxa"/>
            <w:tcBorders>
              <w:top w:val="single" w:sz="4" w:space="0" w:color="auto"/>
              <w:left w:val="single" w:sz="4" w:space="0" w:color="auto"/>
              <w:bottom w:val="single" w:sz="4" w:space="0" w:color="auto"/>
              <w:right w:val="single" w:sz="4" w:space="0" w:color="auto"/>
            </w:tcBorders>
            <w:noWrap/>
            <w:vAlign w:val="center"/>
          </w:tcPr>
          <w:p w14:paraId="43D76CD0"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99,63</w:t>
            </w:r>
          </w:p>
        </w:tc>
      </w:tr>
      <w:tr w:rsidR="00EF433A" w:rsidRPr="005D293E" w14:paraId="7BF31797"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67C8C64B" w14:textId="77777777" w:rsidR="00EF433A" w:rsidRPr="005D293E" w:rsidRDefault="00EF433A" w:rsidP="00085A6D">
            <w:pPr>
              <w:spacing w:after="0" w:line="240" w:lineRule="auto"/>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Ostali prihodi od nefinancijske imovine-legalizacija</w:t>
            </w:r>
          </w:p>
        </w:tc>
        <w:tc>
          <w:tcPr>
            <w:tcW w:w="1214" w:type="dxa"/>
            <w:tcBorders>
              <w:top w:val="nil"/>
              <w:left w:val="nil"/>
              <w:bottom w:val="single" w:sz="4" w:space="0" w:color="auto"/>
              <w:right w:val="single" w:sz="4" w:space="0" w:color="auto"/>
            </w:tcBorders>
            <w:noWrap/>
            <w:vAlign w:val="center"/>
            <w:hideMark/>
          </w:tcPr>
          <w:p w14:paraId="1C6C0DA1"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sidRPr="005D293E">
              <w:rPr>
                <w:rFonts w:ascii="Calibri" w:eastAsia="Times New Roman" w:hAnsi="Calibri" w:cs="Calibri"/>
                <w:sz w:val="20"/>
                <w:szCs w:val="20"/>
                <w:lang w:eastAsia="hr-HR"/>
              </w:rPr>
              <w:t xml:space="preserve">30.000,00 </w:t>
            </w:r>
          </w:p>
        </w:tc>
        <w:tc>
          <w:tcPr>
            <w:tcW w:w="1283" w:type="dxa"/>
            <w:tcBorders>
              <w:top w:val="single" w:sz="4" w:space="0" w:color="auto"/>
              <w:left w:val="nil"/>
              <w:bottom w:val="single" w:sz="4" w:space="0" w:color="auto"/>
              <w:right w:val="single" w:sz="4" w:space="0" w:color="auto"/>
            </w:tcBorders>
            <w:vAlign w:val="center"/>
          </w:tcPr>
          <w:p w14:paraId="78539FEB"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132" w:type="dxa"/>
            <w:tcBorders>
              <w:top w:val="single" w:sz="4" w:space="0" w:color="auto"/>
              <w:left w:val="single" w:sz="4" w:space="0" w:color="auto"/>
              <w:bottom w:val="single" w:sz="4" w:space="0" w:color="auto"/>
              <w:right w:val="single" w:sz="4" w:space="0" w:color="auto"/>
            </w:tcBorders>
            <w:vAlign w:val="center"/>
          </w:tcPr>
          <w:p w14:paraId="3B2AF0AF"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30.000,00</w:t>
            </w:r>
          </w:p>
        </w:tc>
        <w:tc>
          <w:tcPr>
            <w:tcW w:w="1014" w:type="dxa"/>
            <w:tcBorders>
              <w:top w:val="single" w:sz="4" w:space="0" w:color="auto"/>
              <w:left w:val="single" w:sz="4" w:space="0" w:color="auto"/>
              <w:bottom w:val="single" w:sz="4" w:space="0" w:color="auto"/>
              <w:right w:val="single" w:sz="4" w:space="0" w:color="auto"/>
            </w:tcBorders>
            <w:noWrap/>
            <w:vAlign w:val="center"/>
          </w:tcPr>
          <w:p w14:paraId="79603C38" w14:textId="77777777" w:rsidR="00EF433A" w:rsidRPr="005D293E" w:rsidRDefault="00EF433A" w:rsidP="00085A6D">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100,00</w:t>
            </w:r>
          </w:p>
        </w:tc>
      </w:tr>
      <w:tr w:rsidR="00EF433A" w:rsidRPr="00355AB9" w14:paraId="242FEFAB" w14:textId="77777777" w:rsidTr="00CF788B">
        <w:trPr>
          <w:trHeight w:val="68"/>
          <w:jc w:val="center"/>
        </w:trPr>
        <w:tc>
          <w:tcPr>
            <w:tcW w:w="4815" w:type="dxa"/>
            <w:tcBorders>
              <w:top w:val="nil"/>
              <w:left w:val="single" w:sz="4" w:space="0" w:color="auto"/>
              <w:bottom w:val="single" w:sz="4" w:space="0" w:color="auto"/>
              <w:right w:val="single" w:sz="4" w:space="0" w:color="auto"/>
            </w:tcBorders>
            <w:noWrap/>
            <w:vAlign w:val="center"/>
            <w:hideMark/>
          </w:tcPr>
          <w:p w14:paraId="37DD07BF" w14:textId="77777777" w:rsidR="00EF433A" w:rsidRPr="005D293E" w:rsidRDefault="00EF433A" w:rsidP="00085A6D">
            <w:pPr>
              <w:spacing w:after="0" w:line="240" w:lineRule="auto"/>
              <w:rPr>
                <w:rFonts w:ascii="Calibri" w:eastAsia="Times New Roman" w:hAnsi="Calibri" w:cs="Calibri"/>
                <w:b/>
                <w:bCs/>
                <w:sz w:val="20"/>
                <w:szCs w:val="20"/>
                <w:lang w:eastAsia="hr-HR"/>
              </w:rPr>
            </w:pPr>
            <w:r w:rsidRPr="005D293E">
              <w:rPr>
                <w:rFonts w:ascii="Calibri" w:eastAsia="Times New Roman" w:hAnsi="Calibri" w:cs="Calibri"/>
                <w:b/>
                <w:bCs/>
                <w:sz w:val="20"/>
                <w:szCs w:val="20"/>
                <w:lang w:eastAsia="hr-HR"/>
              </w:rPr>
              <w:t>UKUPNO</w:t>
            </w:r>
          </w:p>
        </w:tc>
        <w:tc>
          <w:tcPr>
            <w:tcW w:w="1214" w:type="dxa"/>
            <w:tcBorders>
              <w:top w:val="nil"/>
              <w:left w:val="nil"/>
              <w:bottom w:val="single" w:sz="4" w:space="0" w:color="auto"/>
              <w:right w:val="single" w:sz="4" w:space="0" w:color="auto"/>
            </w:tcBorders>
            <w:noWrap/>
            <w:vAlign w:val="center"/>
            <w:hideMark/>
          </w:tcPr>
          <w:p w14:paraId="357F0906" w14:textId="77777777" w:rsidR="00EF433A" w:rsidRPr="005D293E" w:rsidRDefault="00EF433A" w:rsidP="00085A6D">
            <w:pPr>
              <w:spacing w:after="0" w:line="240" w:lineRule="auto"/>
              <w:jc w:val="right"/>
              <w:rPr>
                <w:rFonts w:ascii="Calibri" w:eastAsia="Times New Roman" w:hAnsi="Calibri" w:cs="Calibri"/>
                <w:b/>
                <w:bCs/>
                <w:sz w:val="20"/>
                <w:szCs w:val="20"/>
                <w:lang w:eastAsia="hr-HR"/>
              </w:rPr>
            </w:pPr>
            <w:r w:rsidRPr="005D293E">
              <w:rPr>
                <w:rFonts w:ascii="Calibri" w:eastAsia="Times New Roman" w:hAnsi="Calibri" w:cs="Calibri"/>
                <w:b/>
                <w:bCs/>
                <w:sz w:val="20"/>
                <w:szCs w:val="20"/>
                <w:lang w:eastAsia="hr-HR"/>
              </w:rPr>
              <w:t>224.200,00</w:t>
            </w:r>
          </w:p>
        </w:tc>
        <w:tc>
          <w:tcPr>
            <w:tcW w:w="1283" w:type="dxa"/>
            <w:tcBorders>
              <w:top w:val="single" w:sz="4" w:space="0" w:color="auto"/>
              <w:left w:val="nil"/>
              <w:bottom w:val="single" w:sz="4" w:space="0" w:color="auto"/>
              <w:right w:val="single" w:sz="4" w:space="0" w:color="auto"/>
            </w:tcBorders>
          </w:tcPr>
          <w:p w14:paraId="6589EE77" w14:textId="77777777" w:rsidR="00EF433A" w:rsidRPr="005D293E" w:rsidRDefault="00EF433A" w:rsidP="00085A6D">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-654,42</w:t>
            </w:r>
          </w:p>
        </w:tc>
        <w:tc>
          <w:tcPr>
            <w:tcW w:w="1132" w:type="dxa"/>
            <w:tcBorders>
              <w:top w:val="single" w:sz="4" w:space="0" w:color="auto"/>
              <w:left w:val="single" w:sz="4" w:space="0" w:color="auto"/>
              <w:bottom w:val="single" w:sz="4" w:space="0" w:color="auto"/>
              <w:right w:val="single" w:sz="4" w:space="0" w:color="auto"/>
            </w:tcBorders>
          </w:tcPr>
          <w:p w14:paraId="778E296A" w14:textId="77777777" w:rsidR="00EF433A" w:rsidRPr="005D293E" w:rsidRDefault="00EF433A" w:rsidP="00085A6D">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223.545,58</w:t>
            </w:r>
          </w:p>
        </w:tc>
        <w:tc>
          <w:tcPr>
            <w:tcW w:w="1014" w:type="dxa"/>
            <w:tcBorders>
              <w:top w:val="single" w:sz="4" w:space="0" w:color="auto"/>
              <w:left w:val="single" w:sz="4" w:space="0" w:color="auto"/>
              <w:bottom w:val="single" w:sz="4" w:space="0" w:color="auto"/>
              <w:right w:val="single" w:sz="4" w:space="0" w:color="auto"/>
            </w:tcBorders>
            <w:noWrap/>
            <w:vAlign w:val="center"/>
          </w:tcPr>
          <w:p w14:paraId="23D7ADB6" w14:textId="77777777" w:rsidR="00EF433A" w:rsidRPr="005D293E" w:rsidRDefault="00EF433A" w:rsidP="00085A6D">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99,71</w:t>
            </w:r>
          </w:p>
        </w:tc>
      </w:tr>
    </w:tbl>
    <w:p w14:paraId="5E0A30B6" w14:textId="77777777" w:rsidR="00EF433A" w:rsidRDefault="00EF433A" w:rsidP="00EF433A">
      <w:pPr>
        <w:suppressAutoHyphens/>
        <w:spacing w:after="0"/>
        <w:ind w:firstLine="709"/>
        <w:jc w:val="both"/>
        <w:rPr>
          <w:rFonts w:eastAsia="Times New Roman" w:cstheme="minorHAnsi"/>
          <w:lang w:eastAsia="ar-SA"/>
        </w:rPr>
      </w:pPr>
    </w:p>
    <w:p w14:paraId="47FB9BCB" w14:textId="77777777" w:rsidR="00EF433A" w:rsidRPr="000F673A" w:rsidRDefault="00EF433A" w:rsidP="00EF433A">
      <w:pPr>
        <w:suppressAutoHyphens/>
        <w:spacing w:after="0"/>
        <w:ind w:firstLine="709"/>
        <w:jc w:val="both"/>
        <w:rPr>
          <w:rFonts w:eastAsia="Times New Roman" w:cstheme="minorHAnsi"/>
          <w:lang w:eastAsia="ar-SA"/>
        </w:rPr>
      </w:pPr>
      <w:r w:rsidRPr="008942A3">
        <w:rPr>
          <w:rFonts w:eastAsia="Times New Roman" w:cstheme="minorHAnsi"/>
          <w:b/>
          <w:bCs/>
          <w:lang w:eastAsia="ar-SA"/>
        </w:rPr>
        <w:t>Prihodi od kamata na dane zajmove (podskupina 643)</w:t>
      </w:r>
      <w:r w:rsidRPr="008942A3">
        <w:rPr>
          <w:rFonts w:eastAsia="Times New Roman" w:cstheme="minorHAnsi"/>
          <w:lang w:eastAsia="ar-SA"/>
        </w:rPr>
        <w:t xml:space="preserve"> planirani su u iznosu od  500,00 €.</w:t>
      </w:r>
    </w:p>
    <w:p w14:paraId="1A94A73F" w14:textId="77777777" w:rsidR="00EF433A" w:rsidRPr="00716408" w:rsidRDefault="00EF433A" w:rsidP="00EF433A">
      <w:pPr>
        <w:suppressAutoHyphens/>
        <w:spacing w:after="0" w:line="240" w:lineRule="auto"/>
        <w:ind w:firstLine="709"/>
        <w:jc w:val="both"/>
        <w:rPr>
          <w:rFonts w:eastAsia="Times New Roman" w:cstheme="minorHAnsi"/>
          <w:highlight w:val="yellow"/>
          <w:lang w:eastAsia="ar-SA"/>
        </w:rPr>
      </w:pPr>
    </w:p>
    <w:p w14:paraId="53E0CFF6" w14:textId="77777777" w:rsidR="00EF433A" w:rsidRDefault="00EF433A" w:rsidP="00EF433A">
      <w:pPr>
        <w:suppressAutoHyphens/>
        <w:spacing w:after="0"/>
        <w:ind w:firstLine="708"/>
        <w:jc w:val="both"/>
        <w:rPr>
          <w:rFonts w:eastAsia="Times New Roman" w:cstheme="minorHAnsi"/>
          <w:lang w:eastAsia="ar-SA"/>
        </w:rPr>
      </w:pPr>
      <w:r w:rsidRPr="00DD2F9A">
        <w:rPr>
          <w:rFonts w:eastAsia="Times New Roman" w:cstheme="minorHAnsi"/>
          <w:b/>
          <w:bCs/>
          <w:u w:val="single"/>
          <w:lang w:eastAsia="ar-SA"/>
        </w:rPr>
        <w:t>Prihodi od upravnih i administrativnih pristojbi, pristojbi po posebnim propisima i naknada (skupina 65)</w:t>
      </w:r>
      <w:r w:rsidRPr="00DD2F9A">
        <w:rPr>
          <w:rFonts w:eastAsia="Times New Roman" w:cstheme="minorHAnsi"/>
          <w:b/>
          <w:bCs/>
          <w:lang w:eastAsia="ar-SA"/>
        </w:rPr>
        <w:t xml:space="preserve"> </w:t>
      </w:r>
      <w:r w:rsidRPr="00DD2F9A">
        <w:rPr>
          <w:rFonts w:eastAsia="Times New Roman" w:cstheme="minorHAnsi"/>
          <w:lang w:eastAsia="ar-SA"/>
        </w:rPr>
        <w:t xml:space="preserve">planiraju se u ukupnom iznosu od </w:t>
      </w:r>
      <w:r>
        <w:rPr>
          <w:rFonts w:eastAsia="Times New Roman" w:cstheme="minorHAnsi"/>
          <w:lang w:eastAsia="ar-SA"/>
        </w:rPr>
        <w:t>9.333.970,18</w:t>
      </w:r>
      <w:r w:rsidRPr="00DD2F9A">
        <w:rPr>
          <w:rFonts w:eastAsia="Times New Roman" w:cstheme="minorHAnsi"/>
          <w:lang w:eastAsia="ar-SA"/>
        </w:rPr>
        <w:t xml:space="preserve"> eura ili za </w:t>
      </w:r>
      <w:r>
        <w:rPr>
          <w:rFonts w:eastAsia="Times New Roman" w:cstheme="minorHAnsi"/>
          <w:lang w:eastAsia="ar-SA"/>
        </w:rPr>
        <w:t>1.247.684,94</w:t>
      </w:r>
      <w:r w:rsidRPr="00DD2F9A">
        <w:rPr>
          <w:rFonts w:eastAsia="Times New Roman" w:cstheme="minorHAnsi"/>
          <w:lang w:eastAsia="ar-SA"/>
        </w:rPr>
        <w:t xml:space="preserve"> eura više u odnosu na plan</w:t>
      </w:r>
      <w:r w:rsidRPr="00A30893">
        <w:rPr>
          <w:rFonts w:eastAsia="Times New Roman" w:cstheme="minorHAnsi"/>
          <w:lang w:eastAsia="ar-SA"/>
        </w:rPr>
        <w:t xml:space="preserve">. </w:t>
      </w:r>
    </w:p>
    <w:p w14:paraId="2DAB3157" w14:textId="77777777" w:rsidR="00752598" w:rsidRDefault="00EF433A" w:rsidP="00EF433A">
      <w:pPr>
        <w:suppressAutoHyphens/>
        <w:spacing w:after="0"/>
        <w:ind w:firstLine="708"/>
        <w:jc w:val="both"/>
        <w:rPr>
          <w:rFonts w:eastAsia="Times New Roman" w:cstheme="minorHAnsi"/>
          <w:lang w:eastAsia="ar-SA"/>
        </w:rPr>
      </w:pPr>
      <w:r w:rsidRPr="00FE0318">
        <w:rPr>
          <w:rFonts w:eastAsia="Times New Roman" w:cstheme="minorHAnsi"/>
          <w:b/>
          <w:bCs/>
          <w:lang w:eastAsia="ar-SA"/>
        </w:rPr>
        <w:lastRenderedPageBreak/>
        <w:t>Proračunski korisnici</w:t>
      </w:r>
      <w:r w:rsidRPr="00A30893">
        <w:rPr>
          <w:rFonts w:eastAsia="Times New Roman" w:cstheme="minorHAnsi"/>
          <w:lang w:eastAsia="ar-SA"/>
        </w:rPr>
        <w:t xml:space="preserve"> iz navedene skupine računa planiraju povećanje prihoda u iznosu od 513.450,54 eura ili ukupno 6.867.788,78 eura prihoda za ove namjene.</w:t>
      </w:r>
      <w:r>
        <w:rPr>
          <w:rFonts w:eastAsia="Times New Roman" w:cstheme="minorHAnsi"/>
          <w:lang w:eastAsia="ar-SA"/>
        </w:rPr>
        <w:t xml:space="preserve"> Najznačajniji dio ovih prihoda kod korisnika se odnosi na sustav zdravstva, prihode od dopunskog zdravstvenog osiguranja. U sustavu proračunskih korisnika u školstvu evidentiraju se uplate od program produženog boravka, programa vrtića pri osnovnim školama, refundacije za školske praktikume i duge uplate učenika. </w:t>
      </w:r>
    </w:p>
    <w:p w14:paraId="7296F36B" w14:textId="71A802CC" w:rsidR="00EF433A" w:rsidRPr="00A30893" w:rsidRDefault="00EF433A" w:rsidP="00EF433A">
      <w:pPr>
        <w:suppressAutoHyphens/>
        <w:spacing w:after="0"/>
        <w:ind w:firstLine="708"/>
        <w:jc w:val="both"/>
        <w:rPr>
          <w:rFonts w:eastAsia="Times New Roman" w:cstheme="minorHAnsi"/>
          <w:lang w:eastAsia="ar-SA"/>
        </w:rPr>
      </w:pPr>
      <w:r>
        <w:rPr>
          <w:rFonts w:eastAsia="Times New Roman" w:cstheme="minorHAnsi"/>
          <w:lang w:eastAsia="ar-SA"/>
        </w:rPr>
        <w:t xml:space="preserve">U predloženom povećanju iznos od 414.200,00 </w:t>
      </w:r>
      <w:r w:rsidR="0021145D">
        <w:rPr>
          <w:rFonts w:eastAsia="Times New Roman" w:cstheme="minorHAnsi"/>
          <w:lang w:eastAsia="ar-SA"/>
        </w:rPr>
        <w:t>eura</w:t>
      </w:r>
      <w:r>
        <w:rPr>
          <w:rFonts w:eastAsia="Times New Roman" w:cstheme="minorHAnsi"/>
          <w:lang w:eastAsia="ar-SA"/>
        </w:rPr>
        <w:t xml:space="preserve"> odnosi se na </w:t>
      </w:r>
      <w:r w:rsidRPr="00DA6DA1">
        <w:rPr>
          <w:rFonts w:eastAsia="Times New Roman" w:cstheme="minorHAnsi"/>
          <w:lang w:eastAsia="ar-SA"/>
        </w:rPr>
        <w:t>Gimnaziju Karlovac odnosno planirano</w:t>
      </w:r>
      <w:r>
        <w:rPr>
          <w:rFonts w:eastAsia="Times New Roman" w:cstheme="minorHAnsi"/>
          <w:lang w:eastAsia="ar-SA"/>
        </w:rPr>
        <w:t xml:space="preserve"> povećan</w:t>
      </w:r>
      <w:r w:rsidR="00752598">
        <w:rPr>
          <w:rFonts w:eastAsia="Times New Roman" w:cstheme="minorHAnsi"/>
          <w:lang w:eastAsia="ar-SA"/>
        </w:rPr>
        <w:t>je</w:t>
      </w:r>
      <w:r>
        <w:rPr>
          <w:rFonts w:eastAsia="Times New Roman" w:cstheme="minorHAnsi"/>
          <w:lang w:eastAsia="ar-SA"/>
        </w:rPr>
        <w:t xml:space="preserve"> ostvarenj</w:t>
      </w:r>
      <w:r w:rsidR="00752598">
        <w:rPr>
          <w:rFonts w:eastAsia="Times New Roman" w:cstheme="minorHAnsi"/>
          <w:lang w:eastAsia="ar-SA"/>
        </w:rPr>
        <w:t>a</w:t>
      </w:r>
      <w:r>
        <w:rPr>
          <w:rFonts w:eastAsia="Times New Roman" w:cstheme="minorHAnsi"/>
          <w:lang w:eastAsia="ar-SA"/>
        </w:rPr>
        <w:t xml:space="preserve"> prihoda od djelatnosti učeničkog servisa. Zakonom je povećana minimalna satnica u odnosu na 2025. godinu, a predmetni prihodi </w:t>
      </w:r>
      <w:r w:rsidRPr="00DA6DA1">
        <w:rPr>
          <w:rFonts w:eastAsia="Times New Roman" w:cstheme="minorHAnsi"/>
          <w:lang w:eastAsia="ar-SA"/>
        </w:rPr>
        <w:t>ostvarit će se od pravnih osoba</w:t>
      </w:r>
      <w:r>
        <w:rPr>
          <w:rFonts w:eastAsia="Times New Roman" w:cstheme="minorHAnsi"/>
          <w:lang w:eastAsia="ar-SA"/>
        </w:rPr>
        <w:t xml:space="preserve"> - </w:t>
      </w:r>
      <w:r w:rsidRPr="00DA6DA1">
        <w:rPr>
          <w:rFonts w:eastAsia="Times New Roman" w:cstheme="minorHAnsi"/>
          <w:lang w:eastAsia="ar-SA"/>
        </w:rPr>
        <w:t>poslodavaca učenika</w:t>
      </w:r>
      <w:r>
        <w:rPr>
          <w:rFonts w:eastAsia="Times New Roman" w:cstheme="minorHAnsi"/>
          <w:lang w:eastAsia="ar-SA"/>
        </w:rPr>
        <w:t>.</w:t>
      </w:r>
    </w:p>
    <w:p w14:paraId="24055505" w14:textId="77777777" w:rsidR="00EF433A" w:rsidRPr="00716408" w:rsidRDefault="00EF433A" w:rsidP="00EF433A">
      <w:pPr>
        <w:suppressAutoHyphens/>
        <w:spacing w:after="0"/>
        <w:jc w:val="both"/>
        <w:rPr>
          <w:rFonts w:eastAsia="Times New Roman" w:cstheme="minorHAnsi"/>
          <w:sz w:val="12"/>
          <w:szCs w:val="12"/>
          <w:highlight w:val="yellow"/>
          <w:lang w:eastAsia="ar-SA"/>
        </w:rPr>
      </w:pPr>
    </w:p>
    <w:p w14:paraId="7B9B721C" w14:textId="0B1986C4" w:rsidR="00EF433A" w:rsidRPr="00672193" w:rsidRDefault="00EF433A" w:rsidP="00EF433A">
      <w:pPr>
        <w:suppressAutoHyphens/>
        <w:spacing w:after="0"/>
        <w:ind w:firstLine="708"/>
        <w:jc w:val="both"/>
        <w:rPr>
          <w:rFonts w:eastAsia="Times New Roman" w:cstheme="minorHAnsi"/>
          <w:lang w:eastAsia="ar-SA"/>
        </w:rPr>
      </w:pPr>
      <w:r w:rsidRPr="00672193">
        <w:rPr>
          <w:rFonts w:eastAsia="Times New Roman" w:cstheme="minorHAnsi"/>
          <w:b/>
          <w:bCs/>
          <w:lang w:eastAsia="ar-SA"/>
        </w:rPr>
        <w:t>Karlovačka županija</w:t>
      </w:r>
      <w:r w:rsidRPr="00672193">
        <w:rPr>
          <w:rFonts w:eastAsia="Times New Roman" w:cstheme="minorHAnsi"/>
          <w:lang w:eastAsia="ar-SA"/>
        </w:rPr>
        <w:t xml:space="preserve"> s osnove navedenih prihoda planira povećanje u iznosu od 734.234,40 </w:t>
      </w:r>
      <w:r w:rsidR="00C610FF">
        <w:rPr>
          <w:rFonts w:eastAsia="Times New Roman" w:cstheme="minorHAnsi"/>
          <w:lang w:eastAsia="ar-SA"/>
        </w:rPr>
        <w:t>eura</w:t>
      </w:r>
      <w:r w:rsidR="0021145D">
        <w:rPr>
          <w:rFonts w:eastAsia="Times New Roman" w:cstheme="minorHAnsi"/>
          <w:lang w:eastAsia="ar-SA"/>
        </w:rPr>
        <w:t>, odnosno ukupno</w:t>
      </w:r>
      <w:r w:rsidRPr="00672193">
        <w:rPr>
          <w:rFonts w:eastAsia="Times New Roman" w:cstheme="minorHAnsi"/>
          <w:lang w:eastAsia="ar-SA"/>
        </w:rPr>
        <w:t xml:space="preserve"> 2.466.181,40 </w:t>
      </w:r>
      <w:r w:rsidR="00C610FF">
        <w:rPr>
          <w:rFonts w:eastAsia="Times New Roman" w:cstheme="minorHAnsi"/>
          <w:lang w:eastAsia="ar-SA"/>
        </w:rPr>
        <w:t>eura</w:t>
      </w:r>
      <w:r w:rsidRPr="00672193">
        <w:rPr>
          <w:rFonts w:eastAsia="Times New Roman" w:cstheme="minorHAnsi"/>
          <w:lang w:eastAsia="ar-SA"/>
        </w:rPr>
        <w:t xml:space="preserve"> prihoda</w:t>
      </w:r>
      <w:r w:rsidR="0021145D">
        <w:rPr>
          <w:rFonts w:eastAsia="Times New Roman" w:cstheme="minorHAnsi"/>
          <w:lang w:eastAsia="ar-SA"/>
        </w:rPr>
        <w:t xml:space="preserve"> u ovoj skupini</w:t>
      </w:r>
      <w:r w:rsidRPr="00672193">
        <w:rPr>
          <w:rFonts w:eastAsia="Times New Roman" w:cstheme="minorHAnsi"/>
          <w:lang w:eastAsia="ar-SA"/>
        </w:rPr>
        <w:t xml:space="preserve">. </w:t>
      </w:r>
    </w:p>
    <w:p w14:paraId="15759F73" w14:textId="429F1823" w:rsidR="00EF433A" w:rsidRPr="00741843" w:rsidRDefault="00EF433A" w:rsidP="00EF433A">
      <w:pPr>
        <w:suppressAutoHyphens/>
        <w:spacing w:after="0"/>
        <w:ind w:firstLine="708"/>
        <w:jc w:val="both"/>
        <w:rPr>
          <w:rFonts w:eastAsia="Times New Roman" w:cstheme="minorHAnsi"/>
          <w:lang w:eastAsia="ar-SA"/>
        </w:rPr>
      </w:pPr>
      <w:r w:rsidRPr="00672193">
        <w:rPr>
          <w:rFonts w:eastAsia="Times New Roman" w:cstheme="minorHAnsi"/>
          <w:lang w:eastAsia="ar-SA"/>
        </w:rPr>
        <w:t>Povećanje prihoda ove skupine</w:t>
      </w:r>
      <w:r>
        <w:rPr>
          <w:rFonts w:eastAsia="Times New Roman" w:cstheme="minorHAnsi"/>
          <w:lang w:eastAsia="ar-SA"/>
        </w:rPr>
        <w:t xml:space="preserve"> u najvećoj mjeri </w:t>
      </w:r>
      <w:r w:rsidRPr="00672193">
        <w:rPr>
          <w:rFonts w:eastAsia="Times New Roman" w:cstheme="minorHAnsi"/>
          <w:lang w:eastAsia="ar-SA"/>
        </w:rPr>
        <w:t xml:space="preserve">predlaže se zbog očekivanog povrat sredstva kojima su u prethodnoj godini </w:t>
      </w:r>
      <w:proofErr w:type="spellStart"/>
      <w:r>
        <w:rPr>
          <w:rFonts w:eastAsia="Times New Roman" w:cstheme="minorHAnsi"/>
          <w:lang w:eastAsia="ar-SA"/>
        </w:rPr>
        <w:t>predfinancirani</w:t>
      </w:r>
      <w:proofErr w:type="spellEnd"/>
      <w:r w:rsidRPr="00672193">
        <w:rPr>
          <w:rFonts w:eastAsia="Times New Roman" w:cstheme="minorHAnsi"/>
          <w:lang w:eastAsia="ar-SA"/>
        </w:rPr>
        <w:t xml:space="preserve"> EU i drugi projekti kod Vatrogasne zajednice KŽ, proračunskih korisnika J</w:t>
      </w:r>
      <w:r w:rsidR="00C610FF">
        <w:rPr>
          <w:rFonts w:eastAsia="Times New Roman" w:cstheme="minorHAnsi"/>
          <w:lang w:eastAsia="ar-SA"/>
        </w:rPr>
        <w:t>avne ustanove</w:t>
      </w:r>
      <w:r w:rsidRPr="00672193">
        <w:rPr>
          <w:rFonts w:eastAsia="Times New Roman" w:cstheme="minorHAnsi"/>
          <w:lang w:eastAsia="ar-SA"/>
        </w:rPr>
        <w:t xml:space="preserve"> Regionalne razvojne agencije KŽ, Javne ustanove za zaštićene prirodne vrijednosti Nature </w:t>
      </w:r>
      <w:proofErr w:type="spellStart"/>
      <w:r w:rsidRPr="00672193">
        <w:rPr>
          <w:rFonts w:eastAsia="Times New Roman" w:cstheme="minorHAnsi"/>
          <w:lang w:eastAsia="ar-SA"/>
        </w:rPr>
        <w:t>Vive</w:t>
      </w:r>
      <w:proofErr w:type="spellEnd"/>
      <w:r w:rsidRPr="00672193">
        <w:rPr>
          <w:rFonts w:eastAsia="Times New Roman" w:cstheme="minorHAnsi"/>
          <w:lang w:eastAsia="ar-SA"/>
        </w:rPr>
        <w:t xml:space="preserve">, te očekivani povrat od strane </w:t>
      </w:r>
      <w:proofErr w:type="spellStart"/>
      <w:r w:rsidRPr="00672193">
        <w:rPr>
          <w:rFonts w:eastAsia="Times New Roman" w:cstheme="minorHAnsi"/>
          <w:lang w:eastAsia="ar-SA"/>
        </w:rPr>
        <w:t>Kodos</w:t>
      </w:r>
      <w:proofErr w:type="spellEnd"/>
      <w:r w:rsidRPr="00672193">
        <w:rPr>
          <w:rFonts w:eastAsia="Times New Roman" w:cstheme="minorHAnsi"/>
          <w:lang w:eastAsia="ar-SA"/>
        </w:rPr>
        <w:t xml:space="preserve"> d.o.o. za kapitalni projekt Centar za gospodarenje otpadom.</w:t>
      </w:r>
    </w:p>
    <w:p w14:paraId="5C72BB3E" w14:textId="77777777" w:rsidR="00EF433A" w:rsidRPr="00FB7768" w:rsidRDefault="00EF433A" w:rsidP="00EF433A">
      <w:pPr>
        <w:suppressAutoHyphens/>
        <w:spacing w:after="0"/>
        <w:ind w:firstLine="708"/>
        <w:jc w:val="both"/>
        <w:rPr>
          <w:rFonts w:eastAsia="Times New Roman" w:cstheme="minorHAnsi"/>
          <w:lang w:eastAsia="ar-SA"/>
        </w:rPr>
      </w:pPr>
      <w:r w:rsidRPr="00FB7768">
        <w:rPr>
          <w:rFonts w:eastAsia="Times New Roman" w:cstheme="minorHAnsi"/>
          <w:lang w:eastAsia="ar-SA"/>
        </w:rPr>
        <w:t xml:space="preserve"> Svi ostali planirani namjenski prihodi koji se u ovoj skupini evidentiraju predlažu se korekcije prema tablici u nastavku:</w:t>
      </w:r>
    </w:p>
    <w:p w14:paraId="388629C4" w14:textId="77777777" w:rsidR="00EF433A" w:rsidRPr="00716408" w:rsidRDefault="00EF433A" w:rsidP="00EF433A">
      <w:pPr>
        <w:suppressAutoHyphens/>
        <w:spacing w:after="0"/>
        <w:ind w:firstLine="708"/>
        <w:jc w:val="right"/>
        <w:rPr>
          <w:rFonts w:eastAsia="Times New Roman" w:cstheme="minorHAnsi"/>
          <w:highlight w:val="yellow"/>
          <w:lang w:eastAsia="ar-SA"/>
        </w:rPr>
      </w:pPr>
      <w:r>
        <w:rPr>
          <w:rFonts w:eastAsia="Times New Roman" w:cstheme="minorHAnsi"/>
          <w:lang w:eastAsia="ar-SA"/>
        </w:rPr>
        <w:t xml:space="preserve">                 - €-</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283"/>
        <w:gridCol w:w="1268"/>
        <w:gridCol w:w="960"/>
      </w:tblGrid>
      <w:tr w:rsidR="00EF433A" w:rsidRPr="00741843" w14:paraId="0D33EA84"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0DFD21CB" w14:textId="77777777" w:rsidR="00EF433A" w:rsidRPr="00741843" w:rsidRDefault="00EF433A" w:rsidP="00085A6D">
            <w:pPr>
              <w:spacing w:after="0"/>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 xml:space="preserve">            PRIHODI ZA POSEBNE NAMJENE (IZVOR 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61734" w14:textId="77777777" w:rsidR="00EF433A" w:rsidRPr="00741843" w:rsidRDefault="00EF433A" w:rsidP="00085A6D">
            <w:pPr>
              <w:spacing w:after="0"/>
              <w:jc w:val="center"/>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PLAN</w:t>
            </w:r>
            <w:r w:rsidRPr="00741843">
              <w:rPr>
                <w:rFonts w:ascii="Calibri" w:eastAsia="Times New Roman" w:hAnsi="Calibri" w:cs="Calibri"/>
                <w:b/>
                <w:bCs/>
                <w:color w:val="000000"/>
                <w:sz w:val="20"/>
                <w:szCs w:val="20"/>
                <w:lang w:eastAsia="hr-HR"/>
              </w:rPr>
              <w:br/>
              <w:t>202</w:t>
            </w:r>
            <w:r>
              <w:rPr>
                <w:rFonts w:ascii="Calibri" w:eastAsia="Times New Roman" w:hAnsi="Calibri" w:cs="Calibri"/>
                <w:b/>
                <w:bCs/>
                <w:color w:val="000000"/>
                <w:sz w:val="20"/>
                <w:szCs w:val="20"/>
                <w:lang w:eastAsia="hr-HR"/>
              </w:rPr>
              <w:t>6</w:t>
            </w:r>
            <w:r w:rsidRPr="00741843">
              <w:rPr>
                <w:rFonts w:ascii="Calibri" w:eastAsia="Times New Roman" w:hAnsi="Calibri" w:cs="Calibri"/>
                <w:b/>
                <w:bCs/>
                <w:color w:val="000000"/>
                <w:sz w:val="20"/>
                <w:szCs w:val="20"/>
                <w:lang w:eastAsia="hr-HR"/>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BB4F10B" w14:textId="77777777" w:rsidR="00EF433A" w:rsidRPr="00741843" w:rsidRDefault="00EF433A" w:rsidP="00085A6D">
            <w:pPr>
              <w:spacing w:after="0"/>
              <w:jc w:val="center"/>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POVEĆANJE/</w:t>
            </w:r>
            <w:r w:rsidRPr="00741843">
              <w:rPr>
                <w:rFonts w:ascii="Calibri" w:eastAsia="Times New Roman" w:hAnsi="Calibri" w:cs="Calibri"/>
                <w:b/>
                <w:bCs/>
                <w:color w:val="000000"/>
                <w:sz w:val="20"/>
                <w:szCs w:val="20"/>
                <w:lang w:eastAsia="hr-HR"/>
              </w:rPr>
              <w:br/>
              <w:t>SMANJENJE</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79013F4" w14:textId="77777777" w:rsidR="00EF433A" w:rsidRPr="00741843" w:rsidRDefault="00EF433A" w:rsidP="00085A6D">
            <w:pPr>
              <w:spacing w:after="0"/>
              <w:jc w:val="center"/>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NOVI PLAN</w:t>
            </w:r>
            <w:r w:rsidRPr="00741843">
              <w:rPr>
                <w:rFonts w:ascii="Calibri" w:eastAsia="Times New Roman" w:hAnsi="Calibri" w:cs="Calibri"/>
                <w:b/>
                <w:bCs/>
                <w:color w:val="000000"/>
                <w:sz w:val="20"/>
                <w:szCs w:val="20"/>
                <w:lang w:eastAsia="hr-HR"/>
              </w:rPr>
              <w:br/>
              <w:t>202</w:t>
            </w:r>
            <w:r>
              <w:rPr>
                <w:rFonts w:ascii="Calibri" w:eastAsia="Times New Roman" w:hAnsi="Calibri" w:cs="Calibri"/>
                <w:b/>
                <w:bCs/>
                <w:color w:val="000000"/>
                <w:sz w:val="20"/>
                <w:szCs w:val="20"/>
                <w:lang w:eastAsia="hr-HR"/>
              </w:rPr>
              <w:t>6</w:t>
            </w:r>
            <w:r w:rsidRPr="00741843">
              <w:rPr>
                <w:rFonts w:ascii="Calibri" w:eastAsia="Times New Roman" w:hAnsi="Calibri" w:cs="Calibri"/>
                <w:b/>
                <w:bCs/>
                <w:color w:val="000000"/>
                <w:sz w:val="20"/>
                <w:szCs w:val="20"/>
                <w:lang w:eastAsia="hr-HR"/>
              </w:rPr>
              <w:t>.</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5A5320" w14:textId="77777777" w:rsidR="00EF433A" w:rsidRPr="00741843" w:rsidRDefault="00EF433A" w:rsidP="00085A6D">
            <w:pPr>
              <w:spacing w:after="0"/>
              <w:jc w:val="center"/>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IND.</w:t>
            </w:r>
            <w:r w:rsidRPr="00741843">
              <w:rPr>
                <w:rFonts w:ascii="Calibri" w:eastAsia="Times New Roman" w:hAnsi="Calibri" w:cs="Calibri"/>
                <w:b/>
                <w:bCs/>
                <w:color w:val="000000"/>
                <w:sz w:val="20"/>
                <w:szCs w:val="20"/>
                <w:lang w:eastAsia="hr-HR"/>
              </w:rPr>
              <w:br/>
              <w:t>(4/2)</w:t>
            </w:r>
          </w:p>
        </w:tc>
      </w:tr>
      <w:tr w:rsidR="00EF433A" w:rsidRPr="00741843" w14:paraId="6556ADCD"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BB86F0C" w14:textId="77777777" w:rsidR="00EF433A" w:rsidRPr="00741843" w:rsidRDefault="00EF433A" w:rsidP="00085A6D">
            <w:pPr>
              <w:spacing w:after="0"/>
              <w:jc w:val="center"/>
              <w:rPr>
                <w:rFonts w:ascii="Calibri" w:eastAsia="Times New Roman" w:hAnsi="Calibri" w:cs="Calibri"/>
                <w:color w:val="000000"/>
                <w:sz w:val="18"/>
                <w:szCs w:val="18"/>
                <w:lang w:eastAsia="hr-HR"/>
              </w:rPr>
            </w:pPr>
            <w:r w:rsidRPr="00741843">
              <w:rPr>
                <w:rFonts w:ascii="Calibri" w:eastAsia="Times New Roman" w:hAnsi="Calibri" w:cs="Calibri"/>
                <w:color w:val="000000"/>
                <w:sz w:val="18"/>
                <w:szCs w:val="18"/>
                <w:lang w:eastAsia="hr-HR"/>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8CF77" w14:textId="77777777" w:rsidR="00EF433A" w:rsidRPr="00741843" w:rsidRDefault="00EF433A" w:rsidP="00085A6D">
            <w:pPr>
              <w:spacing w:after="0"/>
              <w:jc w:val="center"/>
              <w:rPr>
                <w:rFonts w:ascii="Calibri" w:eastAsia="Times New Roman" w:hAnsi="Calibri" w:cs="Calibri"/>
                <w:color w:val="000000"/>
                <w:sz w:val="18"/>
                <w:szCs w:val="18"/>
                <w:lang w:eastAsia="hr-HR"/>
              </w:rPr>
            </w:pPr>
            <w:r w:rsidRPr="00741843">
              <w:rPr>
                <w:rFonts w:ascii="Calibri" w:eastAsia="Times New Roman" w:hAnsi="Calibri" w:cs="Calibri"/>
                <w:color w:val="000000"/>
                <w:sz w:val="18"/>
                <w:szCs w:val="18"/>
                <w:lang w:eastAsia="hr-HR"/>
              </w:rPr>
              <w:t>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48BD33C" w14:textId="77777777" w:rsidR="00EF433A" w:rsidRPr="00741843" w:rsidRDefault="00EF433A" w:rsidP="00085A6D">
            <w:pPr>
              <w:spacing w:after="0"/>
              <w:jc w:val="center"/>
              <w:rPr>
                <w:rFonts w:ascii="Calibri" w:eastAsia="Times New Roman" w:hAnsi="Calibri" w:cs="Calibri"/>
                <w:color w:val="000000"/>
                <w:sz w:val="18"/>
                <w:szCs w:val="18"/>
                <w:lang w:eastAsia="hr-HR"/>
              </w:rPr>
            </w:pPr>
            <w:r w:rsidRPr="00741843">
              <w:rPr>
                <w:rFonts w:ascii="Calibri" w:eastAsia="Times New Roman" w:hAnsi="Calibri" w:cs="Calibri"/>
                <w:color w:val="000000"/>
                <w:sz w:val="18"/>
                <w:szCs w:val="18"/>
                <w:lang w:eastAsia="hr-HR"/>
              </w:rPr>
              <w:t>3</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33377D2" w14:textId="77777777" w:rsidR="00EF433A" w:rsidRPr="00741843" w:rsidRDefault="00EF433A" w:rsidP="00085A6D">
            <w:pPr>
              <w:spacing w:after="0"/>
              <w:jc w:val="center"/>
              <w:rPr>
                <w:rFonts w:ascii="Calibri" w:eastAsia="Times New Roman" w:hAnsi="Calibri" w:cs="Calibri"/>
                <w:color w:val="000000"/>
                <w:sz w:val="18"/>
                <w:szCs w:val="18"/>
                <w:lang w:eastAsia="hr-HR"/>
              </w:rPr>
            </w:pPr>
            <w:r w:rsidRPr="00741843">
              <w:rPr>
                <w:rFonts w:ascii="Calibri" w:eastAsia="Times New Roman" w:hAnsi="Calibri" w:cs="Calibri"/>
                <w:color w:val="000000"/>
                <w:sz w:val="18"/>
                <w:szCs w:val="18"/>
                <w:lang w:eastAsia="hr-HR"/>
              </w:rPr>
              <w:t>4</w:t>
            </w:r>
          </w:p>
        </w:tc>
        <w:tc>
          <w:tcPr>
            <w:tcW w:w="960" w:type="dxa"/>
            <w:tcBorders>
              <w:top w:val="single" w:sz="4" w:space="0" w:color="auto"/>
              <w:left w:val="single" w:sz="4" w:space="0" w:color="auto"/>
              <w:bottom w:val="single" w:sz="4" w:space="0" w:color="auto"/>
              <w:right w:val="single" w:sz="4" w:space="0" w:color="auto"/>
            </w:tcBorders>
            <w:vAlign w:val="center"/>
            <w:hideMark/>
          </w:tcPr>
          <w:p w14:paraId="388870A8" w14:textId="77777777" w:rsidR="00EF433A" w:rsidRPr="00741843" w:rsidRDefault="00EF433A" w:rsidP="00085A6D">
            <w:pPr>
              <w:spacing w:after="0"/>
              <w:jc w:val="center"/>
              <w:rPr>
                <w:rFonts w:ascii="Calibri" w:eastAsia="Times New Roman" w:hAnsi="Calibri" w:cs="Calibri"/>
                <w:color w:val="000000"/>
                <w:sz w:val="18"/>
                <w:szCs w:val="18"/>
                <w:lang w:eastAsia="hr-HR"/>
              </w:rPr>
            </w:pPr>
            <w:r w:rsidRPr="00741843">
              <w:rPr>
                <w:rFonts w:ascii="Calibri" w:eastAsia="Times New Roman" w:hAnsi="Calibri" w:cs="Calibri"/>
                <w:color w:val="000000"/>
                <w:sz w:val="18"/>
                <w:szCs w:val="18"/>
                <w:lang w:eastAsia="hr-HR"/>
              </w:rPr>
              <w:t>5</w:t>
            </w:r>
          </w:p>
        </w:tc>
      </w:tr>
      <w:tr w:rsidR="00EF433A" w:rsidRPr="00741843" w14:paraId="0EEC4156"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49568A55" w14:textId="77777777" w:rsidR="00EF433A" w:rsidRPr="00741843" w:rsidRDefault="00EF433A" w:rsidP="00085A6D">
            <w:pPr>
              <w:spacing w:after="0"/>
              <w:rPr>
                <w:rFonts w:ascii="Calibri" w:eastAsia="Times New Roman" w:hAnsi="Calibri" w:cs="Calibri"/>
                <w:color w:val="000000"/>
                <w:sz w:val="20"/>
                <w:szCs w:val="20"/>
                <w:lang w:eastAsia="hr-HR"/>
              </w:rPr>
            </w:pPr>
            <w:r w:rsidRPr="00741843">
              <w:rPr>
                <w:rFonts w:ascii="Calibri" w:eastAsia="Times New Roman" w:hAnsi="Calibri" w:cs="Calibri"/>
                <w:color w:val="000000"/>
                <w:sz w:val="20"/>
                <w:szCs w:val="20"/>
                <w:lang w:eastAsia="hr-HR"/>
              </w:rPr>
              <w:t xml:space="preserve">Naknada za promjenu namjene </w:t>
            </w:r>
            <w:proofErr w:type="spellStart"/>
            <w:r w:rsidRPr="00741843">
              <w:rPr>
                <w:rFonts w:ascii="Calibri" w:eastAsia="Times New Roman" w:hAnsi="Calibri" w:cs="Calibri"/>
                <w:color w:val="000000"/>
                <w:sz w:val="20"/>
                <w:szCs w:val="20"/>
                <w:lang w:eastAsia="hr-HR"/>
              </w:rPr>
              <w:t>polj</w:t>
            </w:r>
            <w:proofErr w:type="spellEnd"/>
            <w:r w:rsidRPr="00741843">
              <w:rPr>
                <w:rFonts w:ascii="Calibri" w:eastAsia="Times New Roman" w:hAnsi="Calibri" w:cs="Calibri"/>
                <w:color w:val="000000"/>
                <w:sz w:val="20"/>
                <w:szCs w:val="20"/>
                <w:lang w:eastAsia="hr-HR"/>
              </w:rPr>
              <w:t>. zemljišta</w:t>
            </w:r>
          </w:p>
        </w:tc>
        <w:tc>
          <w:tcPr>
            <w:tcW w:w="1134" w:type="dxa"/>
            <w:tcBorders>
              <w:top w:val="single" w:sz="4" w:space="0" w:color="auto"/>
              <w:left w:val="single" w:sz="4" w:space="0" w:color="auto"/>
              <w:bottom w:val="single" w:sz="4" w:space="0" w:color="auto"/>
              <w:right w:val="single" w:sz="4" w:space="0" w:color="auto"/>
            </w:tcBorders>
            <w:noWrap/>
            <w:hideMark/>
          </w:tcPr>
          <w:p w14:paraId="1805B832"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6.000,00</w:t>
            </w:r>
          </w:p>
        </w:tc>
        <w:tc>
          <w:tcPr>
            <w:tcW w:w="1283" w:type="dxa"/>
            <w:tcBorders>
              <w:top w:val="single" w:sz="4" w:space="0" w:color="auto"/>
              <w:left w:val="single" w:sz="4" w:space="0" w:color="auto"/>
              <w:bottom w:val="single" w:sz="4" w:space="0" w:color="auto"/>
              <w:right w:val="single" w:sz="4" w:space="0" w:color="auto"/>
            </w:tcBorders>
            <w:noWrap/>
            <w:hideMark/>
          </w:tcPr>
          <w:p w14:paraId="2E781D6C"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0,00</w:t>
            </w:r>
          </w:p>
        </w:tc>
        <w:tc>
          <w:tcPr>
            <w:tcW w:w="1268" w:type="dxa"/>
            <w:tcBorders>
              <w:top w:val="single" w:sz="4" w:space="0" w:color="auto"/>
              <w:left w:val="single" w:sz="4" w:space="0" w:color="auto"/>
              <w:bottom w:val="single" w:sz="4" w:space="0" w:color="auto"/>
              <w:right w:val="single" w:sz="4" w:space="0" w:color="auto"/>
            </w:tcBorders>
            <w:noWrap/>
          </w:tcPr>
          <w:p w14:paraId="510D881B"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6.000,00</w:t>
            </w:r>
          </w:p>
        </w:tc>
        <w:tc>
          <w:tcPr>
            <w:tcW w:w="960" w:type="dxa"/>
            <w:tcBorders>
              <w:top w:val="single" w:sz="4" w:space="0" w:color="auto"/>
              <w:left w:val="single" w:sz="4" w:space="0" w:color="auto"/>
              <w:bottom w:val="single" w:sz="4" w:space="0" w:color="auto"/>
              <w:right w:val="single" w:sz="4" w:space="0" w:color="auto"/>
            </w:tcBorders>
            <w:noWrap/>
          </w:tcPr>
          <w:p w14:paraId="0F2B65C7"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100,00</w:t>
            </w:r>
          </w:p>
        </w:tc>
      </w:tr>
      <w:tr w:rsidR="00EF433A" w:rsidRPr="00741843" w14:paraId="482B4743"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18934302" w14:textId="77777777" w:rsidR="00EF433A" w:rsidRPr="00741843" w:rsidRDefault="00EF433A" w:rsidP="00085A6D">
            <w:pPr>
              <w:spacing w:after="0"/>
              <w:rPr>
                <w:rFonts w:ascii="Calibri" w:eastAsia="Times New Roman" w:hAnsi="Calibri" w:cs="Calibri"/>
                <w:color w:val="000000"/>
                <w:sz w:val="20"/>
                <w:szCs w:val="20"/>
                <w:lang w:eastAsia="hr-HR"/>
              </w:rPr>
            </w:pPr>
            <w:r w:rsidRPr="00741843">
              <w:rPr>
                <w:rFonts w:ascii="Calibri" w:eastAsia="Times New Roman" w:hAnsi="Calibri" w:cs="Calibri"/>
                <w:color w:val="000000"/>
                <w:sz w:val="20"/>
                <w:szCs w:val="20"/>
                <w:lang w:eastAsia="hr-HR"/>
              </w:rPr>
              <w:t>Naknada za provedbu postupka i revizije za zajednička lovišta</w:t>
            </w:r>
          </w:p>
        </w:tc>
        <w:tc>
          <w:tcPr>
            <w:tcW w:w="1134" w:type="dxa"/>
            <w:tcBorders>
              <w:top w:val="single" w:sz="4" w:space="0" w:color="auto"/>
              <w:left w:val="single" w:sz="4" w:space="0" w:color="auto"/>
              <w:bottom w:val="single" w:sz="4" w:space="0" w:color="auto"/>
              <w:right w:val="single" w:sz="4" w:space="0" w:color="auto"/>
            </w:tcBorders>
            <w:noWrap/>
            <w:hideMark/>
          </w:tcPr>
          <w:p w14:paraId="647E5122"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400,00</w:t>
            </w:r>
          </w:p>
        </w:tc>
        <w:tc>
          <w:tcPr>
            <w:tcW w:w="1283" w:type="dxa"/>
            <w:tcBorders>
              <w:top w:val="single" w:sz="4" w:space="0" w:color="auto"/>
              <w:left w:val="single" w:sz="4" w:space="0" w:color="auto"/>
              <w:bottom w:val="single" w:sz="4" w:space="0" w:color="auto"/>
              <w:right w:val="single" w:sz="4" w:space="0" w:color="auto"/>
            </w:tcBorders>
            <w:noWrap/>
            <w:hideMark/>
          </w:tcPr>
          <w:p w14:paraId="5CFB6209"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0,00</w:t>
            </w:r>
          </w:p>
        </w:tc>
        <w:tc>
          <w:tcPr>
            <w:tcW w:w="1268" w:type="dxa"/>
            <w:tcBorders>
              <w:top w:val="single" w:sz="4" w:space="0" w:color="auto"/>
              <w:left w:val="single" w:sz="4" w:space="0" w:color="auto"/>
              <w:bottom w:val="single" w:sz="4" w:space="0" w:color="auto"/>
              <w:right w:val="single" w:sz="4" w:space="0" w:color="auto"/>
            </w:tcBorders>
            <w:noWrap/>
          </w:tcPr>
          <w:p w14:paraId="32ECE78F"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400,00</w:t>
            </w:r>
          </w:p>
        </w:tc>
        <w:tc>
          <w:tcPr>
            <w:tcW w:w="960" w:type="dxa"/>
            <w:tcBorders>
              <w:top w:val="single" w:sz="4" w:space="0" w:color="auto"/>
              <w:left w:val="single" w:sz="4" w:space="0" w:color="auto"/>
              <w:bottom w:val="single" w:sz="4" w:space="0" w:color="auto"/>
              <w:right w:val="single" w:sz="4" w:space="0" w:color="auto"/>
            </w:tcBorders>
            <w:noWrap/>
          </w:tcPr>
          <w:p w14:paraId="457C2F31"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100,00</w:t>
            </w:r>
          </w:p>
        </w:tc>
      </w:tr>
      <w:tr w:rsidR="00EF433A" w:rsidRPr="00741843" w14:paraId="7B22AB8E"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3F59B4B9" w14:textId="77777777" w:rsidR="00EF433A" w:rsidRPr="00741843" w:rsidRDefault="00EF433A" w:rsidP="00085A6D">
            <w:pPr>
              <w:spacing w:after="0"/>
              <w:rPr>
                <w:rFonts w:ascii="Calibri" w:eastAsia="Times New Roman" w:hAnsi="Calibri" w:cs="Calibri"/>
                <w:color w:val="000000"/>
                <w:sz w:val="20"/>
                <w:szCs w:val="20"/>
                <w:lang w:eastAsia="hr-HR"/>
              </w:rPr>
            </w:pPr>
            <w:r w:rsidRPr="00741843">
              <w:rPr>
                <w:rFonts w:ascii="Calibri" w:eastAsia="Times New Roman" w:hAnsi="Calibri" w:cs="Calibri"/>
                <w:color w:val="000000"/>
                <w:sz w:val="20"/>
                <w:szCs w:val="20"/>
                <w:lang w:eastAsia="hr-HR"/>
              </w:rPr>
              <w:t xml:space="preserve">Županijske pristojbe i naknade, prihod od </w:t>
            </w:r>
            <w:proofErr w:type="spellStart"/>
            <w:r w:rsidRPr="00741843">
              <w:rPr>
                <w:rFonts w:ascii="Calibri" w:eastAsia="Times New Roman" w:hAnsi="Calibri" w:cs="Calibri"/>
                <w:color w:val="000000"/>
                <w:sz w:val="20"/>
                <w:szCs w:val="20"/>
                <w:lang w:eastAsia="hr-HR"/>
              </w:rPr>
              <w:t>prist.u</w:t>
            </w:r>
            <w:proofErr w:type="spellEnd"/>
            <w:r w:rsidRPr="00741843">
              <w:rPr>
                <w:rFonts w:ascii="Calibri" w:eastAsia="Times New Roman" w:hAnsi="Calibri" w:cs="Calibri"/>
                <w:color w:val="000000"/>
                <w:sz w:val="20"/>
                <w:szCs w:val="20"/>
                <w:lang w:eastAsia="hr-HR"/>
              </w:rPr>
              <w:t xml:space="preserve"> graditeljstvu</w:t>
            </w:r>
          </w:p>
        </w:tc>
        <w:tc>
          <w:tcPr>
            <w:tcW w:w="1134" w:type="dxa"/>
            <w:tcBorders>
              <w:top w:val="single" w:sz="4" w:space="0" w:color="auto"/>
              <w:left w:val="single" w:sz="4" w:space="0" w:color="auto"/>
              <w:bottom w:val="single" w:sz="4" w:space="0" w:color="auto"/>
              <w:right w:val="single" w:sz="4" w:space="0" w:color="auto"/>
            </w:tcBorders>
            <w:noWrap/>
            <w:hideMark/>
          </w:tcPr>
          <w:p w14:paraId="6F76FFCF" w14:textId="77777777" w:rsidR="00EF433A" w:rsidRPr="00741843" w:rsidRDefault="00EF433A" w:rsidP="00085A6D">
            <w:pPr>
              <w:spacing w:after="0"/>
              <w:jc w:val="right"/>
              <w:rPr>
                <w:rFonts w:eastAsia="Times New Roman" w:cstheme="minorHAnsi"/>
                <w:color w:val="000000"/>
                <w:sz w:val="20"/>
                <w:szCs w:val="20"/>
                <w:lang w:eastAsia="hr-HR"/>
              </w:rPr>
            </w:pPr>
            <w:r>
              <w:rPr>
                <w:rFonts w:cstheme="minorHAnsi"/>
                <w:sz w:val="20"/>
                <w:szCs w:val="20"/>
              </w:rPr>
              <w:t>113.600</w:t>
            </w:r>
            <w:r w:rsidRPr="00741843">
              <w:rPr>
                <w:rFonts w:cstheme="minorHAnsi"/>
                <w:sz w:val="20"/>
                <w:szCs w:val="20"/>
              </w:rPr>
              <w:t>,00</w:t>
            </w:r>
          </w:p>
        </w:tc>
        <w:tc>
          <w:tcPr>
            <w:tcW w:w="1283" w:type="dxa"/>
            <w:tcBorders>
              <w:top w:val="single" w:sz="4" w:space="0" w:color="auto"/>
              <w:left w:val="single" w:sz="4" w:space="0" w:color="auto"/>
              <w:bottom w:val="single" w:sz="4" w:space="0" w:color="auto"/>
              <w:right w:val="single" w:sz="4" w:space="0" w:color="auto"/>
            </w:tcBorders>
            <w:noWrap/>
            <w:hideMark/>
          </w:tcPr>
          <w:p w14:paraId="4340A9E6" w14:textId="77777777" w:rsidR="00EF433A" w:rsidRPr="00741843" w:rsidRDefault="00EF433A" w:rsidP="00085A6D">
            <w:pPr>
              <w:spacing w:after="0"/>
              <w:jc w:val="right"/>
              <w:rPr>
                <w:rFonts w:eastAsia="Times New Roman" w:cstheme="minorHAnsi"/>
                <w:color w:val="000000"/>
                <w:sz w:val="20"/>
                <w:szCs w:val="20"/>
                <w:lang w:eastAsia="hr-HR"/>
              </w:rPr>
            </w:pPr>
            <w:r>
              <w:rPr>
                <w:rFonts w:cstheme="minorHAnsi"/>
                <w:sz w:val="20"/>
                <w:szCs w:val="20"/>
              </w:rPr>
              <w:t>10.000</w:t>
            </w:r>
            <w:r w:rsidRPr="00741843">
              <w:rPr>
                <w:rFonts w:cstheme="minorHAnsi"/>
                <w:sz w:val="20"/>
                <w:szCs w:val="20"/>
              </w:rPr>
              <w:t>,00</w:t>
            </w:r>
          </w:p>
        </w:tc>
        <w:tc>
          <w:tcPr>
            <w:tcW w:w="1268" w:type="dxa"/>
            <w:tcBorders>
              <w:top w:val="single" w:sz="4" w:space="0" w:color="auto"/>
              <w:left w:val="single" w:sz="4" w:space="0" w:color="auto"/>
              <w:bottom w:val="single" w:sz="4" w:space="0" w:color="auto"/>
              <w:right w:val="single" w:sz="4" w:space="0" w:color="auto"/>
            </w:tcBorders>
            <w:noWrap/>
          </w:tcPr>
          <w:p w14:paraId="22C2C695"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123.600,00</w:t>
            </w:r>
          </w:p>
        </w:tc>
        <w:tc>
          <w:tcPr>
            <w:tcW w:w="960" w:type="dxa"/>
            <w:tcBorders>
              <w:top w:val="single" w:sz="4" w:space="0" w:color="auto"/>
              <w:left w:val="single" w:sz="4" w:space="0" w:color="auto"/>
              <w:bottom w:val="single" w:sz="4" w:space="0" w:color="auto"/>
              <w:right w:val="single" w:sz="4" w:space="0" w:color="auto"/>
            </w:tcBorders>
            <w:noWrap/>
          </w:tcPr>
          <w:p w14:paraId="2548F66E"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108,80</w:t>
            </w:r>
          </w:p>
        </w:tc>
      </w:tr>
      <w:tr w:rsidR="00EF433A" w:rsidRPr="00741843" w14:paraId="4A2FE67A"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7C1C5F5E" w14:textId="77777777" w:rsidR="00EF433A" w:rsidRPr="00741843" w:rsidRDefault="00EF433A" w:rsidP="00085A6D">
            <w:pPr>
              <w:spacing w:after="0"/>
              <w:rPr>
                <w:rFonts w:ascii="Calibri" w:eastAsia="Times New Roman" w:hAnsi="Calibri" w:cs="Calibri"/>
                <w:color w:val="000000"/>
                <w:sz w:val="20"/>
                <w:szCs w:val="20"/>
                <w:lang w:eastAsia="hr-HR"/>
              </w:rPr>
            </w:pPr>
            <w:proofErr w:type="spellStart"/>
            <w:r w:rsidRPr="00741843">
              <w:rPr>
                <w:rFonts w:ascii="Calibri" w:eastAsia="Times New Roman" w:hAnsi="Calibri" w:cs="Calibri"/>
                <w:color w:val="000000"/>
                <w:sz w:val="20"/>
                <w:szCs w:val="20"/>
                <w:lang w:eastAsia="hr-HR"/>
              </w:rPr>
              <w:t>Žup</w:t>
            </w:r>
            <w:proofErr w:type="spellEnd"/>
            <w:r w:rsidRPr="00741843">
              <w:rPr>
                <w:rFonts w:ascii="Calibri" w:eastAsia="Times New Roman" w:hAnsi="Calibri" w:cs="Calibri"/>
                <w:color w:val="000000"/>
                <w:sz w:val="20"/>
                <w:szCs w:val="20"/>
                <w:lang w:eastAsia="hr-HR"/>
              </w:rPr>
              <w:t>. naknade za izdavanje dopusnica za prijevoz</w:t>
            </w:r>
          </w:p>
        </w:tc>
        <w:tc>
          <w:tcPr>
            <w:tcW w:w="1134" w:type="dxa"/>
            <w:tcBorders>
              <w:top w:val="single" w:sz="4" w:space="0" w:color="auto"/>
              <w:left w:val="single" w:sz="4" w:space="0" w:color="auto"/>
              <w:bottom w:val="single" w:sz="4" w:space="0" w:color="auto"/>
              <w:right w:val="single" w:sz="4" w:space="0" w:color="auto"/>
            </w:tcBorders>
            <w:noWrap/>
            <w:hideMark/>
          </w:tcPr>
          <w:p w14:paraId="678391DB" w14:textId="77777777" w:rsidR="00EF433A" w:rsidRPr="00741843" w:rsidRDefault="00EF433A" w:rsidP="00085A6D">
            <w:pPr>
              <w:spacing w:after="0"/>
              <w:jc w:val="right"/>
              <w:rPr>
                <w:rFonts w:eastAsia="Times New Roman" w:cstheme="minorHAnsi"/>
                <w:color w:val="000000"/>
                <w:sz w:val="20"/>
                <w:szCs w:val="20"/>
                <w:lang w:eastAsia="hr-HR"/>
              </w:rPr>
            </w:pPr>
            <w:r>
              <w:rPr>
                <w:rFonts w:cstheme="minorHAnsi"/>
                <w:sz w:val="20"/>
                <w:szCs w:val="20"/>
              </w:rPr>
              <w:t>1.000</w:t>
            </w:r>
            <w:r w:rsidRPr="00741843">
              <w:rPr>
                <w:rFonts w:cstheme="minorHAnsi"/>
                <w:sz w:val="20"/>
                <w:szCs w:val="20"/>
              </w:rPr>
              <w:t>,00</w:t>
            </w:r>
          </w:p>
        </w:tc>
        <w:tc>
          <w:tcPr>
            <w:tcW w:w="1283" w:type="dxa"/>
            <w:tcBorders>
              <w:top w:val="single" w:sz="4" w:space="0" w:color="auto"/>
              <w:left w:val="single" w:sz="4" w:space="0" w:color="auto"/>
              <w:bottom w:val="single" w:sz="4" w:space="0" w:color="auto"/>
              <w:right w:val="single" w:sz="4" w:space="0" w:color="auto"/>
            </w:tcBorders>
            <w:noWrap/>
            <w:hideMark/>
          </w:tcPr>
          <w:p w14:paraId="3D7F7060"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0,00</w:t>
            </w:r>
          </w:p>
        </w:tc>
        <w:tc>
          <w:tcPr>
            <w:tcW w:w="1268" w:type="dxa"/>
            <w:tcBorders>
              <w:top w:val="single" w:sz="4" w:space="0" w:color="auto"/>
              <w:left w:val="single" w:sz="4" w:space="0" w:color="auto"/>
              <w:bottom w:val="single" w:sz="4" w:space="0" w:color="auto"/>
              <w:right w:val="single" w:sz="4" w:space="0" w:color="auto"/>
            </w:tcBorders>
            <w:noWrap/>
          </w:tcPr>
          <w:p w14:paraId="5D06E957"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1.000,00</w:t>
            </w:r>
          </w:p>
        </w:tc>
        <w:tc>
          <w:tcPr>
            <w:tcW w:w="960" w:type="dxa"/>
            <w:tcBorders>
              <w:top w:val="single" w:sz="4" w:space="0" w:color="auto"/>
              <w:left w:val="single" w:sz="4" w:space="0" w:color="auto"/>
              <w:bottom w:val="single" w:sz="4" w:space="0" w:color="auto"/>
              <w:right w:val="single" w:sz="4" w:space="0" w:color="auto"/>
            </w:tcBorders>
            <w:noWrap/>
          </w:tcPr>
          <w:p w14:paraId="6D329FF8" w14:textId="77777777" w:rsidR="00EF433A" w:rsidRPr="00741843" w:rsidRDefault="00EF433A" w:rsidP="00085A6D">
            <w:pPr>
              <w:spacing w:after="0"/>
              <w:jc w:val="right"/>
              <w:rPr>
                <w:rFonts w:eastAsia="Times New Roman" w:cstheme="minorHAnsi"/>
                <w:color w:val="000000"/>
                <w:sz w:val="20"/>
                <w:szCs w:val="20"/>
                <w:lang w:eastAsia="hr-HR"/>
              </w:rPr>
            </w:pPr>
            <w:r w:rsidRPr="00945D7B">
              <w:rPr>
                <w:rFonts w:eastAsia="Times New Roman" w:cstheme="minorHAnsi"/>
                <w:color w:val="000000"/>
                <w:sz w:val="20"/>
                <w:szCs w:val="20"/>
                <w:lang w:eastAsia="hr-HR"/>
              </w:rPr>
              <w:t>100,00</w:t>
            </w:r>
          </w:p>
        </w:tc>
      </w:tr>
      <w:tr w:rsidR="00EF433A" w:rsidRPr="00741843" w14:paraId="736AA69C"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2AA9BA0D" w14:textId="77777777" w:rsidR="00EF433A" w:rsidRPr="00741843" w:rsidRDefault="00EF433A" w:rsidP="00085A6D">
            <w:pPr>
              <w:spacing w:after="0"/>
              <w:rPr>
                <w:rFonts w:ascii="Calibri" w:eastAsia="Times New Roman" w:hAnsi="Calibri" w:cs="Calibri"/>
                <w:color w:val="000000"/>
                <w:sz w:val="20"/>
                <w:szCs w:val="20"/>
                <w:lang w:eastAsia="hr-HR"/>
              </w:rPr>
            </w:pPr>
            <w:r w:rsidRPr="00741843">
              <w:rPr>
                <w:rFonts w:ascii="Calibri" w:eastAsia="Times New Roman" w:hAnsi="Calibri" w:cs="Calibri"/>
                <w:color w:val="000000"/>
                <w:sz w:val="20"/>
                <w:szCs w:val="20"/>
                <w:lang w:eastAsia="hr-HR"/>
              </w:rPr>
              <w:t xml:space="preserve">Naknade za sklapanje braka izvan </w:t>
            </w:r>
            <w:proofErr w:type="spellStart"/>
            <w:r w:rsidRPr="00741843">
              <w:rPr>
                <w:rFonts w:ascii="Calibri" w:eastAsia="Times New Roman" w:hAnsi="Calibri" w:cs="Calibri"/>
                <w:color w:val="000000"/>
                <w:sz w:val="20"/>
                <w:szCs w:val="20"/>
                <w:lang w:eastAsia="hr-HR"/>
              </w:rPr>
              <w:t>služb</w:t>
            </w:r>
            <w:proofErr w:type="spellEnd"/>
            <w:r w:rsidRPr="00741843">
              <w:rPr>
                <w:rFonts w:ascii="Calibri" w:eastAsia="Times New Roman" w:hAnsi="Calibri" w:cs="Calibri"/>
                <w:color w:val="000000"/>
                <w:sz w:val="20"/>
                <w:szCs w:val="20"/>
                <w:lang w:eastAsia="hr-HR"/>
              </w:rPr>
              <w:t>. prostorije</w:t>
            </w:r>
          </w:p>
        </w:tc>
        <w:tc>
          <w:tcPr>
            <w:tcW w:w="1134" w:type="dxa"/>
            <w:tcBorders>
              <w:top w:val="single" w:sz="4" w:space="0" w:color="auto"/>
              <w:left w:val="single" w:sz="4" w:space="0" w:color="auto"/>
              <w:bottom w:val="single" w:sz="4" w:space="0" w:color="auto"/>
              <w:right w:val="single" w:sz="4" w:space="0" w:color="auto"/>
            </w:tcBorders>
            <w:noWrap/>
            <w:hideMark/>
          </w:tcPr>
          <w:p w14:paraId="4C53557F" w14:textId="77777777" w:rsidR="00EF433A" w:rsidRPr="00741843" w:rsidRDefault="00EF433A" w:rsidP="00085A6D">
            <w:pPr>
              <w:spacing w:after="0"/>
              <w:jc w:val="right"/>
              <w:rPr>
                <w:rFonts w:eastAsia="Times New Roman" w:cstheme="minorHAnsi"/>
                <w:color w:val="000000"/>
                <w:sz w:val="20"/>
                <w:szCs w:val="20"/>
                <w:lang w:eastAsia="hr-HR"/>
              </w:rPr>
            </w:pPr>
            <w:r>
              <w:rPr>
                <w:rFonts w:cstheme="minorHAnsi"/>
                <w:sz w:val="20"/>
                <w:szCs w:val="20"/>
              </w:rPr>
              <w:t>4</w:t>
            </w:r>
            <w:r w:rsidRPr="00741843">
              <w:rPr>
                <w:rFonts w:cstheme="minorHAnsi"/>
                <w:sz w:val="20"/>
                <w:szCs w:val="20"/>
              </w:rPr>
              <w:t>.000,00</w:t>
            </w:r>
          </w:p>
        </w:tc>
        <w:tc>
          <w:tcPr>
            <w:tcW w:w="1283" w:type="dxa"/>
            <w:tcBorders>
              <w:top w:val="single" w:sz="4" w:space="0" w:color="auto"/>
              <w:left w:val="single" w:sz="4" w:space="0" w:color="auto"/>
              <w:bottom w:val="single" w:sz="4" w:space="0" w:color="auto"/>
              <w:right w:val="single" w:sz="4" w:space="0" w:color="auto"/>
            </w:tcBorders>
            <w:noWrap/>
            <w:hideMark/>
          </w:tcPr>
          <w:p w14:paraId="3403BBA2"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0,00</w:t>
            </w:r>
          </w:p>
        </w:tc>
        <w:tc>
          <w:tcPr>
            <w:tcW w:w="1268" w:type="dxa"/>
            <w:tcBorders>
              <w:top w:val="single" w:sz="4" w:space="0" w:color="auto"/>
              <w:left w:val="single" w:sz="4" w:space="0" w:color="auto"/>
              <w:bottom w:val="single" w:sz="4" w:space="0" w:color="auto"/>
              <w:right w:val="single" w:sz="4" w:space="0" w:color="auto"/>
            </w:tcBorders>
            <w:noWrap/>
          </w:tcPr>
          <w:p w14:paraId="0E420F2B"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4.000,00</w:t>
            </w:r>
          </w:p>
        </w:tc>
        <w:tc>
          <w:tcPr>
            <w:tcW w:w="960" w:type="dxa"/>
            <w:tcBorders>
              <w:top w:val="single" w:sz="4" w:space="0" w:color="auto"/>
              <w:left w:val="single" w:sz="4" w:space="0" w:color="auto"/>
              <w:bottom w:val="single" w:sz="4" w:space="0" w:color="auto"/>
              <w:right w:val="single" w:sz="4" w:space="0" w:color="auto"/>
            </w:tcBorders>
            <w:noWrap/>
          </w:tcPr>
          <w:p w14:paraId="174CABE1" w14:textId="77777777" w:rsidR="00EF433A" w:rsidRPr="00741843" w:rsidRDefault="00EF433A" w:rsidP="00085A6D">
            <w:pPr>
              <w:spacing w:after="0"/>
              <w:jc w:val="right"/>
              <w:rPr>
                <w:rFonts w:eastAsia="Times New Roman" w:cstheme="minorHAnsi"/>
                <w:color w:val="000000"/>
                <w:sz w:val="20"/>
                <w:szCs w:val="20"/>
                <w:lang w:eastAsia="hr-HR"/>
              </w:rPr>
            </w:pPr>
            <w:r w:rsidRPr="00945D7B">
              <w:rPr>
                <w:rFonts w:eastAsia="Times New Roman" w:cstheme="minorHAnsi"/>
                <w:color w:val="000000"/>
                <w:sz w:val="20"/>
                <w:szCs w:val="20"/>
                <w:lang w:eastAsia="hr-HR"/>
              </w:rPr>
              <w:t>100,00</w:t>
            </w:r>
          </w:p>
        </w:tc>
      </w:tr>
      <w:tr w:rsidR="00EF433A" w:rsidRPr="00741843" w14:paraId="62738986"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5D86A0A3" w14:textId="77777777" w:rsidR="00EF433A" w:rsidRPr="00741843" w:rsidRDefault="00EF433A" w:rsidP="00085A6D">
            <w:pPr>
              <w:spacing w:after="0"/>
              <w:rPr>
                <w:rFonts w:ascii="Calibri" w:eastAsia="Times New Roman" w:hAnsi="Calibri" w:cs="Calibri"/>
                <w:color w:val="000000"/>
                <w:sz w:val="20"/>
                <w:szCs w:val="20"/>
                <w:lang w:eastAsia="hr-HR"/>
              </w:rPr>
            </w:pPr>
            <w:r w:rsidRPr="00741843">
              <w:rPr>
                <w:rFonts w:ascii="Calibri" w:eastAsia="Times New Roman" w:hAnsi="Calibri" w:cs="Calibri"/>
                <w:color w:val="000000"/>
                <w:sz w:val="20"/>
                <w:szCs w:val="20"/>
                <w:lang w:eastAsia="hr-HR"/>
              </w:rPr>
              <w:t>Naknade za provođenje postupka izvlaštenja</w:t>
            </w:r>
          </w:p>
        </w:tc>
        <w:tc>
          <w:tcPr>
            <w:tcW w:w="1134" w:type="dxa"/>
            <w:tcBorders>
              <w:top w:val="single" w:sz="4" w:space="0" w:color="auto"/>
              <w:left w:val="single" w:sz="4" w:space="0" w:color="auto"/>
              <w:bottom w:val="single" w:sz="4" w:space="0" w:color="auto"/>
              <w:right w:val="single" w:sz="4" w:space="0" w:color="auto"/>
            </w:tcBorders>
            <w:noWrap/>
            <w:hideMark/>
          </w:tcPr>
          <w:p w14:paraId="10CD71B2" w14:textId="77777777" w:rsidR="00EF433A" w:rsidRPr="00741843" w:rsidRDefault="00EF433A" w:rsidP="00085A6D">
            <w:pPr>
              <w:spacing w:after="0"/>
              <w:jc w:val="right"/>
              <w:rPr>
                <w:rFonts w:eastAsia="Times New Roman" w:cstheme="minorHAnsi"/>
                <w:color w:val="000000"/>
                <w:sz w:val="20"/>
                <w:szCs w:val="20"/>
                <w:lang w:eastAsia="hr-HR"/>
              </w:rPr>
            </w:pPr>
            <w:r w:rsidRPr="00741843">
              <w:rPr>
                <w:rFonts w:cstheme="minorHAnsi"/>
                <w:sz w:val="20"/>
                <w:szCs w:val="20"/>
              </w:rPr>
              <w:t>20.000,00</w:t>
            </w:r>
          </w:p>
        </w:tc>
        <w:tc>
          <w:tcPr>
            <w:tcW w:w="1283" w:type="dxa"/>
            <w:tcBorders>
              <w:top w:val="single" w:sz="4" w:space="0" w:color="auto"/>
              <w:left w:val="single" w:sz="4" w:space="0" w:color="auto"/>
              <w:bottom w:val="single" w:sz="4" w:space="0" w:color="auto"/>
              <w:right w:val="single" w:sz="4" w:space="0" w:color="auto"/>
            </w:tcBorders>
            <w:noWrap/>
            <w:hideMark/>
          </w:tcPr>
          <w:p w14:paraId="348F8365" w14:textId="77777777" w:rsidR="00EF433A" w:rsidRPr="00741843" w:rsidRDefault="00EF433A" w:rsidP="00085A6D">
            <w:pPr>
              <w:spacing w:after="0"/>
              <w:jc w:val="right"/>
              <w:rPr>
                <w:rFonts w:eastAsia="Times New Roman" w:cstheme="minorHAnsi"/>
                <w:color w:val="000000"/>
                <w:sz w:val="20"/>
                <w:szCs w:val="20"/>
                <w:lang w:eastAsia="hr-HR"/>
              </w:rPr>
            </w:pPr>
            <w:r>
              <w:rPr>
                <w:rFonts w:cstheme="minorHAnsi"/>
                <w:sz w:val="20"/>
                <w:szCs w:val="20"/>
              </w:rPr>
              <w:t>-2.000</w:t>
            </w:r>
            <w:r w:rsidRPr="00741843">
              <w:rPr>
                <w:rFonts w:cstheme="minorHAnsi"/>
                <w:sz w:val="20"/>
                <w:szCs w:val="20"/>
              </w:rPr>
              <w:t>,00</w:t>
            </w:r>
          </w:p>
        </w:tc>
        <w:tc>
          <w:tcPr>
            <w:tcW w:w="1268" w:type="dxa"/>
            <w:tcBorders>
              <w:top w:val="single" w:sz="4" w:space="0" w:color="auto"/>
              <w:left w:val="single" w:sz="4" w:space="0" w:color="auto"/>
              <w:bottom w:val="single" w:sz="4" w:space="0" w:color="auto"/>
              <w:right w:val="single" w:sz="4" w:space="0" w:color="auto"/>
            </w:tcBorders>
            <w:noWrap/>
          </w:tcPr>
          <w:p w14:paraId="00B08958"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18.000,00</w:t>
            </w:r>
          </w:p>
        </w:tc>
        <w:tc>
          <w:tcPr>
            <w:tcW w:w="960" w:type="dxa"/>
            <w:tcBorders>
              <w:top w:val="single" w:sz="4" w:space="0" w:color="auto"/>
              <w:left w:val="single" w:sz="4" w:space="0" w:color="auto"/>
              <w:bottom w:val="single" w:sz="4" w:space="0" w:color="auto"/>
              <w:right w:val="single" w:sz="4" w:space="0" w:color="auto"/>
            </w:tcBorders>
            <w:noWrap/>
          </w:tcPr>
          <w:p w14:paraId="0F91ABAB" w14:textId="77777777" w:rsidR="00EF433A" w:rsidRPr="00741843" w:rsidRDefault="00EF433A" w:rsidP="00085A6D">
            <w:pPr>
              <w:spacing w:after="0"/>
              <w:jc w:val="right"/>
              <w:rPr>
                <w:rFonts w:eastAsia="Times New Roman" w:cstheme="minorHAnsi"/>
                <w:color w:val="000000"/>
                <w:sz w:val="20"/>
                <w:szCs w:val="20"/>
                <w:lang w:eastAsia="hr-HR"/>
              </w:rPr>
            </w:pPr>
            <w:r>
              <w:rPr>
                <w:rFonts w:eastAsia="Times New Roman" w:cstheme="minorHAnsi"/>
                <w:color w:val="000000"/>
                <w:sz w:val="20"/>
                <w:szCs w:val="20"/>
                <w:lang w:eastAsia="hr-HR"/>
              </w:rPr>
              <w:t>90,00</w:t>
            </w:r>
          </w:p>
        </w:tc>
      </w:tr>
      <w:tr w:rsidR="00EF433A" w:rsidRPr="00716408" w14:paraId="1080EAE9" w14:textId="77777777" w:rsidTr="00085A6D">
        <w:trPr>
          <w:trHeight w:val="20"/>
          <w:jc w:val="center"/>
        </w:trPr>
        <w:tc>
          <w:tcPr>
            <w:tcW w:w="5382" w:type="dxa"/>
            <w:tcBorders>
              <w:top w:val="single" w:sz="4" w:space="0" w:color="auto"/>
              <w:left w:val="single" w:sz="4" w:space="0" w:color="auto"/>
              <w:bottom w:val="single" w:sz="4" w:space="0" w:color="auto"/>
              <w:right w:val="single" w:sz="4" w:space="0" w:color="auto"/>
            </w:tcBorders>
            <w:noWrap/>
            <w:vAlign w:val="center"/>
            <w:hideMark/>
          </w:tcPr>
          <w:p w14:paraId="056FCD2F" w14:textId="77777777" w:rsidR="00EF433A" w:rsidRPr="00741843" w:rsidRDefault="00EF433A" w:rsidP="00085A6D">
            <w:pPr>
              <w:spacing w:after="0"/>
              <w:rPr>
                <w:rFonts w:ascii="Calibri" w:eastAsia="Times New Roman" w:hAnsi="Calibri" w:cs="Calibri"/>
                <w:b/>
                <w:bCs/>
                <w:color w:val="000000"/>
                <w:sz w:val="20"/>
                <w:szCs w:val="20"/>
                <w:lang w:eastAsia="hr-HR"/>
              </w:rPr>
            </w:pPr>
            <w:r w:rsidRPr="00741843">
              <w:rPr>
                <w:rFonts w:ascii="Calibri" w:eastAsia="Times New Roman" w:hAnsi="Calibri" w:cs="Calibri"/>
                <w:b/>
                <w:bCs/>
                <w:color w:val="000000"/>
                <w:sz w:val="20"/>
                <w:szCs w:val="20"/>
                <w:lang w:eastAsia="hr-HR"/>
              </w:rPr>
              <w:t>UKUPNO</w:t>
            </w:r>
          </w:p>
        </w:tc>
        <w:tc>
          <w:tcPr>
            <w:tcW w:w="1134" w:type="dxa"/>
            <w:tcBorders>
              <w:top w:val="single" w:sz="4" w:space="0" w:color="auto"/>
              <w:left w:val="single" w:sz="4" w:space="0" w:color="auto"/>
              <w:bottom w:val="single" w:sz="4" w:space="0" w:color="auto"/>
              <w:right w:val="single" w:sz="4" w:space="0" w:color="auto"/>
            </w:tcBorders>
            <w:noWrap/>
            <w:hideMark/>
          </w:tcPr>
          <w:p w14:paraId="2D1F4AA8" w14:textId="77777777" w:rsidR="00EF433A" w:rsidRPr="00741843" w:rsidRDefault="00EF433A" w:rsidP="00085A6D">
            <w:pPr>
              <w:spacing w:after="0"/>
              <w:jc w:val="right"/>
              <w:rPr>
                <w:rFonts w:eastAsia="Times New Roman" w:cstheme="minorHAnsi"/>
                <w:b/>
                <w:bCs/>
                <w:color w:val="000000"/>
                <w:sz w:val="20"/>
                <w:szCs w:val="20"/>
                <w:lang w:eastAsia="hr-HR"/>
              </w:rPr>
            </w:pPr>
            <w:r>
              <w:rPr>
                <w:rFonts w:cstheme="minorHAnsi"/>
                <w:b/>
                <w:bCs/>
                <w:sz w:val="20"/>
                <w:szCs w:val="20"/>
              </w:rPr>
              <w:t>145.000,</w:t>
            </w:r>
            <w:r w:rsidRPr="00741843">
              <w:rPr>
                <w:rFonts w:cstheme="minorHAnsi"/>
                <w:b/>
                <w:bCs/>
                <w:sz w:val="20"/>
                <w:szCs w:val="20"/>
              </w:rPr>
              <w:t>00</w:t>
            </w:r>
          </w:p>
        </w:tc>
        <w:tc>
          <w:tcPr>
            <w:tcW w:w="1283" w:type="dxa"/>
            <w:tcBorders>
              <w:top w:val="single" w:sz="4" w:space="0" w:color="auto"/>
              <w:left w:val="single" w:sz="4" w:space="0" w:color="auto"/>
              <w:bottom w:val="single" w:sz="4" w:space="0" w:color="auto"/>
              <w:right w:val="single" w:sz="4" w:space="0" w:color="auto"/>
            </w:tcBorders>
            <w:noWrap/>
            <w:hideMark/>
          </w:tcPr>
          <w:p w14:paraId="247FECEB" w14:textId="77777777" w:rsidR="00EF433A" w:rsidRPr="00741843" w:rsidRDefault="00EF433A" w:rsidP="00085A6D">
            <w:pPr>
              <w:spacing w:after="0"/>
              <w:jc w:val="right"/>
              <w:rPr>
                <w:rFonts w:eastAsia="Times New Roman" w:cstheme="minorHAnsi"/>
                <w:b/>
                <w:bCs/>
                <w:color w:val="000000"/>
                <w:sz w:val="20"/>
                <w:szCs w:val="20"/>
                <w:lang w:eastAsia="hr-HR"/>
              </w:rPr>
            </w:pPr>
            <w:r>
              <w:rPr>
                <w:rFonts w:cstheme="minorHAnsi"/>
                <w:b/>
                <w:bCs/>
                <w:sz w:val="20"/>
                <w:szCs w:val="20"/>
              </w:rPr>
              <w:t>8.000</w:t>
            </w:r>
            <w:r w:rsidRPr="00741843">
              <w:rPr>
                <w:rFonts w:cstheme="minorHAnsi"/>
                <w:b/>
                <w:bCs/>
                <w:sz w:val="20"/>
                <w:szCs w:val="20"/>
              </w:rPr>
              <w:t>,00</w:t>
            </w:r>
          </w:p>
        </w:tc>
        <w:tc>
          <w:tcPr>
            <w:tcW w:w="1268" w:type="dxa"/>
            <w:tcBorders>
              <w:top w:val="single" w:sz="4" w:space="0" w:color="auto"/>
              <w:left w:val="single" w:sz="4" w:space="0" w:color="auto"/>
              <w:bottom w:val="single" w:sz="4" w:space="0" w:color="auto"/>
              <w:right w:val="single" w:sz="4" w:space="0" w:color="auto"/>
            </w:tcBorders>
            <w:noWrap/>
          </w:tcPr>
          <w:p w14:paraId="5AB0BDB3" w14:textId="77777777" w:rsidR="00EF433A" w:rsidRPr="00741843" w:rsidRDefault="00EF433A" w:rsidP="00085A6D">
            <w:pPr>
              <w:spacing w:after="0"/>
              <w:jc w:val="right"/>
              <w:rPr>
                <w:rFonts w:eastAsia="Times New Roman" w:cstheme="minorHAnsi"/>
                <w:b/>
                <w:bCs/>
                <w:color w:val="000000"/>
                <w:sz w:val="20"/>
                <w:szCs w:val="20"/>
                <w:lang w:eastAsia="hr-HR"/>
              </w:rPr>
            </w:pPr>
            <w:r>
              <w:rPr>
                <w:rFonts w:eastAsia="Times New Roman" w:cstheme="minorHAnsi"/>
                <w:b/>
                <w:bCs/>
                <w:color w:val="000000"/>
                <w:sz w:val="20"/>
                <w:szCs w:val="20"/>
                <w:lang w:eastAsia="hr-HR"/>
              </w:rPr>
              <w:t>153.000,00</w:t>
            </w:r>
          </w:p>
        </w:tc>
        <w:tc>
          <w:tcPr>
            <w:tcW w:w="960" w:type="dxa"/>
            <w:tcBorders>
              <w:top w:val="single" w:sz="4" w:space="0" w:color="auto"/>
              <w:left w:val="single" w:sz="4" w:space="0" w:color="auto"/>
              <w:bottom w:val="single" w:sz="4" w:space="0" w:color="auto"/>
              <w:right w:val="single" w:sz="4" w:space="0" w:color="auto"/>
            </w:tcBorders>
            <w:noWrap/>
          </w:tcPr>
          <w:p w14:paraId="496A5D0F" w14:textId="77777777" w:rsidR="00EF433A" w:rsidRPr="00741843" w:rsidRDefault="00EF433A" w:rsidP="00085A6D">
            <w:pPr>
              <w:spacing w:after="0"/>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105,52</w:t>
            </w:r>
          </w:p>
        </w:tc>
      </w:tr>
    </w:tbl>
    <w:p w14:paraId="3CC093AF" w14:textId="77777777" w:rsidR="00EF433A" w:rsidRPr="00716408" w:rsidRDefault="00EF433A" w:rsidP="00EF433A">
      <w:pPr>
        <w:suppressAutoHyphens/>
        <w:spacing w:after="0"/>
        <w:ind w:firstLine="708"/>
        <w:jc w:val="both"/>
        <w:rPr>
          <w:rFonts w:eastAsia="Times New Roman" w:cstheme="minorHAnsi"/>
          <w:highlight w:val="yellow"/>
          <w:lang w:eastAsia="ar-SA"/>
        </w:rPr>
      </w:pPr>
    </w:p>
    <w:p w14:paraId="42EE6C67" w14:textId="77777777" w:rsidR="00EF433A" w:rsidRDefault="00EF433A" w:rsidP="00D414CE">
      <w:pPr>
        <w:spacing w:after="0"/>
        <w:ind w:firstLine="708"/>
        <w:jc w:val="both"/>
        <w:rPr>
          <w:rFonts w:eastAsia="Times New Roman" w:cstheme="minorHAnsi"/>
          <w:bCs/>
          <w:lang w:eastAsia="ar-SA"/>
        </w:rPr>
      </w:pPr>
      <w:r w:rsidRPr="003038CF">
        <w:rPr>
          <w:rFonts w:eastAsia="Times New Roman" w:cstheme="minorHAnsi"/>
          <w:b/>
          <w:u w:val="single"/>
          <w:lang w:eastAsia="ar-SA"/>
        </w:rPr>
        <w:t xml:space="preserve">Prihodi od prodaje proizvoda i robe te pruženih usluga i prihodi od donacija (skupina 66) </w:t>
      </w:r>
      <w:r w:rsidRPr="003038CF">
        <w:rPr>
          <w:rFonts w:eastAsia="Times New Roman" w:cstheme="minorHAnsi"/>
          <w:bCs/>
          <w:lang w:eastAsia="ar-SA"/>
        </w:rPr>
        <w:t xml:space="preserve">planiraju se na razini konsolidiranog proračuna u iznosu od 4.451.490,40 eura ili za 155.046,85 eura više. </w:t>
      </w:r>
    </w:p>
    <w:p w14:paraId="4FC17E5D" w14:textId="77777777" w:rsidR="00EF433A" w:rsidRPr="00A44795" w:rsidRDefault="00EF433A" w:rsidP="00D414CE">
      <w:pPr>
        <w:spacing w:after="0"/>
        <w:ind w:firstLine="708"/>
        <w:jc w:val="both"/>
        <w:rPr>
          <w:rFonts w:eastAsia="Times New Roman" w:cstheme="minorHAnsi"/>
          <w:bCs/>
          <w:sz w:val="8"/>
          <w:szCs w:val="8"/>
          <w:lang w:eastAsia="ar-SA"/>
        </w:rPr>
      </w:pPr>
    </w:p>
    <w:p w14:paraId="4D19928C" w14:textId="77777777" w:rsidR="00EF433A" w:rsidRDefault="00EF433A" w:rsidP="00D414CE">
      <w:pPr>
        <w:spacing w:after="0"/>
        <w:ind w:firstLine="708"/>
        <w:jc w:val="both"/>
        <w:rPr>
          <w:rFonts w:eastAsia="Times New Roman" w:cstheme="minorHAnsi"/>
          <w:bCs/>
          <w:lang w:eastAsia="ar-SA"/>
        </w:rPr>
      </w:pPr>
      <w:r w:rsidRPr="00B53A0E">
        <w:rPr>
          <w:rFonts w:ascii="Calibri" w:eastAsia="Calibri" w:hAnsi="Calibri" w:cs="Calibri"/>
          <w:b/>
          <w:bCs/>
        </w:rPr>
        <w:t>Prihodi od prodaje proizvoda i robe te pruženih usluga (podskupina 661)</w:t>
      </w:r>
    </w:p>
    <w:p w14:paraId="6917D9C0" w14:textId="5A87F6BD" w:rsidR="00EF433A" w:rsidRPr="00C2247B" w:rsidRDefault="00EF433A" w:rsidP="00D414CE">
      <w:pPr>
        <w:spacing w:after="0"/>
        <w:ind w:firstLine="708"/>
        <w:jc w:val="both"/>
        <w:rPr>
          <w:rFonts w:eastAsia="Times New Roman" w:cstheme="minorHAnsi"/>
          <w:bCs/>
          <w:lang w:eastAsia="ar-SA"/>
        </w:rPr>
      </w:pPr>
      <w:r w:rsidRPr="00C45E9A">
        <w:rPr>
          <w:rFonts w:eastAsia="Times New Roman" w:cstheme="minorHAnsi"/>
          <w:bCs/>
          <w:lang w:eastAsia="ar-SA"/>
        </w:rPr>
        <w:t>Najveći udio povećanja sredstava u prihodima ove skupine čine prihodi koje proračunski korisnici ostvaruju na tržištu te ih ovim izmjenama i dopunama proračunski korisnici Županije planiraju ostvariti u iznosu od 4.</w:t>
      </w:r>
      <w:r w:rsidR="00C45E9A" w:rsidRPr="00C45E9A">
        <w:rPr>
          <w:rFonts w:eastAsia="Times New Roman" w:cstheme="minorHAnsi"/>
          <w:bCs/>
          <w:lang w:eastAsia="ar-SA"/>
        </w:rPr>
        <w:t>160.915,26</w:t>
      </w:r>
      <w:r w:rsidRPr="00C45E9A">
        <w:rPr>
          <w:rFonts w:eastAsia="Times New Roman" w:cstheme="minorHAnsi"/>
          <w:bCs/>
          <w:lang w:eastAsia="ar-SA"/>
        </w:rPr>
        <w:t xml:space="preserve"> </w:t>
      </w:r>
      <w:r w:rsidR="00C45E9A" w:rsidRPr="00C45E9A">
        <w:rPr>
          <w:rFonts w:eastAsia="Times New Roman" w:cstheme="minorHAnsi"/>
          <w:bCs/>
          <w:lang w:eastAsia="ar-SA"/>
        </w:rPr>
        <w:t>eura</w:t>
      </w:r>
      <w:r w:rsidRPr="00C45E9A">
        <w:rPr>
          <w:rFonts w:eastAsia="Times New Roman" w:cstheme="minorHAnsi"/>
          <w:bCs/>
          <w:lang w:eastAsia="ar-SA"/>
        </w:rPr>
        <w:t xml:space="preserve"> ili za </w:t>
      </w:r>
      <w:r w:rsidR="00C45E9A" w:rsidRPr="00C45E9A">
        <w:rPr>
          <w:rFonts w:eastAsia="Times New Roman" w:cstheme="minorHAnsi"/>
          <w:bCs/>
          <w:lang w:eastAsia="ar-SA"/>
        </w:rPr>
        <w:t>141.255,81</w:t>
      </w:r>
      <w:r w:rsidRPr="00C45E9A">
        <w:rPr>
          <w:rFonts w:eastAsia="Times New Roman" w:cstheme="minorHAnsi"/>
          <w:bCs/>
          <w:lang w:eastAsia="ar-SA"/>
        </w:rPr>
        <w:t xml:space="preserve"> </w:t>
      </w:r>
      <w:r w:rsidR="00C45E9A" w:rsidRPr="00C45E9A">
        <w:rPr>
          <w:rFonts w:eastAsia="Times New Roman" w:cstheme="minorHAnsi"/>
          <w:lang w:eastAsia="ar-SA"/>
        </w:rPr>
        <w:t xml:space="preserve">eura </w:t>
      </w:r>
      <w:r w:rsidRPr="00C45E9A">
        <w:rPr>
          <w:rFonts w:eastAsia="Times New Roman" w:cstheme="minorHAnsi"/>
          <w:bCs/>
          <w:lang w:eastAsia="ar-SA"/>
        </w:rPr>
        <w:t>više.</w:t>
      </w:r>
      <w:r w:rsidRPr="00C2247B">
        <w:rPr>
          <w:rFonts w:eastAsia="Times New Roman" w:cstheme="minorHAnsi"/>
          <w:bCs/>
          <w:lang w:eastAsia="ar-SA"/>
        </w:rPr>
        <w:t xml:space="preserve"> O</w:t>
      </w:r>
      <w:r>
        <w:rPr>
          <w:rFonts w:eastAsia="Times New Roman" w:cstheme="minorHAnsi"/>
          <w:bCs/>
          <w:lang w:eastAsia="ar-SA"/>
        </w:rPr>
        <w:t>d</w:t>
      </w:r>
      <w:r w:rsidRPr="00C2247B">
        <w:rPr>
          <w:rFonts w:eastAsia="Times New Roman" w:cstheme="minorHAnsi"/>
          <w:bCs/>
          <w:lang w:eastAsia="ar-SA"/>
        </w:rPr>
        <w:t xml:space="preserve"> čega se povećanje u najvećoj mjeri odnosi na Tehničku školu Karlovac </w:t>
      </w:r>
      <w:r w:rsidR="00FC686C">
        <w:rPr>
          <w:rFonts w:eastAsia="Times New Roman" w:cstheme="minorHAnsi"/>
          <w:bCs/>
          <w:lang w:eastAsia="ar-SA"/>
        </w:rPr>
        <w:t>i Zavod za javno zdravstvo KŽ.</w:t>
      </w:r>
    </w:p>
    <w:p w14:paraId="5309933C" w14:textId="77777777" w:rsidR="00EF433A" w:rsidRPr="00A44795" w:rsidRDefault="00EF433A" w:rsidP="00D414CE">
      <w:pPr>
        <w:spacing w:after="0"/>
        <w:jc w:val="both"/>
        <w:rPr>
          <w:rFonts w:eastAsia="Times New Roman" w:cstheme="minorHAnsi"/>
          <w:bCs/>
          <w:sz w:val="8"/>
          <w:szCs w:val="8"/>
          <w:highlight w:val="yellow"/>
          <w:lang w:eastAsia="ar-SA"/>
        </w:rPr>
      </w:pPr>
    </w:p>
    <w:p w14:paraId="316241A2" w14:textId="77777777" w:rsidR="00EF433A" w:rsidRDefault="00EF433A" w:rsidP="00D414CE">
      <w:pPr>
        <w:spacing w:after="0"/>
        <w:ind w:firstLine="708"/>
        <w:jc w:val="both"/>
        <w:rPr>
          <w:rFonts w:eastAsia="Times New Roman" w:cstheme="minorHAnsi"/>
          <w:bCs/>
          <w:lang w:eastAsia="ar-SA"/>
        </w:rPr>
      </w:pPr>
      <w:r w:rsidRPr="008C794E">
        <w:rPr>
          <w:rFonts w:eastAsia="Times New Roman" w:cstheme="minorHAnsi"/>
          <w:bCs/>
          <w:lang w:eastAsia="ar-SA"/>
        </w:rPr>
        <w:t>Karlovačka županija</w:t>
      </w:r>
      <w:r w:rsidRPr="003A73F8">
        <w:rPr>
          <w:rFonts w:eastAsia="Times New Roman" w:cstheme="minorHAnsi"/>
          <w:b/>
          <w:lang w:eastAsia="ar-SA"/>
        </w:rPr>
        <w:t xml:space="preserve"> </w:t>
      </w:r>
      <w:r w:rsidRPr="003A73F8">
        <w:rPr>
          <w:rFonts w:eastAsia="Times New Roman" w:cstheme="minorHAnsi"/>
          <w:bCs/>
          <w:lang w:eastAsia="ar-SA"/>
        </w:rPr>
        <w:t>s osnove navedenog prihoda ostvaruje prihod od prodaje službenog glasila Županije i objave akata jedinica lokalne samouprave i ustanova na području Županije i planiraju se u istom iznosu od 3.500,00 eura.</w:t>
      </w:r>
    </w:p>
    <w:p w14:paraId="217CBFB7" w14:textId="77777777" w:rsidR="00EF433A" w:rsidRDefault="00EF433A" w:rsidP="00EF433A">
      <w:pPr>
        <w:spacing w:after="0" w:line="240" w:lineRule="auto"/>
        <w:ind w:firstLine="708"/>
        <w:jc w:val="both"/>
        <w:rPr>
          <w:rFonts w:eastAsia="Times New Roman" w:cstheme="minorHAnsi"/>
          <w:bCs/>
          <w:lang w:eastAsia="ar-SA"/>
        </w:rPr>
      </w:pPr>
    </w:p>
    <w:p w14:paraId="6A7D11BE" w14:textId="77777777" w:rsidR="0003357F" w:rsidRDefault="0003357F" w:rsidP="00EF433A">
      <w:pPr>
        <w:spacing w:after="0" w:line="240" w:lineRule="auto"/>
        <w:ind w:firstLine="708"/>
        <w:jc w:val="both"/>
        <w:rPr>
          <w:rFonts w:eastAsia="Times New Roman" w:cstheme="minorHAnsi"/>
          <w:bCs/>
          <w:lang w:eastAsia="ar-SA"/>
        </w:rPr>
      </w:pPr>
    </w:p>
    <w:p w14:paraId="42434C16" w14:textId="77777777" w:rsidR="0003357F" w:rsidRDefault="0003357F" w:rsidP="00EF433A">
      <w:pPr>
        <w:spacing w:after="0" w:line="240" w:lineRule="auto"/>
        <w:ind w:firstLine="708"/>
        <w:jc w:val="both"/>
        <w:rPr>
          <w:rFonts w:eastAsia="Times New Roman" w:cstheme="minorHAnsi"/>
          <w:bCs/>
          <w:lang w:eastAsia="ar-SA"/>
        </w:rPr>
      </w:pPr>
    </w:p>
    <w:p w14:paraId="49D39D7B" w14:textId="77777777" w:rsidR="00EF433A" w:rsidRPr="00B13AAE" w:rsidRDefault="00EF433A" w:rsidP="00EF433A">
      <w:pPr>
        <w:spacing w:after="0" w:line="240" w:lineRule="auto"/>
        <w:ind w:firstLine="708"/>
        <w:jc w:val="both"/>
        <w:rPr>
          <w:rFonts w:eastAsia="Times New Roman" w:cstheme="minorHAnsi"/>
          <w:b/>
          <w:highlight w:val="yellow"/>
          <w:lang w:eastAsia="ar-SA"/>
        </w:rPr>
      </w:pPr>
      <w:r w:rsidRPr="00B13AAE">
        <w:rPr>
          <w:rFonts w:eastAsia="Times New Roman" w:cstheme="minorHAnsi"/>
          <w:b/>
          <w:lang w:eastAsia="ar-SA"/>
        </w:rPr>
        <w:lastRenderedPageBreak/>
        <w:t>Donacije od pravnih i fizičkih osoba izvan općeg proračuna i povrat donacija po protestiranim jamstvima (podskupina 663)</w:t>
      </w:r>
    </w:p>
    <w:p w14:paraId="564D54E5" w14:textId="45E08B87" w:rsidR="00EF433A" w:rsidRDefault="00EF433A" w:rsidP="00F1322B">
      <w:pPr>
        <w:spacing w:after="0"/>
        <w:ind w:firstLine="708"/>
        <w:jc w:val="both"/>
        <w:rPr>
          <w:rFonts w:eastAsia="Times New Roman" w:cstheme="minorHAnsi"/>
          <w:lang w:eastAsia="ar-SA"/>
        </w:rPr>
      </w:pPr>
      <w:r w:rsidRPr="00490143">
        <w:rPr>
          <w:rFonts w:eastAsia="Times New Roman" w:cstheme="minorHAnsi"/>
          <w:bCs/>
          <w:lang w:eastAsia="ar-SA"/>
        </w:rPr>
        <w:t xml:space="preserve">U okviru ove </w:t>
      </w:r>
      <w:r>
        <w:rPr>
          <w:rFonts w:eastAsia="Times New Roman" w:cstheme="minorHAnsi"/>
          <w:bCs/>
          <w:lang w:eastAsia="ar-SA"/>
        </w:rPr>
        <w:t>pod</w:t>
      </w:r>
      <w:r w:rsidRPr="00490143">
        <w:rPr>
          <w:rFonts w:eastAsia="Times New Roman" w:cstheme="minorHAnsi"/>
          <w:bCs/>
          <w:lang w:eastAsia="ar-SA"/>
        </w:rPr>
        <w:t>skupine planiraju se</w:t>
      </w:r>
      <w:r>
        <w:rPr>
          <w:rFonts w:eastAsia="Times New Roman" w:cstheme="minorHAnsi"/>
          <w:bCs/>
          <w:lang w:eastAsia="ar-SA"/>
        </w:rPr>
        <w:t xml:space="preserve"> </w:t>
      </w:r>
      <w:r w:rsidRPr="00490143">
        <w:rPr>
          <w:rFonts w:eastAsia="Times New Roman" w:cstheme="minorHAnsi"/>
          <w:bCs/>
          <w:lang w:eastAsia="ar-SA"/>
        </w:rPr>
        <w:t xml:space="preserve">prihodi od donacija koje ostvaruje Županijsko vijeće srpske nacionalne manjine u iznosu od 5.357,00 </w:t>
      </w:r>
      <w:r w:rsidRPr="00490143">
        <w:rPr>
          <w:rFonts w:eastAsia="Times New Roman" w:cstheme="minorHAnsi"/>
          <w:lang w:eastAsia="ar-SA"/>
        </w:rPr>
        <w:t>€</w:t>
      </w:r>
      <w:r w:rsidRPr="00490143">
        <w:rPr>
          <w:rFonts w:eastAsia="Times New Roman" w:cstheme="minorHAnsi"/>
          <w:bCs/>
          <w:lang w:eastAsia="ar-SA"/>
        </w:rPr>
        <w:t xml:space="preserve"> .</w:t>
      </w:r>
      <w:r>
        <w:rPr>
          <w:rFonts w:eastAsia="Times New Roman" w:cstheme="minorHAnsi"/>
          <w:bCs/>
          <w:lang w:eastAsia="ar-SA"/>
        </w:rPr>
        <w:t xml:space="preserve"> Planirani iznos očekivanih donacija kod proračunskih korisnika predlaže se povećati za 22.649,00 </w:t>
      </w:r>
      <w:r w:rsidRPr="00490143">
        <w:rPr>
          <w:rFonts w:eastAsia="Times New Roman" w:cstheme="minorHAnsi"/>
          <w:lang w:eastAsia="ar-SA"/>
        </w:rPr>
        <w:t>€</w:t>
      </w:r>
      <w:r>
        <w:rPr>
          <w:rFonts w:eastAsia="Times New Roman" w:cstheme="minorHAnsi"/>
          <w:lang w:eastAsia="ar-SA"/>
        </w:rPr>
        <w:t xml:space="preserve">. Planirane donacije odnose se na prihode koje proračunski korisnici planiraju od pravnih i fizičkih osoba izvan općeg proračuna. </w:t>
      </w:r>
    </w:p>
    <w:p w14:paraId="6FBEAD87" w14:textId="77777777" w:rsidR="00EF433A" w:rsidRPr="00490143" w:rsidRDefault="00EF433A" w:rsidP="00F1322B">
      <w:pPr>
        <w:spacing w:after="0"/>
        <w:ind w:firstLine="708"/>
        <w:jc w:val="both"/>
        <w:rPr>
          <w:rFonts w:eastAsia="Times New Roman" w:cstheme="minorHAnsi"/>
          <w:bCs/>
          <w:lang w:eastAsia="ar-SA"/>
        </w:rPr>
      </w:pPr>
      <w:r>
        <w:rPr>
          <w:rFonts w:eastAsia="Times New Roman" w:cstheme="minorHAnsi"/>
          <w:lang w:eastAsia="ar-SA"/>
        </w:rPr>
        <w:t>Karlovačka županija nema planiranih prihoda po osnovi ovog izvora.</w:t>
      </w:r>
    </w:p>
    <w:p w14:paraId="01141A2B" w14:textId="77777777" w:rsidR="00EF433A" w:rsidRPr="00716408" w:rsidRDefault="00EF433A" w:rsidP="00EF433A">
      <w:pPr>
        <w:spacing w:after="0" w:line="240" w:lineRule="auto"/>
        <w:ind w:firstLine="708"/>
        <w:jc w:val="both"/>
        <w:rPr>
          <w:rFonts w:eastAsia="Times New Roman" w:cstheme="minorHAnsi"/>
          <w:bCs/>
          <w:highlight w:val="yellow"/>
          <w:lang w:eastAsia="ar-SA"/>
        </w:rPr>
      </w:pPr>
    </w:p>
    <w:p w14:paraId="7B3C9C7D" w14:textId="77777777" w:rsidR="00EF433A" w:rsidRDefault="00EF433A" w:rsidP="00EF433A">
      <w:pPr>
        <w:spacing w:after="0" w:line="240" w:lineRule="auto"/>
        <w:ind w:firstLine="476"/>
        <w:jc w:val="both"/>
        <w:rPr>
          <w:rFonts w:ascii="Calibri" w:eastAsia="Calibri" w:hAnsi="Calibri" w:cs="Calibri"/>
        </w:rPr>
      </w:pPr>
      <w:r w:rsidRPr="00B35B81">
        <w:rPr>
          <w:rFonts w:eastAsia="Times New Roman" w:cstheme="minorHAnsi"/>
          <w:b/>
          <w:u w:val="single"/>
          <w:lang w:eastAsia="ar-SA"/>
        </w:rPr>
        <w:t>Prihodi iz nadležnog proračuna i od HZZO-a temeljem ugovornih obveza (skupina 67)</w:t>
      </w:r>
      <w:r w:rsidRPr="00B35B81">
        <w:rPr>
          <w:rFonts w:eastAsia="Times New Roman" w:cstheme="minorHAnsi"/>
          <w:bCs/>
          <w:lang w:eastAsia="ar-SA"/>
        </w:rPr>
        <w:t xml:space="preserve"> planiraju se ostvariti u ukupnom iznosu od </w:t>
      </w:r>
      <w:r>
        <w:rPr>
          <w:rFonts w:eastAsia="Times New Roman" w:cstheme="minorHAnsi"/>
          <w:bCs/>
          <w:lang w:eastAsia="ar-SA"/>
        </w:rPr>
        <w:t>37.639.</w:t>
      </w:r>
      <w:r w:rsidRPr="00B35B81">
        <w:rPr>
          <w:rFonts w:eastAsia="Times New Roman" w:cstheme="minorHAnsi"/>
          <w:bCs/>
          <w:lang w:eastAsia="ar-SA"/>
        </w:rPr>
        <w:t xml:space="preserve">105,88 eura ili za 399.022,88 </w:t>
      </w:r>
      <w:r w:rsidRPr="00B35B81">
        <w:rPr>
          <w:rFonts w:eastAsia="Times New Roman" w:cstheme="minorHAnsi"/>
          <w:lang w:eastAsia="ar-SA"/>
        </w:rPr>
        <w:t xml:space="preserve">€ </w:t>
      </w:r>
      <w:r w:rsidRPr="00B35B81">
        <w:rPr>
          <w:rFonts w:eastAsia="Times New Roman" w:cstheme="minorHAnsi"/>
          <w:bCs/>
          <w:lang w:eastAsia="ar-SA"/>
        </w:rPr>
        <w:t xml:space="preserve">više. </w:t>
      </w:r>
      <w:r w:rsidRPr="00BD6795">
        <w:rPr>
          <w:rFonts w:ascii="Calibri" w:eastAsia="Calibri" w:hAnsi="Calibri" w:cs="Calibri"/>
        </w:rPr>
        <w:t>Ovi prihodi predstavljaju isključivo prihode zdravstvenih ustanova Karlovačke županije i osiguravaju financiranje njihovog redovnog rada i ugovorenih zdravstvenih usluga</w:t>
      </w:r>
      <w:r>
        <w:rPr>
          <w:rFonts w:ascii="Calibri" w:eastAsia="Calibri" w:hAnsi="Calibri" w:cs="Calibri"/>
        </w:rPr>
        <w:t>, a variraju ovisno o ugovornim odnosima ustanova sa HZZO-om. Struktura predložene promjene prihoda u odnosu na Plan prikazana je u nastavku:</w:t>
      </w:r>
    </w:p>
    <w:p w14:paraId="5F4C6271" w14:textId="77777777" w:rsidR="00EF433A" w:rsidRDefault="00EF433A" w:rsidP="00EF433A">
      <w:pPr>
        <w:spacing w:after="0" w:line="240" w:lineRule="auto"/>
        <w:ind w:firstLine="476"/>
        <w:jc w:val="both"/>
        <w:rPr>
          <w:rFonts w:ascii="Calibri" w:eastAsia="Calibri" w:hAnsi="Calibri" w:cs="Calibri"/>
        </w:rPr>
      </w:pPr>
    </w:p>
    <w:p w14:paraId="1069782C" w14:textId="77777777" w:rsidR="00EF433A" w:rsidRDefault="00EF433A" w:rsidP="006A0C26">
      <w:pPr>
        <w:pStyle w:val="Odlomakpopisa"/>
        <w:numPr>
          <w:ilvl w:val="0"/>
          <w:numId w:val="14"/>
        </w:numPr>
        <w:spacing w:after="0"/>
        <w:jc w:val="both"/>
        <w:rPr>
          <w:rFonts w:ascii="Calibri" w:eastAsia="Calibri" w:hAnsi="Calibri" w:cs="Calibri"/>
        </w:rPr>
      </w:pPr>
      <w:r>
        <w:rPr>
          <w:rFonts w:ascii="Calibri" w:eastAsia="Calibri" w:hAnsi="Calibri" w:cs="Calibri"/>
        </w:rPr>
        <w:t>Dom zdravlja Karlovačke županije                        + 73.190,00 €</w:t>
      </w:r>
    </w:p>
    <w:p w14:paraId="3933F1C6" w14:textId="77777777" w:rsidR="00EF433A" w:rsidRDefault="00EF433A" w:rsidP="006A0C26">
      <w:pPr>
        <w:pStyle w:val="Odlomakpopisa"/>
        <w:numPr>
          <w:ilvl w:val="0"/>
          <w:numId w:val="14"/>
        </w:numPr>
        <w:spacing w:after="0"/>
        <w:jc w:val="both"/>
        <w:rPr>
          <w:rFonts w:ascii="Calibri" w:eastAsia="Calibri" w:hAnsi="Calibri" w:cs="Calibri"/>
        </w:rPr>
      </w:pPr>
      <w:r>
        <w:rPr>
          <w:rFonts w:ascii="Calibri" w:eastAsia="Calibri" w:hAnsi="Calibri" w:cs="Calibri"/>
        </w:rPr>
        <w:t>Zavod za javno zdravstvo Karlovačke županije   + 237.276,13 €</w:t>
      </w:r>
    </w:p>
    <w:p w14:paraId="18CEFED7" w14:textId="77777777" w:rsidR="00EF433A" w:rsidRDefault="00EF433A" w:rsidP="006A0C26">
      <w:pPr>
        <w:pStyle w:val="Odlomakpopisa"/>
        <w:numPr>
          <w:ilvl w:val="0"/>
          <w:numId w:val="14"/>
        </w:numPr>
        <w:spacing w:after="0"/>
        <w:jc w:val="both"/>
        <w:rPr>
          <w:rFonts w:ascii="Calibri" w:eastAsia="Calibri" w:hAnsi="Calibri" w:cs="Calibri"/>
        </w:rPr>
      </w:pPr>
      <w:r>
        <w:rPr>
          <w:rFonts w:ascii="Calibri" w:eastAsia="Calibri" w:hAnsi="Calibri" w:cs="Calibri"/>
        </w:rPr>
        <w:t xml:space="preserve">Zavod za hitnu medicinu Karlovačke županije    + 127.756,75 </w:t>
      </w:r>
      <w:r w:rsidRPr="00A95139">
        <w:rPr>
          <w:rFonts w:ascii="Calibri" w:eastAsia="Calibri" w:hAnsi="Calibri" w:cs="Calibri"/>
        </w:rPr>
        <w:t>€</w:t>
      </w:r>
    </w:p>
    <w:p w14:paraId="581343A3" w14:textId="77777777" w:rsidR="00EF433A" w:rsidRPr="00A95139" w:rsidRDefault="00EF433A" w:rsidP="006A0C26">
      <w:pPr>
        <w:pStyle w:val="Odlomakpopisa"/>
        <w:numPr>
          <w:ilvl w:val="0"/>
          <w:numId w:val="14"/>
        </w:numPr>
        <w:spacing w:after="0"/>
        <w:jc w:val="both"/>
        <w:rPr>
          <w:rFonts w:ascii="Calibri" w:eastAsia="Calibri" w:hAnsi="Calibri" w:cs="Calibri"/>
        </w:rPr>
      </w:pPr>
      <w:r>
        <w:rPr>
          <w:rFonts w:ascii="Calibri" w:eastAsia="Calibri" w:hAnsi="Calibri" w:cs="Calibri"/>
        </w:rPr>
        <w:t xml:space="preserve">Ustanova za zdravstvenu njegu u kući                 - 39.200,00 </w:t>
      </w:r>
      <w:r w:rsidRPr="00A95139">
        <w:rPr>
          <w:rFonts w:ascii="Calibri" w:eastAsia="Calibri" w:hAnsi="Calibri" w:cs="Calibri"/>
        </w:rPr>
        <w:t>€</w:t>
      </w:r>
    </w:p>
    <w:p w14:paraId="7616B3A1" w14:textId="77777777" w:rsidR="00EF433A" w:rsidRDefault="00EF433A" w:rsidP="00EF433A">
      <w:pPr>
        <w:spacing w:after="0"/>
        <w:ind w:firstLine="476"/>
        <w:jc w:val="both"/>
        <w:rPr>
          <w:rFonts w:ascii="Calibri" w:eastAsia="Calibri" w:hAnsi="Calibri" w:cs="Calibri"/>
        </w:rPr>
      </w:pPr>
      <w:r>
        <w:rPr>
          <w:rFonts w:ascii="Calibri" w:eastAsia="Calibri" w:hAnsi="Calibri" w:cs="Calibri"/>
        </w:rPr>
        <w:tab/>
      </w:r>
    </w:p>
    <w:p w14:paraId="01F01C88" w14:textId="77777777" w:rsidR="00EF433A" w:rsidRDefault="00EF433A" w:rsidP="00C77B3C">
      <w:pPr>
        <w:spacing w:after="0"/>
        <w:ind w:firstLine="476"/>
        <w:jc w:val="both"/>
        <w:rPr>
          <w:rFonts w:eastAsia="Times New Roman" w:cstheme="minorHAnsi"/>
          <w:bCs/>
          <w:lang w:eastAsia="ar-SA"/>
        </w:rPr>
      </w:pPr>
      <w:r w:rsidRPr="00011057">
        <w:rPr>
          <w:rFonts w:eastAsia="Times New Roman" w:cstheme="minorHAnsi"/>
          <w:b/>
          <w:u w:val="single"/>
          <w:lang w:eastAsia="ar-SA"/>
        </w:rPr>
        <w:t xml:space="preserve">Prihodi od kazni, upravnih mjera i ostalih prihoda (skupina 68) </w:t>
      </w:r>
      <w:r w:rsidRPr="00011057">
        <w:rPr>
          <w:rFonts w:eastAsia="Times New Roman" w:cstheme="minorHAnsi"/>
          <w:bCs/>
          <w:lang w:eastAsia="ar-SA"/>
        </w:rPr>
        <w:t xml:space="preserve">proračunski korisnici planiraju sredstva u ukupnom iznosu od 79.784,00 eura ili 21.000,00 eura više. </w:t>
      </w:r>
      <w:r>
        <w:rPr>
          <w:rFonts w:eastAsia="Times New Roman" w:cstheme="minorHAnsi"/>
          <w:bCs/>
          <w:lang w:eastAsia="ar-SA"/>
        </w:rPr>
        <w:t xml:space="preserve"> U ovoj skupini prihoda </w:t>
      </w:r>
      <w:r w:rsidRPr="008F4CFE">
        <w:rPr>
          <w:rFonts w:ascii="Calibri" w:eastAsia="Calibri" w:hAnsi="Calibri" w:cs="Calibri"/>
        </w:rPr>
        <w:t>najčešće</w:t>
      </w:r>
      <w:r>
        <w:rPr>
          <w:rFonts w:ascii="Calibri" w:eastAsia="Calibri" w:hAnsi="Calibri" w:cs="Calibri"/>
        </w:rPr>
        <w:t xml:space="preserve"> se</w:t>
      </w:r>
      <w:r w:rsidRPr="008F4CFE">
        <w:rPr>
          <w:rFonts w:ascii="Calibri" w:eastAsia="Calibri" w:hAnsi="Calibri" w:cs="Calibri"/>
        </w:rPr>
        <w:t xml:space="preserve"> evidentiraju</w:t>
      </w:r>
      <w:r w:rsidRPr="00011057">
        <w:rPr>
          <w:rFonts w:eastAsia="Times New Roman" w:cstheme="minorHAnsi"/>
          <w:bCs/>
          <w:lang w:eastAsia="ar-SA"/>
        </w:rPr>
        <w:t xml:space="preserve"> </w:t>
      </w:r>
      <w:r w:rsidRPr="008F4CFE">
        <w:rPr>
          <w:rFonts w:ascii="Calibri" w:eastAsia="Calibri" w:hAnsi="Calibri" w:cs="Calibri"/>
        </w:rPr>
        <w:t>refundacije i povrati troškova koji nisu obuhvaćeni ugovornim odnosima</w:t>
      </w:r>
      <w:r>
        <w:rPr>
          <w:rFonts w:ascii="Calibri" w:eastAsia="Calibri" w:hAnsi="Calibri" w:cs="Calibri"/>
        </w:rPr>
        <w:t>, odnosno</w:t>
      </w:r>
      <w:r w:rsidRPr="008F4CFE">
        <w:rPr>
          <w:rFonts w:ascii="Calibri" w:eastAsia="Calibri" w:hAnsi="Calibri" w:cs="Calibri"/>
        </w:rPr>
        <w:t xml:space="preserve"> ostali sporadični ili jednokratni prihodi koji po svojoj prirodi ne pripadaju drugim skupinama prihoda iz Računskog plana.</w:t>
      </w:r>
      <w:r>
        <w:rPr>
          <w:rFonts w:ascii="Calibri" w:eastAsia="Calibri" w:hAnsi="Calibri" w:cs="Calibri"/>
        </w:rPr>
        <w:t xml:space="preserve"> Predloženo p</w:t>
      </w:r>
      <w:r w:rsidRPr="00011057">
        <w:rPr>
          <w:rFonts w:eastAsia="Times New Roman" w:cstheme="minorHAnsi"/>
          <w:bCs/>
          <w:lang w:eastAsia="ar-SA"/>
        </w:rPr>
        <w:t xml:space="preserve">ovećanje </w:t>
      </w:r>
      <w:r>
        <w:rPr>
          <w:rFonts w:eastAsia="Times New Roman" w:cstheme="minorHAnsi"/>
          <w:bCs/>
          <w:lang w:eastAsia="ar-SA"/>
        </w:rPr>
        <w:t xml:space="preserve">planirala je </w:t>
      </w:r>
      <w:r w:rsidRPr="00011057">
        <w:rPr>
          <w:rFonts w:eastAsia="Times New Roman" w:cstheme="minorHAnsi"/>
          <w:bCs/>
          <w:lang w:eastAsia="ar-SA"/>
        </w:rPr>
        <w:t>Tehničk</w:t>
      </w:r>
      <w:r>
        <w:rPr>
          <w:rFonts w:eastAsia="Times New Roman" w:cstheme="minorHAnsi"/>
          <w:bCs/>
          <w:lang w:eastAsia="ar-SA"/>
        </w:rPr>
        <w:t>a</w:t>
      </w:r>
      <w:r w:rsidRPr="00011057">
        <w:rPr>
          <w:rFonts w:eastAsia="Times New Roman" w:cstheme="minorHAnsi"/>
          <w:bCs/>
          <w:lang w:eastAsia="ar-SA"/>
        </w:rPr>
        <w:t xml:space="preserve"> škol</w:t>
      </w:r>
      <w:r>
        <w:rPr>
          <w:rFonts w:eastAsia="Times New Roman" w:cstheme="minorHAnsi"/>
          <w:bCs/>
          <w:lang w:eastAsia="ar-SA"/>
        </w:rPr>
        <w:t>a</w:t>
      </w:r>
      <w:r w:rsidRPr="00011057">
        <w:rPr>
          <w:rFonts w:eastAsia="Times New Roman" w:cstheme="minorHAnsi"/>
          <w:bCs/>
          <w:lang w:eastAsia="ar-SA"/>
        </w:rPr>
        <w:t xml:space="preserve"> Karlovac.</w:t>
      </w:r>
    </w:p>
    <w:p w14:paraId="47D690B9" w14:textId="77777777" w:rsidR="005365DD" w:rsidRPr="00011057" w:rsidRDefault="005365DD" w:rsidP="00EF433A">
      <w:pPr>
        <w:spacing w:after="0" w:line="240" w:lineRule="auto"/>
        <w:ind w:firstLine="476"/>
        <w:jc w:val="both"/>
        <w:rPr>
          <w:rFonts w:eastAsia="Times New Roman" w:cstheme="minorHAnsi"/>
          <w:bCs/>
          <w:lang w:eastAsia="ar-SA"/>
        </w:rPr>
      </w:pPr>
    </w:p>
    <w:p w14:paraId="62BAB027" w14:textId="77777777" w:rsidR="005D3FD0" w:rsidRPr="00272579" w:rsidRDefault="005D3FD0" w:rsidP="005D3FD0">
      <w:pPr>
        <w:spacing w:after="0" w:line="240" w:lineRule="auto"/>
        <w:ind w:firstLine="476"/>
        <w:jc w:val="both"/>
        <w:rPr>
          <w:rFonts w:eastAsia="Times New Roman" w:cstheme="minorHAnsi"/>
          <w:b/>
          <w:u w:val="single"/>
          <w:lang w:eastAsia="ar-SA"/>
        </w:rPr>
      </w:pPr>
      <w:r w:rsidRPr="00272579">
        <w:rPr>
          <w:rFonts w:eastAsia="Times New Roman" w:cstheme="minorHAnsi"/>
          <w:b/>
          <w:lang w:eastAsia="ar-SA"/>
        </w:rPr>
        <w:t>1.2.</w:t>
      </w:r>
      <w:r w:rsidRPr="00272579">
        <w:rPr>
          <w:rFonts w:eastAsia="Times New Roman" w:cstheme="minorHAnsi"/>
          <w:b/>
          <w:u w:val="single"/>
          <w:lang w:eastAsia="ar-SA"/>
        </w:rPr>
        <w:t xml:space="preserve"> Prihodi od prodaje nefinancijske imovine (razred 7)</w:t>
      </w:r>
    </w:p>
    <w:p w14:paraId="2F04B2B8" w14:textId="77777777" w:rsidR="005D3FD0" w:rsidRPr="00272579" w:rsidRDefault="005D3FD0" w:rsidP="005D3FD0">
      <w:pPr>
        <w:spacing w:after="0" w:line="240" w:lineRule="auto"/>
        <w:ind w:firstLine="709"/>
        <w:jc w:val="both"/>
        <w:rPr>
          <w:rFonts w:eastAsia="Times New Roman" w:cstheme="minorHAnsi"/>
          <w:b/>
          <w:sz w:val="12"/>
          <w:szCs w:val="12"/>
          <w:u w:val="single"/>
          <w:lang w:eastAsia="ar-SA"/>
        </w:rPr>
      </w:pPr>
    </w:p>
    <w:p w14:paraId="6248FB8F" w14:textId="77777777" w:rsidR="005D3FD0" w:rsidRPr="00272579" w:rsidRDefault="005D3FD0" w:rsidP="005D3FD0">
      <w:pPr>
        <w:tabs>
          <w:tab w:val="left" w:pos="567"/>
        </w:tabs>
        <w:spacing w:after="100" w:line="240" w:lineRule="auto"/>
        <w:jc w:val="both"/>
        <w:rPr>
          <w:rFonts w:eastAsia="Times New Roman" w:cstheme="minorHAnsi"/>
          <w:bCs/>
          <w:lang w:eastAsia="ar-SA"/>
        </w:rPr>
      </w:pPr>
      <w:r w:rsidRPr="00272579">
        <w:rPr>
          <w:rFonts w:eastAsia="Times New Roman" w:cstheme="minorHAnsi"/>
          <w:b/>
          <w:lang w:eastAsia="ar-SA"/>
        </w:rPr>
        <w:tab/>
        <w:t>Prihodi od prodaje nefinancijske imovine</w:t>
      </w:r>
      <w:r w:rsidRPr="00272579">
        <w:rPr>
          <w:rFonts w:eastAsia="Times New Roman" w:cstheme="minorHAnsi"/>
          <w:bCs/>
          <w:lang w:eastAsia="ar-SA"/>
        </w:rPr>
        <w:t xml:space="preserve"> na razini konsolidiranog proračuna planiraju se u iznosu od 187.671,71 eura ili 12.963,71 eura više. </w:t>
      </w:r>
    </w:p>
    <w:p w14:paraId="24E77810" w14:textId="358632FF" w:rsidR="005D3FD0" w:rsidRPr="00272579" w:rsidRDefault="005D3FD0" w:rsidP="005D3FD0">
      <w:pPr>
        <w:tabs>
          <w:tab w:val="left" w:pos="567"/>
        </w:tabs>
        <w:spacing w:after="100"/>
        <w:jc w:val="both"/>
        <w:rPr>
          <w:rFonts w:eastAsia="Times New Roman" w:cstheme="minorHAnsi"/>
          <w:bCs/>
          <w:lang w:eastAsia="ar-SA"/>
        </w:rPr>
      </w:pPr>
      <w:r w:rsidRPr="00272579">
        <w:rPr>
          <w:rFonts w:eastAsia="Times New Roman" w:cstheme="minorHAnsi"/>
          <w:bCs/>
          <w:lang w:eastAsia="ar-SA"/>
        </w:rPr>
        <w:tab/>
        <w:t>U planiranoj strukturi ovih prihoda najveći udio čine prihodi koje planiraju ostvariti proračunski korisnici u školstvu i zdravstvu u iznosu od 137.065,99</w:t>
      </w:r>
      <w:r w:rsidR="00F92E26">
        <w:rPr>
          <w:rFonts w:eastAsia="Times New Roman" w:cstheme="minorHAnsi"/>
          <w:bCs/>
          <w:lang w:eastAsia="ar-SA"/>
        </w:rPr>
        <w:t xml:space="preserve"> </w:t>
      </w:r>
      <w:r w:rsidRPr="00272579">
        <w:rPr>
          <w:rFonts w:eastAsia="Times New Roman" w:cstheme="minorHAnsi"/>
          <w:bCs/>
          <w:lang w:eastAsia="ar-SA"/>
        </w:rPr>
        <w:t>eura ili 1.642,01 eura manje u odnosu na važeći Proračun.</w:t>
      </w:r>
    </w:p>
    <w:p w14:paraId="5EF5D2DB" w14:textId="60AD803B" w:rsidR="005D3FD0" w:rsidRPr="00272579" w:rsidRDefault="005D3FD0" w:rsidP="005D3FD0">
      <w:pPr>
        <w:tabs>
          <w:tab w:val="left" w:pos="567"/>
        </w:tabs>
        <w:spacing w:after="100"/>
        <w:jc w:val="both"/>
        <w:rPr>
          <w:rFonts w:eastAsia="Times New Roman" w:cstheme="minorHAnsi"/>
          <w:bCs/>
          <w:lang w:eastAsia="ar-SA"/>
        </w:rPr>
      </w:pPr>
      <w:r w:rsidRPr="00272579">
        <w:rPr>
          <w:rFonts w:eastAsia="Times New Roman" w:cstheme="minorHAnsi"/>
          <w:b/>
          <w:lang w:eastAsia="ar-SA"/>
        </w:rPr>
        <w:tab/>
        <w:t>Karlovačka županija</w:t>
      </w:r>
      <w:r w:rsidRPr="00272579">
        <w:rPr>
          <w:rFonts w:eastAsia="Times New Roman" w:cstheme="minorHAnsi"/>
          <w:bCs/>
          <w:lang w:eastAsia="ar-SA"/>
        </w:rPr>
        <w:t xml:space="preserve"> s osnove navedenog prihoda planira ostvariti prihode od 50.605,72 eura, odnosno 14.605,72 eura više u odnosu na plan. Planirano povećanje u iznosu od 15.000,00 eura odnose se na sredstva vezane uz prodaju Državne imovine, a smanjenje se odnosi na usklađenja sredstava u poljoprivredi.</w:t>
      </w:r>
    </w:p>
    <w:p w14:paraId="17A6FB9F" w14:textId="77777777" w:rsidR="005D3FD0" w:rsidRPr="00272579" w:rsidRDefault="005D3FD0" w:rsidP="005D3FD0">
      <w:pPr>
        <w:spacing w:after="0"/>
        <w:jc w:val="both"/>
        <w:rPr>
          <w:rFonts w:eastAsia="Times New Roman" w:cstheme="minorHAnsi"/>
          <w:b/>
          <w:sz w:val="12"/>
          <w:szCs w:val="12"/>
          <w:u w:val="single"/>
          <w:lang w:eastAsia="ar-SA"/>
        </w:rPr>
      </w:pPr>
    </w:p>
    <w:p w14:paraId="7C0FB0FD" w14:textId="77777777" w:rsidR="005D3FD0" w:rsidRPr="00310949" w:rsidRDefault="005D3FD0" w:rsidP="005D3FD0">
      <w:pPr>
        <w:spacing w:after="0"/>
        <w:ind w:firstLine="708"/>
        <w:jc w:val="both"/>
        <w:rPr>
          <w:rFonts w:eastAsia="Times New Roman" w:cstheme="minorHAnsi"/>
          <w:b/>
          <w:u w:val="single"/>
          <w:lang w:eastAsia="ar-SA"/>
        </w:rPr>
      </w:pPr>
      <w:r w:rsidRPr="00310949">
        <w:rPr>
          <w:rFonts w:eastAsia="Times New Roman" w:cstheme="minorHAnsi"/>
          <w:b/>
          <w:lang w:eastAsia="ar-SA"/>
        </w:rPr>
        <w:t>1.3.</w:t>
      </w:r>
      <w:r w:rsidRPr="00310949">
        <w:rPr>
          <w:rFonts w:eastAsia="Times New Roman" w:cstheme="minorHAnsi"/>
          <w:b/>
          <w:u w:val="single"/>
          <w:lang w:eastAsia="ar-SA"/>
        </w:rPr>
        <w:t xml:space="preserve"> Primici od financijske imovine i zaduživanja (razred 8)</w:t>
      </w:r>
    </w:p>
    <w:p w14:paraId="0105DCE4" w14:textId="77777777" w:rsidR="005D3FD0" w:rsidRPr="00310949" w:rsidRDefault="005D3FD0" w:rsidP="005D3FD0">
      <w:pPr>
        <w:spacing w:after="0"/>
        <w:ind w:firstLine="709"/>
        <w:jc w:val="both"/>
        <w:rPr>
          <w:rFonts w:eastAsia="Times New Roman" w:cstheme="minorHAnsi"/>
          <w:b/>
          <w:sz w:val="12"/>
          <w:szCs w:val="12"/>
          <w:u w:val="single"/>
          <w:lang w:eastAsia="ar-SA"/>
        </w:rPr>
      </w:pPr>
    </w:p>
    <w:p w14:paraId="58F7B76C" w14:textId="463BA808" w:rsidR="005D3FD0" w:rsidRPr="00310949" w:rsidRDefault="005D3FD0" w:rsidP="005D3FD0">
      <w:pPr>
        <w:spacing w:after="100"/>
        <w:ind w:firstLine="708"/>
        <w:jc w:val="both"/>
        <w:rPr>
          <w:rFonts w:cstheme="minorHAnsi"/>
        </w:rPr>
      </w:pPr>
      <w:r w:rsidRPr="00310949">
        <w:rPr>
          <w:rFonts w:cstheme="minorHAnsi"/>
          <w:b/>
          <w:bCs/>
        </w:rPr>
        <w:t>Primici od financijske imovine</w:t>
      </w:r>
      <w:r w:rsidRPr="00310949">
        <w:rPr>
          <w:rFonts w:cstheme="minorHAnsi"/>
        </w:rPr>
        <w:t xml:space="preserve"> planiraju se u ukupnom iznosu od 33.521.000,00 eura ili za 7.193.000,00 eura više u odnosu na važeći proračun. Ovim Izmjenama i dopunama proračuna planira se novo kreditno zaduženje za nove školske sportske dvorane kroz dvije kreditne linije, prvom kreditnom linijom obuhvaćeno je kreditno zaduženje za nove dvorane (PŠ Belaj, PŠ Belavić, PŠ Bosiljevo, OŠ Slunj</w:t>
      </w:r>
      <w:r w:rsidR="008D03D0">
        <w:rPr>
          <w:rFonts w:cstheme="minorHAnsi"/>
        </w:rPr>
        <w:t>) i dogradnju</w:t>
      </w:r>
      <w:r w:rsidRPr="00310949">
        <w:rPr>
          <w:rFonts w:cstheme="minorHAnsi"/>
        </w:rPr>
        <w:t xml:space="preserve"> PŠ Jarče </w:t>
      </w:r>
      <w:r w:rsidR="008D03D0">
        <w:rPr>
          <w:rFonts w:cstheme="minorHAnsi"/>
        </w:rPr>
        <w:t>P</w:t>
      </w:r>
      <w:r w:rsidRPr="00310949">
        <w:rPr>
          <w:rFonts w:cstheme="minorHAnsi"/>
        </w:rPr>
        <w:t xml:space="preserve">olje u ukupnom iznosu od 9.000.000,00 eura, od čega se 6.200.000,00 eura odnosi na vlastito učešće Županije u projektu a 2.800.000,00 eura za zaduženje za dio udjela bespovratnih EU sredstava </w:t>
      </w:r>
      <w:r>
        <w:rPr>
          <w:rFonts w:cstheme="minorHAnsi"/>
        </w:rPr>
        <w:t xml:space="preserve">za potrebe </w:t>
      </w:r>
      <w:r w:rsidRPr="00310949">
        <w:rPr>
          <w:rFonts w:cstheme="minorHAnsi"/>
        </w:rPr>
        <w:t>likvidnosti.</w:t>
      </w:r>
    </w:p>
    <w:p w14:paraId="3244849A" w14:textId="77777777" w:rsidR="005D3FD0" w:rsidRPr="00310949" w:rsidRDefault="005D3FD0" w:rsidP="005D3FD0">
      <w:pPr>
        <w:spacing w:after="100"/>
        <w:ind w:firstLine="708"/>
        <w:jc w:val="both"/>
        <w:rPr>
          <w:rFonts w:cstheme="minorHAnsi"/>
        </w:rPr>
      </w:pPr>
      <w:r w:rsidRPr="00310949">
        <w:rPr>
          <w:rFonts w:cstheme="minorHAnsi"/>
        </w:rPr>
        <w:lastRenderedPageBreak/>
        <w:t>Druga kreditna linija odnosi se na zaduženje za Izgradnju školske sportske dvorane PŠ Bernardina Luketića u Ogulinskom Zagorju u ukupnom iznosu od 3.200.000,00 eura.</w:t>
      </w:r>
    </w:p>
    <w:p w14:paraId="099FC923" w14:textId="77777777" w:rsidR="005D3FD0" w:rsidRDefault="005D3FD0" w:rsidP="005D3FD0">
      <w:pPr>
        <w:spacing w:after="100"/>
        <w:ind w:firstLine="708"/>
        <w:jc w:val="both"/>
        <w:rPr>
          <w:rFonts w:cstheme="minorHAnsi"/>
        </w:rPr>
      </w:pPr>
      <w:r w:rsidRPr="00310949">
        <w:rPr>
          <w:rFonts w:cstheme="minorHAnsi"/>
        </w:rPr>
        <w:t xml:space="preserve">Po postojećim kreditnim linijama za kredite koji su već u tijeku (OŠ I.G.K, OŠ Cetingrad, Prva OŠ Ogulin, Gimnazija Karlovac, PŠ Oštarije, OŠ Lasinja i OŠ </w:t>
      </w:r>
      <w:proofErr w:type="spellStart"/>
      <w:r w:rsidRPr="00310949">
        <w:rPr>
          <w:rFonts w:cstheme="minorHAnsi"/>
        </w:rPr>
        <w:t>Barilović</w:t>
      </w:r>
      <w:proofErr w:type="spellEnd"/>
      <w:r w:rsidRPr="00310949">
        <w:rPr>
          <w:rFonts w:cstheme="minorHAnsi"/>
        </w:rPr>
        <w:t>), planira se tijekom 2026. godine povući 18.800.000,00 eura kredita, od čega 11.640.000,00 eura za vlastito učešće Karlovačke županije a 7.160.000,00 eura za zaduženje za dio udjela bespovratnih EU sredstava za potrebe likvidnosti.</w:t>
      </w:r>
      <w:r>
        <w:rPr>
          <w:rFonts w:cstheme="minorHAnsi"/>
        </w:rPr>
        <w:t xml:space="preserve"> S osnove </w:t>
      </w:r>
      <w:r w:rsidRPr="00310949">
        <w:rPr>
          <w:rFonts w:cstheme="minorHAnsi"/>
        </w:rPr>
        <w:t>navedeni</w:t>
      </w:r>
      <w:r>
        <w:rPr>
          <w:rFonts w:cstheme="minorHAnsi"/>
        </w:rPr>
        <w:t>h</w:t>
      </w:r>
      <w:r w:rsidRPr="00310949">
        <w:rPr>
          <w:rFonts w:cstheme="minorHAnsi"/>
        </w:rPr>
        <w:t xml:space="preserve"> kreditni</w:t>
      </w:r>
      <w:r>
        <w:rPr>
          <w:rFonts w:cstheme="minorHAnsi"/>
        </w:rPr>
        <w:t>h</w:t>
      </w:r>
      <w:r w:rsidRPr="00310949">
        <w:rPr>
          <w:rFonts w:cstheme="minorHAnsi"/>
        </w:rPr>
        <w:t xml:space="preserve"> linija, do travnja 2026. godine nisu povučena sredstva glavnice po kreditu.</w:t>
      </w:r>
    </w:p>
    <w:p w14:paraId="51F3F83D" w14:textId="77777777" w:rsidR="005D3FD0" w:rsidRPr="00310949" w:rsidRDefault="005D3FD0" w:rsidP="005D3FD0">
      <w:pPr>
        <w:spacing w:after="100"/>
        <w:ind w:firstLine="708"/>
        <w:jc w:val="both"/>
        <w:rPr>
          <w:rFonts w:cstheme="minorHAnsi"/>
        </w:rPr>
      </w:pPr>
      <w:r w:rsidRPr="00310949">
        <w:rPr>
          <w:rFonts w:cstheme="minorHAnsi"/>
        </w:rPr>
        <w:t>Kod proračunskih korisnika, ostaju ista planirana sredstava za kreditno zaduženje za dio udjela bespovratnih EU sredstava ugovorenih za projekt</w:t>
      </w:r>
      <w:r>
        <w:rPr>
          <w:rFonts w:cstheme="minorHAnsi"/>
        </w:rPr>
        <w:t>e</w:t>
      </w:r>
      <w:r w:rsidRPr="00310949">
        <w:rPr>
          <w:rFonts w:cstheme="minorHAnsi"/>
        </w:rPr>
        <w:t xml:space="preserve"> energetske obnove škola u ukupnom iznosu od 2.521.000,00 eura a odnosi se na projekte Energetske učinkovitosti kod Gimnazije Bernardina Frankopana Ogulin te kod Šumarske i drvodjeljske škole Karlovac.</w:t>
      </w:r>
    </w:p>
    <w:p w14:paraId="178722AA" w14:textId="77777777" w:rsidR="005D3FD0" w:rsidRPr="004145FB" w:rsidRDefault="005D3FD0" w:rsidP="005D3FD0">
      <w:pPr>
        <w:spacing w:after="100"/>
        <w:ind w:firstLine="708"/>
        <w:jc w:val="both"/>
        <w:rPr>
          <w:rFonts w:cstheme="minorHAnsi"/>
        </w:rPr>
      </w:pPr>
      <w:r w:rsidRPr="00310949">
        <w:rPr>
          <w:rFonts w:cstheme="minorHAnsi"/>
        </w:rPr>
        <w:t xml:space="preserve">Kredit služi za premošćivanje jaza u likvidnosti između zakonskih rokova plaćanja izvođačima radova i odobrenja zahtjeva za nadoknadom sredstva od strane provedbenih tijela. Predmetno kreditno zaduženje </w:t>
      </w:r>
      <w:r w:rsidRPr="004145FB">
        <w:rPr>
          <w:rFonts w:cstheme="minorHAnsi"/>
        </w:rPr>
        <w:t>ne ulazi u opseg zaduživanja Karlovačke županije.</w:t>
      </w:r>
    </w:p>
    <w:p w14:paraId="364999D1" w14:textId="77777777" w:rsidR="005D3FD0" w:rsidRPr="004145FB" w:rsidRDefault="005D3FD0" w:rsidP="005D3FD0">
      <w:pPr>
        <w:spacing w:after="100" w:line="240" w:lineRule="auto"/>
        <w:ind w:firstLine="708"/>
        <w:jc w:val="both"/>
        <w:rPr>
          <w:rFonts w:cstheme="minorHAnsi"/>
          <w:sz w:val="12"/>
          <w:szCs w:val="12"/>
        </w:rPr>
      </w:pPr>
    </w:p>
    <w:p w14:paraId="409EBA65" w14:textId="77777777" w:rsidR="005D3FD0" w:rsidRPr="004145FB" w:rsidRDefault="005D3FD0" w:rsidP="005D3FD0">
      <w:pPr>
        <w:spacing w:after="100" w:line="240" w:lineRule="auto"/>
        <w:ind w:firstLine="708"/>
        <w:jc w:val="both"/>
        <w:rPr>
          <w:rFonts w:eastAsia="Times New Roman" w:cstheme="minorHAnsi"/>
          <w:b/>
          <w:u w:val="single"/>
          <w:lang w:eastAsia="ar-SA"/>
        </w:rPr>
      </w:pPr>
      <w:r w:rsidRPr="004145FB">
        <w:rPr>
          <w:rFonts w:eastAsia="Times New Roman" w:cstheme="minorHAnsi"/>
          <w:b/>
          <w:lang w:eastAsia="ar-SA"/>
        </w:rPr>
        <w:t>1.4.</w:t>
      </w:r>
      <w:r w:rsidRPr="004145FB">
        <w:rPr>
          <w:rFonts w:eastAsia="Times New Roman" w:cstheme="minorHAnsi"/>
          <w:b/>
          <w:u w:val="single"/>
          <w:lang w:eastAsia="ar-SA"/>
        </w:rPr>
        <w:t xml:space="preserve"> Vlastiti izvori (9)</w:t>
      </w:r>
    </w:p>
    <w:p w14:paraId="24619BDF" w14:textId="77777777" w:rsidR="005D3FD0" w:rsidRPr="004145FB" w:rsidRDefault="005D3FD0" w:rsidP="005D3FD0">
      <w:pPr>
        <w:spacing w:after="100"/>
        <w:ind w:firstLine="708"/>
        <w:jc w:val="both"/>
        <w:rPr>
          <w:rFonts w:cstheme="minorHAnsi"/>
        </w:rPr>
      </w:pPr>
      <w:r w:rsidRPr="004145FB">
        <w:rPr>
          <w:rFonts w:cstheme="minorHAnsi"/>
        </w:rPr>
        <w:t xml:space="preserve">S osnove ovog izvora računa računskog plana u sklopu konsolidiranog proračuna planira se višak konsolidiranog proračuna u iznosu od 7.933.154,60 eura ili 3.991.552,11 eura manje u odnosu na važeći plan. </w:t>
      </w:r>
    </w:p>
    <w:p w14:paraId="4FA5720F" w14:textId="77777777" w:rsidR="005D3FD0" w:rsidRPr="004145FB" w:rsidRDefault="005D3FD0" w:rsidP="005D3FD0">
      <w:pPr>
        <w:spacing w:after="100"/>
        <w:ind w:firstLine="708"/>
        <w:jc w:val="both"/>
        <w:rPr>
          <w:rFonts w:cstheme="minorHAnsi"/>
        </w:rPr>
      </w:pPr>
      <w:r w:rsidRPr="004145FB">
        <w:rPr>
          <w:rFonts w:cstheme="minorHAnsi"/>
        </w:rPr>
        <w:t xml:space="preserve">Ova sredstva uključuju se u prijedlog Izmjena i dopuna proračuna Karlovačke županije temeljem Odluke o rasporedu rezultata predstavničkog tijela Županije i upravljačkih tijela proračunskih korisnika (školski odbori, upravna vijeća).  </w:t>
      </w:r>
    </w:p>
    <w:p w14:paraId="19157E32" w14:textId="77777777" w:rsidR="005D3FD0" w:rsidRPr="004145FB" w:rsidRDefault="005D3FD0" w:rsidP="005D3FD0">
      <w:pPr>
        <w:spacing w:after="100" w:line="240" w:lineRule="auto"/>
        <w:ind w:firstLine="708"/>
        <w:jc w:val="both"/>
        <w:rPr>
          <w:rFonts w:cstheme="minorHAnsi"/>
        </w:rPr>
      </w:pPr>
      <w:r w:rsidRPr="004145FB">
        <w:rPr>
          <w:rFonts w:cstheme="minorHAnsi"/>
        </w:rPr>
        <w:t>Proračunski korisnici rasporedili su ovim izmjenama i dopunama proračuna višak/manjak od 995.405,48 eura, odnosno 279.301,23 eura manje sukladno odlukama upravljačkih tijela proračunskih korisnika.</w:t>
      </w:r>
    </w:p>
    <w:p w14:paraId="7BEEEE3F" w14:textId="03729124" w:rsidR="00473138" w:rsidRDefault="005D3FD0" w:rsidP="00F92365">
      <w:pPr>
        <w:spacing w:after="100"/>
        <w:ind w:firstLine="708"/>
        <w:jc w:val="both"/>
        <w:rPr>
          <w:rFonts w:cstheme="minorHAnsi"/>
        </w:rPr>
      </w:pPr>
      <w:r w:rsidRPr="004145FB">
        <w:rPr>
          <w:rFonts w:cstheme="minorHAnsi"/>
          <w:b/>
          <w:bCs/>
        </w:rPr>
        <w:t>Karlovačka županija</w:t>
      </w:r>
      <w:r w:rsidRPr="004145FB">
        <w:rPr>
          <w:rFonts w:cstheme="minorHAnsi"/>
        </w:rPr>
        <w:t xml:space="preserve"> je u I. izmjenama i dopunama proračuna Karlovačke županije uvrstila i rasporedila neutrošena sredstva iz prethodnih godina u iznosu od 6.937.749,12 eura, odnosno  3.712.250,88 eura manje u odnosu na važeći Plan.</w:t>
      </w:r>
    </w:p>
    <w:p w14:paraId="17FB1922" w14:textId="77777777" w:rsidR="00F92365" w:rsidRPr="008967A3" w:rsidRDefault="00F92365" w:rsidP="00F92365">
      <w:pPr>
        <w:spacing w:after="100"/>
        <w:ind w:firstLine="708"/>
        <w:jc w:val="both"/>
        <w:rPr>
          <w:rFonts w:cstheme="minorHAnsi"/>
        </w:rPr>
      </w:pPr>
    </w:p>
    <w:p w14:paraId="2C82D496" w14:textId="0B37703B" w:rsidR="00473138" w:rsidRPr="008967A3" w:rsidRDefault="00473138" w:rsidP="003F657C">
      <w:pPr>
        <w:tabs>
          <w:tab w:val="left" w:pos="6048"/>
          <w:tab w:val="left" w:pos="6132"/>
        </w:tabs>
        <w:suppressAutoHyphens/>
        <w:spacing w:after="0" w:line="240" w:lineRule="auto"/>
        <w:ind w:left="360"/>
        <w:jc w:val="both"/>
        <w:rPr>
          <w:rFonts w:eastAsia="Times New Roman" w:cstheme="minorHAnsi"/>
          <w:b/>
          <w:lang w:eastAsia="ar-SA"/>
        </w:rPr>
      </w:pPr>
      <w:r w:rsidRPr="008967A3">
        <w:rPr>
          <w:rFonts w:eastAsia="Times New Roman" w:cstheme="minorHAnsi"/>
          <w:b/>
          <w:lang w:eastAsia="ar-SA"/>
        </w:rPr>
        <w:t>2. RASHODI I IZDACI PRORAČUNA KARLOVAČKE ŽUPANIJE</w:t>
      </w:r>
      <w:r w:rsidR="004D397C">
        <w:rPr>
          <w:rFonts w:eastAsia="Times New Roman" w:cstheme="minorHAnsi"/>
          <w:b/>
          <w:lang w:eastAsia="ar-SA"/>
        </w:rPr>
        <w:tab/>
      </w:r>
      <w:r w:rsidR="003F657C">
        <w:rPr>
          <w:rFonts w:eastAsia="Times New Roman" w:cstheme="minorHAnsi"/>
          <w:b/>
          <w:lang w:eastAsia="ar-SA"/>
        </w:rPr>
        <w:tab/>
      </w:r>
    </w:p>
    <w:p w14:paraId="32223EB5" w14:textId="77777777" w:rsidR="00473138" w:rsidRPr="00B14FF7" w:rsidRDefault="00473138" w:rsidP="00473138">
      <w:pPr>
        <w:suppressAutoHyphens/>
        <w:spacing w:after="0" w:line="240" w:lineRule="auto"/>
        <w:ind w:left="360"/>
        <w:jc w:val="both"/>
        <w:rPr>
          <w:rFonts w:eastAsia="Times New Roman" w:cstheme="minorHAnsi"/>
          <w:b/>
          <w:lang w:eastAsia="ar-SA"/>
        </w:rPr>
      </w:pPr>
    </w:p>
    <w:p w14:paraId="66CC72C7" w14:textId="3B1A32E7" w:rsidR="00473138" w:rsidRDefault="00473138" w:rsidP="008C6C8E">
      <w:pPr>
        <w:suppressAutoHyphens/>
        <w:spacing w:after="0"/>
        <w:jc w:val="both"/>
        <w:rPr>
          <w:rFonts w:eastAsia="Times New Roman" w:cstheme="minorHAnsi"/>
          <w:lang w:eastAsia="ar-SA"/>
        </w:rPr>
      </w:pPr>
      <w:r w:rsidRPr="00B14FF7">
        <w:rPr>
          <w:rFonts w:eastAsia="Times New Roman" w:cstheme="minorHAnsi"/>
          <w:lang w:eastAsia="ar-SA"/>
        </w:rPr>
        <w:tab/>
        <w:t>Ovim rebalansom</w:t>
      </w:r>
      <w:r w:rsidRPr="00183DDF">
        <w:rPr>
          <w:rFonts w:eastAsia="Times New Roman" w:cstheme="minorHAnsi"/>
          <w:b/>
          <w:bCs/>
          <w:lang w:eastAsia="ar-SA"/>
        </w:rPr>
        <w:t>, ukupni rashodi i izdaci</w:t>
      </w:r>
      <w:r w:rsidRPr="00B14FF7">
        <w:rPr>
          <w:rFonts w:eastAsia="Times New Roman" w:cstheme="minorHAnsi"/>
          <w:lang w:eastAsia="ar-SA"/>
        </w:rPr>
        <w:t xml:space="preserve"> Proračuna planiraju se u iznosu od  </w:t>
      </w:r>
      <w:r w:rsidR="00B14FF7" w:rsidRPr="00183DDF">
        <w:rPr>
          <w:rFonts w:eastAsia="Times New Roman" w:cstheme="minorHAnsi"/>
          <w:b/>
          <w:bCs/>
          <w:lang w:eastAsia="ar-SA"/>
        </w:rPr>
        <w:t xml:space="preserve">235.000.000,00 </w:t>
      </w:r>
      <w:r w:rsidRPr="00183DDF">
        <w:rPr>
          <w:rFonts w:eastAsia="Times New Roman" w:cstheme="minorHAnsi"/>
          <w:b/>
          <w:bCs/>
          <w:lang w:eastAsia="ar-SA"/>
        </w:rPr>
        <w:t>eura</w:t>
      </w:r>
      <w:r w:rsidRPr="00B14FF7">
        <w:rPr>
          <w:rFonts w:eastAsia="Times New Roman" w:cstheme="minorHAnsi"/>
          <w:lang w:eastAsia="ar-SA"/>
        </w:rPr>
        <w:t xml:space="preserve"> i </w:t>
      </w:r>
      <w:r w:rsidR="00B14FF7" w:rsidRPr="002F4F60">
        <w:rPr>
          <w:rFonts w:eastAsia="Times New Roman" w:cstheme="minorHAnsi"/>
          <w:lang w:eastAsia="ar-SA"/>
        </w:rPr>
        <w:t>veći</w:t>
      </w:r>
      <w:r w:rsidRPr="002F4F60">
        <w:rPr>
          <w:rFonts w:eastAsia="Times New Roman" w:cstheme="minorHAnsi"/>
          <w:lang w:eastAsia="ar-SA"/>
        </w:rPr>
        <w:t xml:space="preserve"> su za </w:t>
      </w:r>
      <w:r w:rsidR="00B14FF7" w:rsidRPr="002F4F60">
        <w:rPr>
          <w:rFonts w:eastAsia="Times New Roman" w:cstheme="minorHAnsi"/>
          <w:lang w:eastAsia="ar-SA"/>
        </w:rPr>
        <w:t xml:space="preserve">13.900.000,00 </w:t>
      </w:r>
      <w:r w:rsidRPr="002F4F60">
        <w:rPr>
          <w:rFonts w:eastAsia="Times New Roman" w:cstheme="minorHAnsi"/>
          <w:lang w:eastAsia="ar-SA"/>
        </w:rPr>
        <w:t xml:space="preserve">eura od postojećeg plana. </w:t>
      </w:r>
    </w:p>
    <w:p w14:paraId="144CA7B3" w14:textId="3361847A" w:rsidR="00183DDF" w:rsidRDefault="00183DDF" w:rsidP="008C6C8E">
      <w:pPr>
        <w:suppressAutoHyphens/>
        <w:spacing w:after="0"/>
        <w:jc w:val="both"/>
        <w:rPr>
          <w:rFonts w:eastAsia="Times New Roman" w:cstheme="minorHAnsi"/>
          <w:lang w:eastAsia="ar-SA"/>
        </w:rPr>
      </w:pPr>
      <w:r>
        <w:rPr>
          <w:rFonts w:eastAsia="Times New Roman" w:cstheme="minorHAnsi"/>
          <w:lang w:eastAsia="ar-SA"/>
        </w:rPr>
        <w:tab/>
        <w:t>Od navedenog iznosa:</w:t>
      </w:r>
    </w:p>
    <w:p w14:paraId="27E4A2D2" w14:textId="77777777" w:rsidR="00183DDF" w:rsidRDefault="00183DDF" w:rsidP="008C6C8E">
      <w:pPr>
        <w:pStyle w:val="Odlomakpopisa"/>
        <w:numPr>
          <w:ilvl w:val="0"/>
          <w:numId w:val="5"/>
        </w:numPr>
        <w:suppressAutoHyphens/>
        <w:spacing w:after="0"/>
        <w:jc w:val="both"/>
        <w:rPr>
          <w:rFonts w:eastAsia="Times New Roman" w:cstheme="minorHAnsi"/>
          <w:lang w:eastAsia="ar-SA"/>
        </w:rPr>
      </w:pPr>
      <w:r>
        <w:rPr>
          <w:rFonts w:eastAsia="Times New Roman" w:cstheme="minorHAnsi"/>
          <w:lang w:eastAsia="ar-SA"/>
        </w:rPr>
        <w:t>n</w:t>
      </w:r>
      <w:r w:rsidR="00473138" w:rsidRPr="00183DDF">
        <w:rPr>
          <w:rFonts w:eastAsia="Times New Roman" w:cstheme="minorHAnsi"/>
          <w:lang w:eastAsia="ar-SA"/>
        </w:rPr>
        <w:t xml:space="preserve">a </w:t>
      </w:r>
      <w:r w:rsidR="00473138" w:rsidRPr="00183DDF">
        <w:rPr>
          <w:rFonts w:eastAsia="Times New Roman" w:cstheme="minorHAnsi"/>
          <w:b/>
          <w:bCs/>
          <w:lang w:eastAsia="ar-SA"/>
        </w:rPr>
        <w:t>Karlovačku županiju</w:t>
      </w:r>
      <w:r w:rsidR="00473138" w:rsidRPr="00183DDF">
        <w:rPr>
          <w:rFonts w:eastAsia="Times New Roman" w:cstheme="minorHAnsi"/>
          <w:lang w:eastAsia="ar-SA"/>
        </w:rPr>
        <w:t xml:space="preserve"> odnosi se </w:t>
      </w:r>
      <w:r w:rsidR="002F4F60" w:rsidRPr="00183DDF">
        <w:rPr>
          <w:rFonts w:eastAsia="Times New Roman" w:cstheme="minorHAnsi"/>
          <w:b/>
          <w:bCs/>
          <w:lang w:eastAsia="ar-SA"/>
        </w:rPr>
        <w:t xml:space="preserve">113.435.972,88 </w:t>
      </w:r>
      <w:r w:rsidR="00473138" w:rsidRPr="00183DDF">
        <w:rPr>
          <w:rFonts w:eastAsia="Times New Roman" w:cstheme="minorHAnsi"/>
          <w:b/>
          <w:bCs/>
          <w:lang w:eastAsia="ar-SA"/>
        </w:rPr>
        <w:t>eura</w:t>
      </w:r>
      <w:r w:rsidR="00473138" w:rsidRPr="00183DDF">
        <w:rPr>
          <w:rFonts w:eastAsia="Times New Roman" w:cstheme="minorHAnsi"/>
          <w:lang w:eastAsia="ar-SA"/>
        </w:rPr>
        <w:t xml:space="preserve"> ili </w:t>
      </w:r>
      <w:r w:rsidR="002F4F60" w:rsidRPr="00183DDF">
        <w:rPr>
          <w:rFonts w:eastAsia="Times New Roman" w:cstheme="minorHAnsi"/>
          <w:lang w:eastAsia="ar-SA"/>
        </w:rPr>
        <w:t xml:space="preserve"> </w:t>
      </w:r>
      <w:r w:rsidR="002F4F60" w:rsidRPr="00183DDF">
        <w:rPr>
          <w:rFonts w:eastAsia="Times New Roman" w:cstheme="minorHAnsi"/>
          <w:b/>
          <w:bCs/>
          <w:lang w:eastAsia="ar-SA"/>
        </w:rPr>
        <w:t>48,27</w:t>
      </w:r>
      <w:r w:rsidR="00473138" w:rsidRPr="00183DDF">
        <w:rPr>
          <w:rFonts w:eastAsia="Times New Roman" w:cstheme="minorHAnsi"/>
          <w:b/>
          <w:bCs/>
          <w:lang w:eastAsia="ar-SA"/>
        </w:rPr>
        <w:t>%</w:t>
      </w:r>
      <w:r w:rsidR="00473138" w:rsidRPr="00183DDF">
        <w:rPr>
          <w:rFonts w:eastAsia="Times New Roman" w:cstheme="minorHAnsi"/>
          <w:lang w:eastAsia="ar-SA"/>
        </w:rPr>
        <w:t xml:space="preserve"> od </w:t>
      </w:r>
      <w:r w:rsidR="002F4F60" w:rsidRPr="00183DDF">
        <w:rPr>
          <w:rFonts w:eastAsia="Times New Roman" w:cstheme="minorHAnsi"/>
          <w:lang w:eastAsia="ar-SA"/>
        </w:rPr>
        <w:t xml:space="preserve">ukupno </w:t>
      </w:r>
      <w:r w:rsidR="00473138" w:rsidRPr="00183DDF">
        <w:rPr>
          <w:rFonts w:eastAsia="Times New Roman" w:cstheme="minorHAnsi"/>
          <w:lang w:eastAsia="ar-SA"/>
        </w:rPr>
        <w:t xml:space="preserve">planiranih rashoda, </w:t>
      </w:r>
    </w:p>
    <w:p w14:paraId="4C5C3201" w14:textId="3AAE229B" w:rsidR="00473138" w:rsidRPr="00183DDF" w:rsidRDefault="00473138" w:rsidP="008C6C8E">
      <w:pPr>
        <w:pStyle w:val="Odlomakpopisa"/>
        <w:numPr>
          <w:ilvl w:val="0"/>
          <w:numId w:val="5"/>
        </w:numPr>
        <w:suppressAutoHyphens/>
        <w:spacing w:after="0"/>
        <w:jc w:val="both"/>
        <w:rPr>
          <w:rFonts w:eastAsia="Times New Roman" w:cstheme="minorHAnsi"/>
          <w:lang w:eastAsia="ar-SA"/>
        </w:rPr>
      </w:pPr>
      <w:r w:rsidRPr="00183DDF">
        <w:rPr>
          <w:rFonts w:eastAsia="Times New Roman" w:cstheme="minorHAnsi"/>
          <w:lang w:eastAsia="ar-SA"/>
        </w:rPr>
        <w:t xml:space="preserve">na </w:t>
      </w:r>
      <w:r w:rsidRPr="00183DDF">
        <w:rPr>
          <w:rFonts w:eastAsia="Times New Roman" w:cstheme="minorHAnsi"/>
          <w:b/>
          <w:bCs/>
          <w:lang w:eastAsia="ar-SA"/>
        </w:rPr>
        <w:t>proračunske korisnike</w:t>
      </w:r>
      <w:r w:rsidRPr="00183DDF">
        <w:rPr>
          <w:rFonts w:eastAsia="Times New Roman" w:cstheme="minorHAnsi"/>
          <w:lang w:eastAsia="ar-SA"/>
        </w:rPr>
        <w:t xml:space="preserve"> Karlovačke županije </w:t>
      </w:r>
      <w:r w:rsidR="002F4F60" w:rsidRPr="00183DDF">
        <w:rPr>
          <w:rFonts w:eastAsia="Times New Roman" w:cstheme="minorHAnsi"/>
          <w:b/>
          <w:bCs/>
          <w:lang w:eastAsia="ar-SA"/>
        </w:rPr>
        <w:t xml:space="preserve">121.564.027,12 </w:t>
      </w:r>
      <w:r w:rsidRPr="00183DDF">
        <w:rPr>
          <w:rFonts w:eastAsia="Times New Roman" w:cstheme="minorHAnsi"/>
          <w:b/>
          <w:bCs/>
          <w:lang w:eastAsia="ar-SA"/>
        </w:rPr>
        <w:t>eura</w:t>
      </w:r>
      <w:r w:rsidRPr="00183DDF">
        <w:rPr>
          <w:rFonts w:eastAsia="Times New Roman" w:cstheme="minorHAnsi"/>
          <w:lang w:eastAsia="ar-SA"/>
        </w:rPr>
        <w:t xml:space="preserve"> ili</w:t>
      </w:r>
      <w:r w:rsidR="009133AD" w:rsidRPr="00183DDF">
        <w:rPr>
          <w:rFonts w:eastAsia="Times New Roman" w:cstheme="minorHAnsi"/>
          <w:lang w:eastAsia="ar-SA"/>
        </w:rPr>
        <w:t xml:space="preserve"> </w:t>
      </w:r>
      <w:r w:rsidR="002F4F60" w:rsidRPr="00183DDF">
        <w:rPr>
          <w:rFonts w:eastAsia="Times New Roman" w:cstheme="minorHAnsi"/>
          <w:b/>
          <w:bCs/>
          <w:lang w:eastAsia="ar-SA"/>
        </w:rPr>
        <w:t>51,73</w:t>
      </w:r>
      <w:r w:rsidRPr="00183DDF">
        <w:rPr>
          <w:rFonts w:eastAsia="Times New Roman" w:cstheme="minorHAnsi"/>
          <w:b/>
          <w:bCs/>
          <w:lang w:eastAsia="ar-SA"/>
        </w:rPr>
        <w:t>%</w:t>
      </w:r>
      <w:r w:rsidRPr="00183DDF">
        <w:rPr>
          <w:rFonts w:eastAsia="Times New Roman" w:cstheme="minorHAnsi"/>
          <w:lang w:eastAsia="ar-SA"/>
        </w:rPr>
        <w:t xml:space="preserve"> od </w:t>
      </w:r>
      <w:r w:rsidR="002F4F60" w:rsidRPr="00183DDF">
        <w:rPr>
          <w:rFonts w:eastAsia="Times New Roman" w:cstheme="minorHAnsi"/>
          <w:lang w:eastAsia="ar-SA"/>
        </w:rPr>
        <w:t xml:space="preserve">ukupno </w:t>
      </w:r>
      <w:r w:rsidRPr="00183DDF">
        <w:rPr>
          <w:rFonts w:eastAsia="Times New Roman" w:cstheme="minorHAnsi"/>
          <w:lang w:eastAsia="ar-SA"/>
        </w:rPr>
        <w:t xml:space="preserve">planiranih rashoda. </w:t>
      </w:r>
    </w:p>
    <w:p w14:paraId="07F737EB" w14:textId="77777777" w:rsidR="00473138" w:rsidRDefault="00473138" w:rsidP="00473138">
      <w:pPr>
        <w:suppressAutoHyphens/>
        <w:spacing w:after="0" w:line="240" w:lineRule="auto"/>
        <w:jc w:val="both"/>
        <w:rPr>
          <w:rFonts w:eastAsia="Times New Roman" w:cstheme="minorHAnsi"/>
          <w:b/>
          <w:sz w:val="12"/>
          <w:szCs w:val="12"/>
          <w:lang w:eastAsia="ar-SA"/>
        </w:rPr>
      </w:pPr>
    </w:p>
    <w:p w14:paraId="465DBFAC" w14:textId="77777777" w:rsidR="008C6C8E" w:rsidRDefault="008C6C8E" w:rsidP="00473138">
      <w:pPr>
        <w:suppressAutoHyphens/>
        <w:spacing w:after="0" w:line="240" w:lineRule="auto"/>
        <w:jc w:val="both"/>
        <w:rPr>
          <w:rFonts w:eastAsia="Times New Roman" w:cstheme="minorHAnsi"/>
          <w:b/>
          <w:sz w:val="12"/>
          <w:szCs w:val="12"/>
          <w:lang w:eastAsia="ar-SA"/>
        </w:rPr>
      </w:pPr>
    </w:p>
    <w:p w14:paraId="2CAA1FDE" w14:textId="77777777" w:rsidR="008C6C8E" w:rsidRDefault="008C6C8E" w:rsidP="00473138">
      <w:pPr>
        <w:suppressAutoHyphens/>
        <w:spacing w:after="0" w:line="240" w:lineRule="auto"/>
        <w:jc w:val="both"/>
        <w:rPr>
          <w:rFonts w:eastAsia="Times New Roman" w:cstheme="minorHAnsi"/>
          <w:b/>
          <w:sz w:val="12"/>
          <w:szCs w:val="12"/>
          <w:lang w:eastAsia="ar-SA"/>
        </w:rPr>
      </w:pPr>
    </w:p>
    <w:p w14:paraId="1A829B5C" w14:textId="77777777" w:rsidR="008C6C8E" w:rsidRDefault="008C6C8E" w:rsidP="00473138">
      <w:pPr>
        <w:suppressAutoHyphens/>
        <w:spacing w:after="0" w:line="240" w:lineRule="auto"/>
        <w:jc w:val="both"/>
        <w:rPr>
          <w:rFonts w:eastAsia="Times New Roman" w:cstheme="minorHAnsi"/>
          <w:b/>
          <w:sz w:val="12"/>
          <w:szCs w:val="12"/>
          <w:lang w:eastAsia="ar-SA"/>
        </w:rPr>
      </w:pPr>
    </w:p>
    <w:p w14:paraId="402D1208" w14:textId="77777777" w:rsidR="0003357F" w:rsidRDefault="0003357F" w:rsidP="00473138">
      <w:pPr>
        <w:suppressAutoHyphens/>
        <w:spacing w:after="0" w:line="240" w:lineRule="auto"/>
        <w:jc w:val="both"/>
        <w:rPr>
          <w:rFonts w:eastAsia="Times New Roman" w:cstheme="minorHAnsi"/>
          <w:b/>
          <w:sz w:val="12"/>
          <w:szCs w:val="12"/>
          <w:lang w:eastAsia="ar-SA"/>
        </w:rPr>
      </w:pPr>
    </w:p>
    <w:p w14:paraId="1E9BD956" w14:textId="77777777" w:rsidR="0003357F" w:rsidRDefault="0003357F" w:rsidP="00473138">
      <w:pPr>
        <w:suppressAutoHyphens/>
        <w:spacing w:after="0" w:line="240" w:lineRule="auto"/>
        <w:jc w:val="both"/>
        <w:rPr>
          <w:rFonts w:eastAsia="Times New Roman" w:cstheme="minorHAnsi"/>
          <w:b/>
          <w:sz w:val="12"/>
          <w:szCs w:val="12"/>
          <w:lang w:eastAsia="ar-SA"/>
        </w:rPr>
      </w:pPr>
    </w:p>
    <w:p w14:paraId="3DF40765" w14:textId="77777777" w:rsidR="0003357F" w:rsidRDefault="0003357F" w:rsidP="00473138">
      <w:pPr>
        <w:suppressAutoHyphens/>
        <w:spacing w:after="0" w:line="240" w:lineRule="auto"/>
        <w:jc w:val="both"/>
        <w:rPr>
          <w:rFonts w:eastAsia="Times New Roman" w:cstheme="minorHAnsi"/>
          <w:b/>
          <w:sz w:val="12"/>
          <w:szCs w:val="12"/>
          <w:lang w:eastAsia="ar-SA"/>
        </w:rPr>
      </w:pPr>
    </w:p>
    <w:p w14:paraId="43B56DCA" w14:textId="77777777" w:rsidR="008C6C8E" w:rsidRDefault="008C6C8E" w:rsidP="00473138">
      <w:pPr>
        <w:suppressAutoHyphens/>
        <w:spacing w:after="0" w:line="240" w:lineRule="auto"/>
        <w:jc w:val="both"/>
        <w:rPr>
          <w:rFonts w:eastAsia="Times New Roman" w:cstheme="minorHAnsi"/>
          <w:b/>
          <w:sz w:val="12"/>
          <w:szCs w:val="12"/>
          <w:lang w:eastAsia="ar-SA"/>
        </w:rPr>
      </w:pPr>
    </w:p>
    <w:p w14:paraId="4C036E5F" w14:textId="77777777" w:rsidR="008C6C8E" w:rsidRPr="002F4F60" w:rsidRDefault="008C6C8E" w:rsidP="00473138">
      <w:pPr>
        <w:suppressAutoHyphens/>
        <w:spacing w:after="0" w:line="240" w:lineRule="auto"/>
        <w:jc w:val="both"/>
        <w:rPr>
          <w:rFonts w:eastAsia="Times New Roman" w:cstheme="minorHAnsi"/>
          <w:b/>
          <w:sz w:val="12"/>
          <w:szCs w:val="12"/>
          <w:lang w:eastAsia="ar-SA"/>
        </w:rPr>
      </w:pPr>
    </w:p>
    <w:p w14:paraId="3228E6E6" w14:textId="77777777" w:rsidR="00473138" w:rsidRPr="00215B80" w:rsidRDefault="00473138" w:rsidP="00473138">
      <w:pPr>
        <w:suppressAutoHyphens/>
        <w:spacing w:after="0" w:line="240" w:lineRule="auto"/>
        <w:ind w:left="360"/>
        <w:jc w:val="both"/>
        <w:rPr>
          <w:rFonts w:eastAsia="Times New Roman" w:cstheme="minorHAnsi"/>
          <w:b/>
          <w:lang w:eastAsia="ar-SA"/>
        </w:rPr>
      </w:pPr>
      <w:r w:rsidRPr="00215B80">
        <w:rPr>
          <w:rFonts w:eastAsia="Times New Roman" w:cstheme="minorHAnsi"/>
          <w:b/>
          <w:lang w:eastAsia="ar-SA"/>
        </w:rPr>
        <w:lastRenderedPageBreak/>
        <w:t>2.1. Rashodi prema ekonomskoj klasifikaciji</w:t>
      </w:r>
    </w:p>
    <w:p w14:paraId="662EC5B1" w14:textId="77777777" w:rsidR="00473138" w:rsidRPr="00215B80" w:rsidRDefault="00473138" w:rsidP="00473138">
      <w:pPr>
        <w:suppressAutoHyphens/>
        <w:spacing w:after="0" w:line="240" w:lineRule="auto"/>
        <w:ind w:left="360"/>
        <w:jc w:val="both"/>
        <w:rPr>
          <w:rFonts w:eastAsia="Times New Roman" w:cstheme="minorHAnsi"/>
          <w:b/>
          <w:sz w:val="12"/>
          <w:szCs w:val="12"/>
          <w:lang w:eastAsia="ar-SA"/>
        </w:rPr>
      </w:pPr>
    </w:p>
    <w:p w14:paraId="2B6303B9" w14:textId="77777777" w:rsidR="00473138" w:rsidRPr="00215B80" w:rsidRDefault="00473138" w:rsidP="00473138">
      <w:pPr>
        <w:suppressAutoHyphens/>
        <w:spacing w:after="0" w:line="240" w:lineRule="auto"/>
        <w:ind w:firstLine="709"/>
        <w:jc w:val="both"/>
        <w:rPr>
          <w:rFonts w:eastAsia="Times New Roman" w:cstheme="minorHAnsi"/>
          <w:lang w:eastAsia="ar-SA"/>
        </w:rPr>
      </w:pPr>
      <w:r w:rsidRPr="00215B80">
        <w:rPr>
          <w:rFonts w:eastAsia="Times New Roman" w:cstheme="minorHAnsi"/>
          <w:lang w:eastAsia="ar-SA"/>
        </w:rPr>
        <w:t xml:space="preserve">Povećanje/smanjenje rashoda i izdataka Županijskog proračuna (Županije i proračunskih korisnika) prema ekonomskoj klasifikaciji predlažu se po skupinama kako slijedi: </w:t>
      </w:r>
    </w:p>
    <w:p w14:paraId="1092A3AE" w14:textId="77777777" w:rsidR="00473138" w:rsidRPr="00215B80" w:rsidRDefault="00473138" w:rsidP="00473138">
      <w:pPr>
        <w:suppressAutoHyphens/>
        <w:spacing w:after="0" w:line="240" w:lineRule="auto"/>
        <w:ind w:firstLine="709"/>
        <w:jc w:val="right"/>
        <w:rPr>
          <w:rFonts w:eastAsia="Times New Roman" w:cstheme="minorHAnsi"/>
          <w:lang w:eastAsia="ar-SA"/>
        </w:rPr>
      </w:pPr>
      <w:r w:rsidRPr="00215B80">
        <w:rPr>
          <w:rFonts w:eastAsia="Times New Roman" w:cstheme="minorHAnsi"/>
          <w:lang w:eastAsia="ar-SA"/>
        </w:rPr>
        <w:t>- iznosi u eurima -</w:t>
      </w:r>
    </w:p>
    <w:tbl>
      <w:tblPr>
        <w:tblW w:w="10868" w:type="dxa"/>
        <w:tblInd w:w="-572" w:type="dxa"/>
        <w:tblLook w:val="04A0" w:firstRow="1" w:lastRow="0" w:firstColumn="1" w:lastColumn="0" w:noHBand="0" w:noVBand="1"/>
      </w:tblPr>
      <w:tblGrid>
        <w:gridCol w:w="5670"/>
        <w:gridCol w:w="1490"/>
        <w:gridCol w:w="1389"/>
        <w:gridCol w:w="1490"/>
        <w:gridCol w:w="829"/>
      </w:tblGrid>
      <w:tr w:rsidR="00DB119C" w:rsidRPr="00DB119C" w14:paraId="735C5A79" w14:textId="77777777" w:rsidTr="0003357F">
        <w:trPr>
          <w:trHeight w:val="20"/>
        </w:trPr>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37341" w14:textId="77777777" w:rsidR="00DB119C" w:rsidRPr="00DB119C" w:rsidRDefault="00DB119C" w:rsidP="009908DA">
            <w:pPr>
              <w:spacing w:after="0" w:line="240" w:lineRule="auto"/>
              <w:ind w:right="-449"/>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Oznaka</w:t>
            </w:r>
          </w:p>
        </w:tc>
        <w:tc>
          <w:tcPr>
            <w:tcW w:w="1490" w:type="dxa"/>
            <w:tcBorders>
              <w:top w:val="single" w:sz="4" w:space="0" w:color="auto"/>
              <w:left w:val="nil"/>
              <w:bottom w:val="single" w:sz="4" w:space="0" w:color="auto"/>
              <w:right w:val="single" w:sz="4" w:space="0" w:color="auto"/>
            </w:tcBorders>
            <w:shd w:val="clear" w:color="000000" w:fill="FFFFFF"/>
            <w:vAlign w:val="center"/>
            <w:hideMark/>
          </w:tcPr>
          <w:p w14:paraId="23AEB01D" w14:textId="77777777" w:rsidR="0003357F"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PLAN </w:t>
            </w:r>
          </w:p>
          <w:p w14:paraId="5A993816" w14:textId="55CC8F9F"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202</w:t>
            </w:r>
            <w:r w:rsidR="003624FC">
              <w:rPr>
                <w:rFonts w:ascii="Calibri" w:eastAsia="Times New Roman" w:hAnsi="Calibri" w:cs="Calibri"/>
                <w:b/>
                <w:bCs/>
                <w:sz w:val="20"/>
                <w:szCs w:val="20"/>
                <w:lang w:eastAsia="hr-HR"/>
              </w:rPr>
              <w:t>6</w:t>
            </w:r>
            <w:r w:rsidRPr="00DB119C">
              <w:rPr>
                <w:rFonts w:ascii="Calibri" w:eastAsia="Times New Roman" w:hAnsi="Calibri" w:cs="Calibri"/>
                <w:b/>
                <w:bCs/>
                <w:sz w:val="20"/>
                <w:szCs w:val="20"/>
                <w:lang w:eastAsia="hr-HR"/>
              </w:rPr>
              <w:t>.</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3D95F120" w14:textId="77777777" w:rsidR="009908DA"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POVEĆANJE/</w:t>
            </w:r>
          </w:p>
          <w:p w14:paraId="43099C07" w14:textId="26058A43"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SMANJENJE</w:t>
            </w:r>
          </w:p>
        </w:tc>
        <w:tc>
          <w:tcPr>
            <w:tcW w:w="1490" w:type="dxa"/>
            <w:tcBorders>
              <w:top w:val="single" w:sz="4" w:space="0" w:color="auto"/>
              <w:left w:val="nil"/>
              <w:bottom w:val="single" w:sz="4" w:space="0" w:color="auto"/>
              <w:right w:val="single" w:sz="4" w:space="0" w:color="auto"/>
            </w:tcBorders>
            <w:shd w:val="clear" w:color="000000" w:fill="FFFFFF"/>
            <w:vAlign w:val="center"/>
            <w:hideMark/>
          </w:tcPr>
          <w:p w14:paraId="62B391EE" w14:textId="4505FDB2"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NOVI PLAN 202</w:t>
            </w:r>
            <w:r w:rsidR="003624FC">
              <w:rPr>
                <w:rFonts w:ascii="Calibri" w:eastAsia="Times New Roman" w:hAnsi="Calibri" w:cs="Calibri"/>
                <w:b/>
                <w:bCs/>
                <w:sz w:val="20"/>
                <w:szCs w:val="20"/>
                <w:lang w:eastAsia="hr-HR"/>
              </w:rPr>
              <w:t>6</w:t>
            </w:r>
            <w:r w:rsidRPr="00DB119C">
              <w:rPr>
                <w:rFonts w:ascii="Calibri" w:eastAsia="Times New Roman" w:hAnsi="Calibri" w:cs="Calibri"/>
                <w:b/>
                <w:bCs/>
                <w:sz w:val="20"/>
                <w:szCs w:val="20"/>
                <w:lang w:eastAsia="hr-HR"/>
              </w:rPr>
              <w:t>.</w:t>
            </w:r>
          </w:p>
        </w:tc>
        <w:tc>
          <w:tcPr>
            <w:tcW w:w="829" w:type="dxa"/>
            <w:tcBorders>
              <w:top w:val="single" w:sz="4" w:space="0" w:color="auto"/>
              <w:left w:val="nil"/>
              <w:bottom w:val="single" w:sz="4" w:space="0" w:color="auto"/>
              <w:right w:val="single" w:sz="4" w:space="0" w:color="auto"/>
            </w:tcBorders>
            <w:shd w:val="clear" w:color="000000" w:fill="FFFFFF"/>
            <w:vAlign w:val="center"/>
            <w:hideMark/>
          </w:tcPr>
          <w:p w14:paraId="1DF24C0D"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INDEKS (4/2)</w:t>
            </w:r>
          </w:p>
        </w:tc>
      </w:tr>
      <w:tr w:rsidR="00DB119C" w:rsidRPr="00DB119C" w14:paraId="1E2FA3CB"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907C64C"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1</w:t>
            </w:r>
          </w:p>
        </w:tc>
        <w:tc>
          <w:tcPr>
            <w:tcW w:w="1490" w:type="dxa"/>
            <w:tcBorders>
              <w:top w:val="nil"/>
              <w:left w:val="nil"/>
              <w:bottom w:val="single" w:sz="4" w:space="0" w:color="auto"/>
              <w:right w:val="single" w:sz="4" w:space="0" w:color="auto"/>
            </w:tcBorders>
            <w:shd w:val="clear" w:color="000000" w:fill="FFFFFF"/>
            <w:vAlign w:val="center"/>
            <w:hideMark/>
          </w:tcPr>
          <w:p w14:paraId="7A4F32A3"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2</w:t>
            </w:r>
          </w:p>
        </w:tc>
        <w:tc>
          <w:tcPr>
            <w:tcW w:w="1389" w:type="dxa"/>
            <w:tcBorders>
              <w:top w:val="nil"/>
              <w:left w:val="nil"/>
              <w:bottom w:val="single" w:sz="4" w:space="0" w:color="auto"/>
              <w:right w:val="single" w:sz="4" w:space="0" w:color="auto"/>
            </w:tcBorders>
            <w:shd w:val="clear" w:color="000000" w:fill="FFFFFF"/>
            <w:vAlign w:val="center"/>
            <w:hideMark/>
          </w:tcPr>
          <w:p w14:paraId="4B56A009"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3</w:t>
            </w:r>
          </w:p>
        </w:tc>
        <w:tc>
          <w:tcPr>
            <w:tcW w:w="1490" w:type="dxa"/>
            <w:tcBorders>
              <w:top w:val="nil"/>
              <w:left w:val="nil"/>
              <w:bottom w:val="single" w:sz="4" w:space="0" w:color="auto"/>
              <w:right w:val="single" w:sz="4" w:space="0" w:color="auto"/>
            </w:tcBorders>
            <w:shd w:val="clear" w:color="000000" w:fill="FFFFFF"/>
            <w:vAlign w:val="center"/>
            <w:hideMark/>
          </w:tcPr>
          <w:p w14:paraId="554646D2"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4</w:t>
            </w:r>
          </w:p>
        </w:tc>
        <w:tc>
          <w:tcPr>
            <w:tcW w:w="829" w:type="dxa"/>
            <w:tcBorders>
              <w:top w:val="nil"/>
              <w:left w:val="nil"/>
              <w:bottom w:val="single" w:sz="4" w:space="0" w:color="auto"/>
              <w:right w:val="single" w:sz="4" w:space="0" w:color="auto"/>
            </w:tcBorders>
            <w:shd w:val="clear" w:color="000000" w:fill="FFFFFF"/>
            <w:vAlign w:val="center"/>
            <w:hideMark/>
          </w:tcPr>
          <w:p w14:paraId="0417C00F" w14:textId="77777777" w:rsidR="00DB119C" w:rsidRPr="00DB119C" w:rsidRDefault="00DB119C" w:rsidP="009908DA">
            <w:pPr>
              <w:spacing w:after="0" w:line="240" w:lineRule="auto"/>
              <w:jc w:val="center"/>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5</w:t>
            </w:r>
          </w:p>
        </w:tc>
      </w:tr>
      <w:tr w:rsidR="00DB119C" w:rsidRPr="00DB119C" w14:paraId="129D7231"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4AB59E5" w14:textId="77777777" w:rsidR="00DB119C" w:rsidRPr="00DB119C" w:rsidRDefault="00DB119C" w:rsidP="009908DA">
            <w:pPr>
              <w:spacing w:after="0" w:line="240" w:lineRule="auto"/>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SVEUKUPNO</w:t>
            </w:r>
          </w:p>
        </w:tc>
        <w:tc>
          <w:tcPr>
            <w:tcW w:w="1490" w:type="dxa"/>
            <w:tcBorders>
              <w:top w:val="nil"/>
              <w:left w:val="nil"/>
              <w:bottom w:val="single" w:sz="4" w:space="0" w:color="auto"/>
              <w:right w:val="single" w:sz="4" w:space="0" w:color="auto"/>
            </w:tcBorders>
            <w:shd w:val="clear" w:color="000000" w:fill="FFFFFF"/>
            <w:vAlign w:val="center"/>
            <w:hideMark/>
          </w:tcPr>
          <w:p w14:paraId="5CA4740A"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221.100.000,00 </w:t>
            </w:r>
          </w:p>
        </w:tc>
        <w:tc>
          <w:tcPr>
            <w:tcW w:w="1389" w:type="dxa"/>
            <w:tcBorders>
              <w:top w:val="nil"/>
              <w:left w:val="nil"/>
              <w:bottom w:val="single" w:sz="4" w:space="0" w:color="auto"/>
              <w:right w:val="single" w:sz="4" w:space="0" w:color="auto"/>
            </w:tcBorders>
            <w:shd w:val="clear" w:color="000000" w:fill="FFFFFF"/>
            <w:vAlign w:val="center"/>
            <w:hideMark/>
          </w:tcPr>
          <w:p w14:paraId="2C049946"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13.900.000,00 </w:t>
            </w:r>
          </w:p>
        </w:tc>
        <w:tc>
          <w:tcPr>
            <w:tcW w:w="1490" w:type="dxa"/>
            <w:tcBorders>
              <w:top w:val="nil"/>
              <w:left w:val="nil"/>
              <w:bottom w:val="single" w:sz="4" w:space="0" w:color="auto"/>
              <w:right w:val="single" w:sz="4" w:space="0" w:color="auto"/>
            </w:tcBorders>
            <w:shd w:val="clear" w:color="000000" w:fill="FFFFFF"/>
            <w:vAlign w:val="center"/>
            <w:hideMark/>
          </w:tcPr>
          <w:p w14:paraId="4778CCA6"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235.000.000,00 </w:t>
            </w:r>
          </w:p>
        </w:tc>
        <w:tc>
          <w:tcPr>
            <w:tcW w:w="829" w:type="dxa"/>
            <w:tcBorders>
              <w:top w:val="nil"/>
              <w:left w:val="nil"/>
              <w:bottom w:val="single" w:sz="4" w:space="0" w:color="auto"/>
              <w:right w:val="single" w:sz="4" w:space="0" w:color="auto"/>
            </w:tcBorders>
            <w:shd w:val="clear" w:color="000000" w:fill="FFFFFF"/>
            <w:vAlign w:val="center"/>
            <w:hideMark/>
          </w:tcPr>
          <w:p w14:paraId="004FDB51"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106,29 </w:t>
            </w:r>
          </w:p>
        </w:tc>
      </w:tr>
      <w:tr w:rsidR="00DB119C" w:rsidRPr="00DB119C" w14:paraId="16182A32"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D328B62" w14:textId="77777777" w:rsidR="00DB119C" w:rsidRPr="00DB119C" w:rsidRDefault="00DB119C" w:rsidP="009908DA">
            <w:pPr>
              <w:spacing w:after="0" w:line="240" w:lineRule="auto"/>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3 Rashodi poslovanja</w:t>
            </w:r>
          </w:p>
        </w:tc>
        <w:tc>
          <w:tcPr>
            <w:tcW w:w="1490" w:type="dxa"/>
            <w:tcBorders>
              <w:top w:val="nil"/>
              <w:left w:val="nil"/>
              <w:bottom w:val="single" w:sz="4" w:space="0" w:color="auto"/>
              <w:right w:val="single" w:sz="4" w:space="0" w:color="auto"/>
            </w:tcBorders>
            <w:shd w:val="clear" w:color="000000" w:fill="FFFFFF"/>
            <w:vAlign w:val="center"/>
            <w:hideMark/>
          </w:tcPr>
          <w:p w14:paraId="5719FEAE"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152.139.392,66 </w:t>
            </w:r>
          </w:p>
        </w:tc>
        <w:tc>
          <w:tcPr>
            <w:tcW w:w="1389" w:type="dxa"/>
            <w:tcBorders>
              <w:top w:val="nil"/>
              <w:left w:val="nil"/>
              <w:bottom w:val="single" w:sz="4" w:space="0" w:color="auto"/>
              <w:right w:val="single" w:sz="4" w:space="0" w:color="auto"/>
            </w:tcBorders>
            <w:shd w:val="clear" w:color="000000" w:fill="FFFFFF"/>
            <w:vAlign w:val="center"/>
            <w:hideMark/>
          </w:tcPr>
          <w:p w14:paraId="1B4C4197"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2.529.252,55 </w:t>
            </w:r>
          </w:p>
        </w:tc>
        <w:tc>
          <w:tcPr>
            <w:tcW w:w="1490" w:type="dxa"/>
            <w:tcBorders>
              <w:top w:val="nil"/>
              <w:left w:val="nil"/>
              <w:bottom w:val="single" w:sz="4" w:space="0" w:color="auto"/>
              <w:right w:val="single" w:sz="4" w:space="0" w:color="auto"/>
            </w:tcBorders>
            <w:shd w:val="clear" w:color="000000" w:fill="FFFFFF"/>
            <w:vAlign w:val="center"/>
            <w:hideMark/>
          </w:tcPr>
          <w:p w14:paraId="577CF24E"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154.668.645,21 </w:t>
            </w:r>
          </w:p>
        </w:tc>
        <w:tc>
          <w:tcPr>
            <w:tcW w:w="829" w:type="dxa"/>
            <w:tcBorders>
              <w:top w:val="nil"/>
              <w:left w:val="nil"/>
              <w:bottom w:val="single" w:sz="4" w:space="0" w:color="auto"/>
              <w:right w:val="single" w:sz="4" w:space="0" w:color="auto"/>
            </w:tcBorders>
            <w:shd w:val="clear" w:color="000000" w:fill="FFFFFF"/>
            <w:vAlign w:val="center"/>
            <w:hideMark/>
          </w:tcPr>
          <w:p w14:paraId="6F6879DE"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101,66 </w:t>
            </w:r>
          </w:p>
        </w:tc>
      </w:tr>
      <w:tr w:rsidR="00DB119C" w:rsidRPr="00DB119C" w14:paraId="4C95DDF5"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8176D0C"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31 Rashodi za zaposlene</w:t>
            </w:r>
          </w:p>
        </w:tc>
        <w:tc>
          <w:tcPr>
            <w:tcW w:w="1490" w:type="dxa"/>
            <w:tcBorders>
              <w:top w:val="nil"/>
              <w:left w:val="nil"/>
              <w:bottom w:val="single" w:sz="4" w:space="0" w:color="auto"/>
              <w:right w:val="single" w:sz="4" w:space="0" w:color="auto"/>
            </w:tcBorders>
            <w:shd w:val="clear" w:color="000000" w:fill="FFFFFF"/>
            <w:vAlign w:val="center"/>
            <w:hideMark/>
          </w:tcPr>
          <w:p w14:paraId="75BF37A1"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100.047.775,00 </w:t>
            </w:r>
          </w:p>
        </w:tc>
        <w:tc>
          <w:tcPr>
            <w:tcW w:w="1389" w:type="dxa"/>
            <w:tcBorders>
              <w:top w:val="nil"/>
              <w:left w:val="nil"/>
              <w:bottom w:val="single" w:sz="4" w:space="0" w:color="auto"/>
              <w:right w:val="single" w:sz="4" w:space="0" w:color="auto"/>
            </w:tcBorders>
            <w:shd w:val="clear" w:color="000000" w:fill="FFFFFF"/>
            <w:vAlign w:val="center"/>
            <w:hideMark/>
          </w:tcPr>
          <w:p w14:paraId="43C60643"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1.057.268,66 </w:t>
            </w:r>
          </w:p>
        </w:tc>
        <w:tc>
          <w:tcPr>
            <w:tcW w:w="1490" w:type="dxa"/>
            <w:tcBorders>
              <w:top w:val="nil"/>
              <w:left w:val="nil"/>
              <w:bottom w:val="single" w:sz="4" w:space="0" w:color="auto"/>
              <w:right w:val="single" w:sz="4" w:space="0" w:color="auto"/>
            </w:tcBorders>
            <w:shd w:val="clear" w:color="000000" w:fill="FFFFFF"/>
            <w:vAlign w:val="center"/>
            <w:hideMark/>
          </w:tcPr>
          <w:p w14:paraId="1EEB0C0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101.105.043,66 </w:t>
            </w:r>
          </w:p>
        </w:tc>
        <w:tc>
          <w:tcPr>
            <w:tcW w:w="829" w:type="dxa"/>
            <w:tcBorders>
              <w:top w:val="nil"/>
              <w:left w:val="nil"/>
              <w:bottom w:val="single" w:sz="4" w:space="0" w:color="auto"/>
              <w:right w:val="single" w:sz="4" w:space="0" w:color="auto"/>
            </w:tcBorders>
            <w:shd w:val="clear" w:color="000000" w:fill="FFFFFF"/>
            <w:vAlign w:val="center"/>
            <w:hideMark/>
          </w:tcPr>
          <w:p w14:paraId="3A398AFD"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101,06 </w:t>
            </w:r>
          </w:p>
        </w:tc>
      </w:tr>
      <w:tr w:rsidR="00DB119C" w:rsidRPr="00DB119C" w14:paraId="4D7747CD"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C70D5E0"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32 Materijalni rashodi</w:t>
            </w:r>
          </w:p>
        </w:tc>
        <w:tc>
          <w:tcPr>
            <w:tcW w:w="1490" w:type="dxa"/>
            <w:tcBorders>
              <w:top w:val="nil"/>
              <w:left w:val="nil"/>
              <w:bottom w:val="single" w:sz="4" w:space="0" w:color="auto"/>
              <w:right w:val="single" w:sz="4" w:space="0" w:color="auto"/>
            </w:tcBorders>
            <w:shd w:val="clear" w:color="000000" w:fill="FFFFFF"/>
            <w:vAlign w:val="center"/>
            <w:hideMark/>
          </w:tcPr>
          <w:p w14:paraId="7FC9ABFE"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38.178.925,66 </w:t>
            </w:r>
          </w:p>
        </w:tc>
        <w:tc>
          <w:tcPr>
            <w:tcW w:w="1389" w:type="dxa"/>
            <w:tcBorders>
              <w:top w:val="nil"/>
              <w:left w:val="nil"/>
              <w:bottom w:val="single" w:sz="4" w:space="0" w:color="auto"/>
              <w:right w:val="single" w:sz="4" w:space="0" w:color="auto"/>
            </w:tcBorders>
            <w:shd w:val="clear" w:color="000000" w:fill="FFFFFF"/>
            <w:vAlign w:val="center"/>
            <w:hideMark/>
          </w:tcPr>
          <w:p w14:paraId="76D82342"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2.255.440,80 </w:t>
            </w:r>
          </w:p>
        </w:tc>
        <w:tc>
          <w:tcPr>
            <w:tcW w:w="1490" w:type="dxa"/>
            <w:tcBorders>
              <w:top w:val="nil"/>
              <w:left w:val="nil"/>
              <w:bottom w:val="single" w:sz="4" w:space="0" w:color="auto"/>
              <w:right w:val="single" w:sz="4" w:space="0" w:color="auto"/>
            </w:tcBorders>
            <w:shd w:val="clear" w:color="000000" w:fill="FFFFFF"/>
            <w:vAlign w:val="center"/>
            <w:hideMark/>
          </w:tcPr>
          <w:p w14:paraId="5CCDA212"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40.434.366,46 </w:t>
            </w:r>
          </w:p>
        </w:tc>
        <w:tc>
          <w:tcPr>
            <w:tcW w:w="829" w:type="dxa"/>
            <w:tcBorders>
              <w:top w:val="nil"/>
              <w:left w:val="nil"/>
              <w:bottom w:val="single" w:sz="4" w:space="0" w:color="auto"/>
              <w:right w:val="single" w:sz="4" w:space="0" w:color="auto"/>
            </w:tcBorders>
            <w:shd w:val="clear" w:color="000000" w:fill="FFFFFF"/>
            <w:vAlign w:val="center"/>
            <w:hideMark/>
          </w:tcPr>
          <w:p w14:paraId="57CF798F"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105,91 </w:t>
            </w:r>
          </w:p>
        </w:tc>
      </w:tr>
      <w:tr w:rsidR="00DB119C" w:rsidRPr="00DB119C" w14:paraId="57BE2E6B"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40A700A"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34 Financijski rashodi</w:t>
            </w:r>
          </w:p>
        </w:tc>
        <w:tc>
          <w:tcPr>
            <w:tcW w:w="1490" w:type="dxa"/>
            <w:tcBorders>
              <w:top w:val="nil"/>
              <w:left w:val="nil"/>
              <w:bottom w:val="single" w:sz="4" w:space="0" w:color="auto"/>
              <w:right w:val="single" w:sz="4" w:space="0" w:color="auto"/>
            </w:tcBorders>
            <w:shd w:val="clear" w:color="000000" w:fill="FFFFFF"/>
            <w:vAlign w:val="center"/>
            <w:hideMark/>
          </w:tcPr>
          <w:p w14:paraId="4F793767"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802.366,00 </w:t>
            </w:r>
          </w:p>
        </w:tc>
        <w:tc>
          <w:tcPr>
            <w:tcW w:w="1389" w:type="dxa"/>
            <w:tcBorders>
              <w:top w:val="nil"/>
              <w:left w:val="nil"/>
              <w:bottom w:val="single" w:sz="4" w:space="0" w:color="auto"/>
              <w:right w:val="single" w:sz="4" w:space="0" w:color="auto"/>
            </w:tcBorders>
            <w:shd w:val="clear" w:color="000000" w:fill="FFFFFF"/>
            <w:vAlign w:val="center"/>
            <w:hideMark/>
          </w:tcPr>
          <w:p w14:paraId="784F495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-10.124,91 </w:t>
            </w:r>
          </w:p>
        </w:tc>
        <w:tc>
          <w:tcPr>
            <w:tcW w:w="1490" w:type="dxa"/>
            <w:tcBorders>
              <w:top w:val="nil"/>
              <w:left w:val="nil"/>
              <w:bottom w:val="single" w:sz="4" w:space="0" w:color="auto"/>
              <w:right w:val="single" w:sz="4" w:space="0" w:color="auto"/>
            </w:tcBorders>
            <w:shd w:val="clear" w:color="000000" w:fill="FFFFFF"/>
            <w:vAlign w:val="center"/>
            <w:hideMark/>
          </w:tcPr>
          <w:p w14:paraId="14BDE0DB"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792.241,09 </w:t>
            </w:r>
          </w:p>
        </w:tc>
        <w:tc>
          <w:tcPr>
            <w:tcW w:w="829" w:type="dxa"/>
            <w:tcBorders>
              <w:top w:val="nil"/>
              <w:left w:val="nil"/>
              <w:bottom w:val="single" w:sz="4" w:space="0" w:color="auto"/>
              <w:right w:val="single" w:sz="4" w:space="0" w:color="auto"/>
            </w:tcBorders>
            <w:shd w:val="clear" w:color="000000" w:fill="FFFFFF"/>
            <w:vAlign w:val="center"/>
            <w:hideMark/>
          </w:tcPr>
          <w:p w14:paraId="5367FF6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98,74 </w:t>
            </w:r>
          </w:p>
        </w:tc>
      </w:tr>
      <w:tr w:rsidR="00DB119C" w:rsidRPr="00DB119C" w14:paraId="6C318313"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6079F74"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35 Subvencije</w:t>
            </w:r>
          </w:p>
        </w:tc>
        <w:tc>
          <w:tcPr>
            <w:tcW w:w="1490" w:type="dxa"/>
            <w:tcBorders>
              <w:top w:val="nil"/>
              <w:left w:val="nil"/>
              <w:bottom w:val="single" w:sz="4" w:space="0" w:color="auto"/>
              <w:right w:val="single" w:sz="4" w:space="0" w:color="auto"/>
            </w:tcBorders>
            <w:shd w:val="clear" w:color="000000" w:fill="FFFFFF"/>
            <w:vAlign w:val="center"/>
            <w:hideMark/>
          </w:tcPr>
          <w:p w14:paraId="5D7D0426"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1.487.540,00 </w:t>
            </w:r>
          </w:p>
        </w:tc>
        <w:tc>
          <w:tcPr>
            <w:tcW w:w="1389" w:type="dxa"/>
            <w:tcBorders>
              <w:top w:val="nil"/>
              <w:left w:val="nil"/>
              <w:bottom w:val="single" w:sz="4" w:space="0" w:color="auto"/>
              <w:right w:val="single" w:sz="4" w:space="0" w:color="auto"/>
            </w:tcBorders>
            <w:shd w:val="clear" w:color="000000" w:fill="FFFFFF"/>
            <w:vAlign w:val="center"/>
            <w:hideMark/>
          </w:tcPr>
          <w:p w14:paraId="20150BEF"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68.500,00 </w:t>
            </w:r>
          </w:p>
        </w:tc>
        <w:tc>
          <w:tcPr>
            <w:tcW w:w="1490" w:type="dxa"/>
            <w:tcBorders>
              <w:top w:val="nil"/>
              <w:left w:val="nil"/>
              <w:bottom w:val="single" w:sz="4" w:space="0" w:color="auto"/>
              <w:right w:val="single" w:sz="4" w:space="0" w:color="auto"/>
            </w:tcBorders>
            <w:shd w:val="clear" w:color="000000" w:fill="FFFFFF"/>
            <w:vAlign w:val="center"/>
            <w:hideMark/>
          </w:tcPr>
          <w:p w14:paraId="62779967"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1.556.040,00 </w:t>
            </w:r>
          </w:p>
        </w:tc>
        <w:tc>
          <w:tcPr>
            <w:tcW w:w="829" w:type="dxa"/>
            <w:tcBorders>
              <w:top w:val="nil"/>
              <w:left w:val="nil"/>
              <w:bottom w:val="single" w:sz="4" w:space="0" w:color="auto"/>
              <w:right w:val="single" w:sz="4" w:space="0" w:color="auto"/>
            </w:tcBorders>
            <w:shd w:val="clear" w:color="000000" w:fill="FFFFFF"/>
            <w:vAlign w:val="center"/>
            <w:hideMark/>
          </w:tcPr>
          <w:p w14:paraId="2144EC7F"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104,60 </w:t>
            </w:r>
          </w:p>
        </w:tc>
      </w:tr>
      <w:tr w:rsidR="00DB119C" w:rsidRPr="00DB119C" w14:paraId="446FF594"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27E5FEC"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36 Pomoći dane u inozemstvo i unutar općeg proračuna</w:t>
            </w:r>
          </w:p>
        </w:tc>
        <w:tc>
          <w:tcPr>
            <w:tcW w:w="1490" w:type="dxa"/>
            <w:tcBorders>
              <w:top w:val="nil"/>
              <w:left w:val="nil"/>
              <w:bottom w:val="single" w:sz="4" w:space="0" w:color="auto"/>
              <w:right w:val="single" w:sz="4" w:space="0" w:color="auto"/>
            </w:tcBorders>
            <w:shd w:val="clear" w:color="000000" w:fill="FFFFFF"/>
            <w:vAlign w:val="center"/>
            <w:hideMark/>
          </w:tcPr>
          <w:p w14:paraId="0532A97E"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7.448.198,00 </w:t>
            </w:r>
          </w:p>
        </w:tc>
        <w:tc>
          <w:tcPr>
            <w:tcW w:w="1389" w:type="dxa"/>
            <w:tcBorders>
              <w:top w:val="nil"/>
              <w:left w:val="nil"/>
              <w:bottom w:val="single" w:sz="4" w:space="0" w:color="auto"/>
              <w:right w:val="single" w:sz="4" w:space="0" w:color="auto"/>
            </w:tcBorders>
            <w:shd w:val="clear" w:color="000000" w:fill="FFFFFF"/>
            <w:vAlign w:val="center"/>
            <w:hideMark/>
          </w:tcPr>
          <w:p w14:paraId="039D0891"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-1.474.131,00 </w:t>
            </w:r>
          </w:p>
        </w:tc>
        <w:tc>
          <w:tcPr>
            <w:tcW w:w="1490" w:type="dxa"/>
            <w:tcBorders>
              <w:top w:val="nil"/>
              <w:left w:val="nil"/>
              <w:bottom w:val="single" w:sz="4" w:space="0" w:color="auto"/>
              <w:right w:val="single" w:sz="4" w:space="0" w:color="auto"/>
            </w:tcBorders>
            <w:shd w:val="clear" w:color="000000" w:fill="FFFFFF"/>
            <w:vAlign w:val="center"/>
            <w:hideMark/>
          </w:tcPr>
          <w:p w14:paraId="3A5E423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5.974.067,00 </w:t>
            </w:r>
          </w:p>
        </w:tc>
        <w:tc>
          <w:tcPr>
            <w:tcW w:w="829" w:type="dxa"/>
            <w:tcBorders>
              <w:top w:val="nil"/>
              <w:left w:val="nil"/>
              <w:bottom w:val="single" w:sz="4" w:space="0" w:color="auto"/>
              <w:right w:val="single" w:sz="4" w:space="0" w:color="auto"/>
            </w:tcBorders>
            <w:shd w:val="clear" w:color="000000" w:fill="FFFFFF"/>
            <w:vAlign w:val="center"/>
            <w:hideMark/>
          </w:tcPr>
          <w:p w14:paraId="4D1F4A3D"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80,21 </w:t>
            </w:r>
          </w:p>
        </w:tc>
      </w:tr>
      <w:tr w:rsidR="00DB119C" w:rsidRPr="00DB119C" w14:paraId="181814E2"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62D0C6E"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37 Naknade građanima i kućanstvima na temelju osiguranja i druge naknade</w:t>
            </w:r>
          </w:p>
        </w:tc>
        <w:tc>
          <w:tcPr>
            <w:tcW w:w="1490" w:type="dxa"/>
            <w:tcBorders>
              <w:top w:val="nil"/>
              <w:left w:val="nil"/>
              <w:bottom w:val="single" w:sz="4" w:space="0" w:color="auto"/>
              <w:right w:val="single" w:sz="4" w:space="0" w:color="auto"/>
            </w:tcBorders>
            <w:shd w:val="clear" w:color="000000" w:fill="FFFFFF"/>
            <w:vAlign w:val="center"/>
            <w:hideMark/>
          </w:tcPr>
          <w:p w14:paraId="59428D62"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1.669.618,00 </w:t>
            </w:r>
          </w:p>
        </w:tc>
        <w:tc>
          <w:tcPr>
            <w:tcW w:w="1389" w:type="dxa"/>
            <w:tcBorders>
              <w:top w:val="nil"/>
              <w:left w:val="nil"/>
              <w:bottom w:val="single" w:sz="4" w:space="0" w:color="auto"/>
              <w:right w:val="single" w:sz="4" w:space="0" w:color="auto"/>
            </w:tcBorders>
            <w:shd w:val="clear" w:color="000000" w:fill="FFFFFF"/>
            <w:vAlign w:val="center"/>
            <w:hideMark/>
          </w:tcPr>
          <w:p w14:paraId="6936D5FF"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20.200,00 </w:t>
            </w:r>
          </w:p>
        </w:tc>
        <w:tc>
          <w:tcPr>
            <w:tcW w:w="1490" w:type="dxa"/>
            <w:tcBorders>
              <w:top w:val="nil"/>
              <w:left w:val="nil"/>
              <w:bottom w:val="single" w:sz="4" w:space="0" w:color="auto"/>
              <w:right w:val="single" w:sz="4" w:space="0" w:color="auto"/>
            </w:tcBorders>
            <w:shd w:val="clear" w:color="000000" w:fill="FFFFFF"/>
            <w:vAlign w:val="center"/>
            <w:hideMark/>
          </w:tcPr>
          <w:p w14:paraId="77BC78F7"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1.689.818,00 </w:t>
            </w:r>
          </w:p>
        </w:tc>
        <w:tc>
          <w:tcPr>
            <w:tcW w:w="829" w:type="dxa"/>
            <w:tcBorders>
              <w:top w:val="nil"/>
              <w:left w:val="nil"/>
              <w:bottom w:val="single" w:sz="4" w:space="0" w:color="auto"/>
              <w:right w:val="single" w:sz="4" w:space="0" w:color="auto"/>
            </w:tcBorders>
            <w:shd w:val="clear" w:color="000000" w:fill="FFFFFF"/>
            <w:vAlign w:val="center"/>
            <w:hideMark/>
          </w:tcPr>
          <w:p w14:paraId="14799A10"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101,21 </w:t>
            </w:r>
          </w:p>
        </w:tc>
      </w:tr>
      <w:tr w:rsidR="00DB119C" w:rsidRPr="00DB119C" w14:paraId="75E8C2BA"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EE5D700"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38 Ostali rashodi</w:t>
            </w:r>
          </w:p>
        </w:tc>
        <w:tc>
          <w:tcPr>
            <w:tcW w:w="1490" w:type="dxa"/>
            <w:tcBorders>
              <w:top w:val="nil"/>
              <w:left w:val="nil"/>
              <w:bottom w:val="single" w:sz="4" w:space="0" w:color="auto"/>
              <w:right w:val="single" w:sz="4" w:space="0" w:color="auto"/>
            </w:tcBorders>
            <w:shd w:val="clear" w:color="000000" w:fill="FFFFFF"/>
            <w:vAlign w:val="center"/>
            <w:hideMark/>
          </w:tcPr>
          <w:p w14:paraId="0275FDFC"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2.504.970,00 </w:t>
            </w:r>
          </w:p>
        </w:tc>
        <w:tc>
          <w:tcPr>
            <w:tcW w:w="1389" w:type="dxa"/>
            <w:tcBorders>
              <w:top w:val="nil"/>
              <w:left w:val="nil"/>
              <w:bottom w:val="single" w:sz="4" w:space="0" w:color="auto"/>
              <w:right w:val="single" w:sz="4" w:space="0" w:color="auto"/>
            </w:tcBorders>
            <w:shd w:val="clear" w:color="000000" w:fill="FFFFFF"/>
            <w:vAlign w:val="center"/>
            <w:hideMark/>
          </w:tcPr>
          <w:p w14:paraId="039D5E14"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612.099,00 </w:t>
            </w:r>
          </w:p>
        </w:tc>
        <w:tc>
          <w:tcPr>
            <w:tcW w:w="1490" w:type="dxa"/>
            <w:tcBorders>
              <w:top w:val="nil"/>
              <w:left w:val="nil"/>
              <w:bottom w:val="single" w:sz="4" w:space="0" w:color="auto"/>
              <w:right w:val="single" w:sz="4" w:space="0" w:color="auto"/>
            </w:tcBorders>
            <w:shd w:val="clear" w:color="000000" w:fill="FFFFFF"/>
            <w:vAlign w:val="center"/>
            <w:hideMark/>
          </w:tcPr>
          <w:p w14:paraId="472EDB37"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3.117.069,00 </w:t>
            </w:r>
          </w:p>
        </w:tc>
        <w:tc>
          <w:tcPr>
            <w:tcW w:w="829" w:type="dxa"/>
            <w:tcBorders>
              <w:top w:val="nil"/>
              <w:left w:val="nil"/>
              <w:bottom w:val="single" w:sz="4" w:space="0" w:color="auto"/>
              <w:right w:val="single" w:sz="4" w:space="0" w:color="auto"/>
            </w:tcBorders>
            <w:shd w:val="clear" w:color="000000" w:fill="FFFFFF"/>
            <w:vAlign w:val="center"/>
            <w:hideMark/>
          </w:tcPr>
          <w:p w14:paraId="6B9CB56B"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124,44 </w:t>
            </w:r>
          </w:p>
        </w:tc>
      </w:tr>
      <w:tr w:rsidR="00DB119C" w:rsidRPr="00DB119C" w14:paraId="27FF0F72"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D835952" w14:textId="77777777" w:rsidR="00DB119C" w:rsidRPr="00DB119C" w:rsidRDefault="00DB119C" w:rsidP="009908DA">
            <w:pPr>
              <w:spacing w:after="0" w:line="240" w:lineRule="auto"/>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4 Rashodi za nabavu nefinancijske imovine</w:t>
            </w:r>
          </w:p>
        </w:tc>
        <w:tc>
          <w:tcPr>
            <w:tcW w:w="1490" w:type="dxa"/>
            <w:tcBorders>
              <w:top w:val="nil"/>
              <w:left w:val="nil"/>
              <w:bottom w:val="single" w:sz="4" w:space="0" w:color="auto"/>
              <w:right w:val="single" w:sz="4" w:space="0" w:color="auto"/>
            </w:tcBorders>
            <w:shd w:val="clear" w:color="000000" w:fill="FFFFFF"/>
            <w:vAlign w:val="center"/>
            <w:hideMark/>
          </w:tcPr>
          <w:p w14:paraId="33069374"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55.910.172,34 </w:t>
            </w:r>
          </w:p>
        </w:tc>
        <w:tc>
          <w:tcPr>
            <w:tcW w:w="1389" w:type="dxa"/>
            <w:tcBorders>
              <w:top w:val="nil"/>
              <w:left w:val="nil"/>
              <w:bottom w:val="single" w:sz="4" w:space="0" w:color="auto"/>
              <w:right w:val="single" w:sz="4" w:space="0" w:color="auto"/>
            </w:tcBorders>
            <w:shd w:val="clear" w:color="000000" w:fill="FFFFFF"/>
            <w:vAlign w:val="center"/>
            <w:hideMark/>
          </w:tcPr>
          <w:p w14:paraId="1E539BF0"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11.409.745,59 </w:t>
            </w:r>
          </w:p>
        </w:tc>
        <w:tc>
          <w:tcPr>
            <w:tcW w:w="1490" w:type="dxa"/>
            <w:tcBorders>
              <w:top w:val="nil"/>
              <w:left w:val="nil"/>
              <w:bottom w:val="single" w:sz="4" w:space="0" w:color="auto"/>
              <w:right w:val="single" w:sz="4" w:space="0" w:color="auto"/>
            </w:tcBorders>
            <w:shd w:val="clear" w:color="000000" w:fill="FFFFFF"/>
            <w:vAlign w:val="center"/>
            <w:hideMark/>
          </w:tcPr>
          <w:p w14:paraId="08921504"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67.319.917,93 </w:t>
            </w:r>
          </w:p>
        </w:tc>
        <w:tc>
          <w:tcPr>
            <w:tcW w:w="829" w:type="dxa"/>
            <w:tcBorders>
              <w:top w:val="nil"/>
              <w:left w:val="nil"/>
              <w:bottom w:val="single" w:sz="4" w:space="0" w:color="auto"/>
              <w:right w:val="single" w:sz="4" w:space="0" w:color="auto"/>
            </w:tcBorders>
            <w:shd w:val="clear" w:color="000000" w:fill="FFFFFF"/>
            <w:vAlign w:val="center"/>
            <w:hideMark/>
          </w:tcPr>
          <w:p w14:paraId="673CF139"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120,41 </w:t>
            </w:r>
          </w:p>
        </w:tc>
      </w:tr>
      <w:tr w:rsidR="00DB119C" w:rsidRPr="00DB119C" w14:paraId="1B0DDC8C"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F0045ED"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41 Rashodi za nabavu </w:t>
            </w:r>
            <w:proofErr w:type="spellStart"/>
            <w:r w:rsidRPr="00DB119C">
              <w:rPr>
                <w:rFonts w:ascii="Calibri" w:eastAsia="Times New Roman" w:hAnsi="Calibri" w:cs="Calibri"/>
                <w:sz w:val="20"/>
                <w:szCs w:val="20"/>
                <w:lang w:eastAsia="hr-HR"/>
              </w:rPr>
              <w:t>neproizvedene</w:t>
            </w:r>
            <w:proofErr w:type="spellEnd"/>
            <w:r w:rsidRPr="00DB119C">
              <w:rPr>
                <w:rFonts w:ascii="Calibri" w:eastAsia="Times New Roman" w:hAnsi="Calibri" w:cs="Calibri"/>
                <w:sz w:val="20"/>
                <w:szCs w:val="20"/>
                <w:lang w:eastAsia="hr-HR"/>
              </w:rPr>
              <w:t xml:space="preserve"> dugotrajne imovine</w:t>
            </w:r>
          </w:p>
        </w:tc>
        <w:tc>
          <w:tcPr>
            <w:tcW w:w="1490" w:type="dxa"/>
            <w:tcBorders>
              <w:top w:val="nil"/>
              <w:left w:val="nil"/>
              <w:bottom w:val="single" w:sz="4" w:space="0" w:color="auto"/>
              <w:right w:val="single" w:sz="4" w:space="0" w:color="auto"/>
            </w:tcBorders>
            <w:shd w:val="clear" w:color="000000" w:fill="FFFFFF"/>
            <w:vAlign w:val="center"/>
            <w:hideMark/>
          </w:tcPr>
          <w:p w14:paraId="48879A2C"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101.383,00 </w:t>
            </w:r>
          </w:p>
        </w:tc>
        <w:tc>
          <w:tcPr>
            <w:tcW w:w="1389" w:type="dxa"/>
            <w:tcBorders>
              <w:top w:val="nil"/>
              <w:left w:val="nil"/>
              <w:bottom w:val="single" w:sz="4" w:space="0" w:color="auto"/>
              <w:right w:val="single" w:sz="4" w:space="0" w:color="auto"/>
            </w:tcBorders>
            <w:shd w:val="clear" w:color="000000" w:fill="FFFFFF"/>
            <w:vAlign w:val="center"/>
            <w:hideMark/>
          </w:tcPr>
          <w:p w14:paraId="1532543E"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8.127,00 </w:t>
            </w:r>
          </w:p>
        </w:tc>
        <w:tc>
          <w:tcPr>
            <w:tcW w:w="1490" w:type="dxa"/>
            <w:tcBorders>
              <w:top w:val="nil"/>
              <w:left w:val="nil"/>
              <w:bottom w:val="single" w:sz="4" w:space="0" w:color="auto"/>
              <w:right w:val="single" w:sz="4" w:space="0" w:color="auto"/>
            </w:tcBorders>
            <w:shd w:val="clear" w:color="000000" w:fill="FFFFFF"/>
            <w:vAlign w:val="center"/>
            <w:hideMark/>
          </w:tcPr>
          <w:p w14:paraId="46D6823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109.510,00 </w:t>
            </w:r>
          </w:p>
        </w:tc>
        <w:tc>
          <w:tcPr>
            <w:tcW w:w="829" w:type="dxa"/>
            <w:tcBorders>
              <w:top w:val="nil"/>
              <w:left w:val="nil"/>
              <w:bottom w:val="single" w:sz="4" w:space="0" w:color="auto"/>
              <w:right w:val="single" w:sz="4" w:space="0" w:color="auto"/>
            </w:tcBorders>
            <w:shd w:val="clear" w:color="000000" w:fill="FFFFFF"/>
            <w:vAlign w:val="center"/>
            <w:hideMark/>
          </w:tcPr>
          <w:p w14:paraId="2E4EAB4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108,02 </w:t>
            </w:r>
          </w:p>
        </w:tc>
      </w:tr>
      <w:tr w:rsidR="00DB119C" w:rsidRPr="00DB119C" w14:paraId="7A51D838"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DD2B634"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42 Rashodi za nabavu proizvedene dugotrajne imovine</w:t>
            </w:r>
          </w:p>
        </w:tc>
        <w:tc>
          <w:tcPr>
            <w:tcW w:w="1490" w:type="dxa"/>
            <w:tcBorders>
              <w:top w:val="nil"/>
              <w:left w:val="nil"/>
              <w:bottom w:val="single" w:sz="4" w:space="0" w:color="auto"/>
              <w:right w:val="single" w:sz="4" w:space="0" w:color="auto"/>
            </w:tcBorders>
            <w:shd w:val="clear" w:color="000000" w:fill="FFFFFF"/>
            <w:vAlign w:val="center"/>
            <w:hideMark/>
          </w:tcPr>
          <w:p w14:paraId="17A4F6CF"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38.280.310,34 </w:t>
            </w:r>
          </w:p>
        </w:tc>
        <w:tc>
          <w:tcPr>
            <w:tcW w:w="1389" w:type="dxa"/>
            <w:tcBorders>
              <w:top w:val="nil"/>
              <w:left w:val="nil"/>
              <w:bottom w:val="single" w:sz="4" w:space="0" w:color="auto"/>
              <w:right w:val="single" w:sz="4" w:space="0" w:color="auto"/>
            </w:tcBorders>
            <w:shd w:val="clear" w:color="000000" w:fill="FFFFFF"/>
            <w:vAlign w:val="center"/>
            <w:hideMark/>
          </w:tcPr>
          <w:p w14:paraId="2E9D17E0"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10.184.735,65 </w:t>
            </w:r>
          </w:p>
        </w:tc>
        <w:tc>
          <w:tcPr>
            <w:tcW w:w="1490" w:type="dxa"/>
            <w:tcBorders>
              <w:top w:val="nil"/>
              <w:left w:val="nil"/>
              <w:bottom w:val="single" w:sz="4" w:space="0" w:color="auto"/>
              <w:right w:val="single" w:sz="4" w:space="0" w:color="auto"/>
            </w:tcBorders>
            <w:shd w:val="clear" w:color="000000" w:fill="FFFFFF"/>
            <w:vAlign w:val="center"/>
            <w:hideMark/>
          </w:tcPr>
          <w:p w14:paraId="5BA9BA73"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48.465.045,99 </w:t>
            </w:r>
          </w:p>
        </w:tc>
        <w:tc>
          <w:tcPr>
            <w:tcW w:w="829" w:type="dxa"/>
            <w:tcBorders>
              <w:top w:val="nil"/>
              <w:left w:val="nil"/>
              <w:bottom w:val="single" w:sz="4" w:space="0" w:color="auto"/>
              <w:right w:val="single" w:sz="4" w:space="0" w:color="auto"/>
            </w:tcBorders>
            <w:shd w:val="clear" w:color="000000" w:fill="FFFFFF"/>
            <w:vAlign w:val="center"/>
            <w:hideMark/>
          </w:tcPr>
          <w:p w14:paraId="1962B1F6"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126,61 </w:t>
            </w:r>
          </w:p>
        </w:tc>
      </w:tr>
      <w:tr w:rsidR="00DB119C" w:rsidRPr="00DB119C" w14:paraId="7AD5BE1F"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0E0E2D7"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45 Rashodi za dodatna ulaganja na nefinancijskoj imovini</w:t>
            </w:r>
          </w:p>
        </w:tc>
        <w:tc>
          <w:tcPr>
            <w:tcW w:w="1490" w:type="dxa"/>
            <w:tcBorders>
              <w:top w:val="nil"/>
              <w:left w:val="nil"/>
              <w:bottom w:val="single" w:sz="4" w:space="0" w:color="auto"/>
              <w:right w:val="single" w:sz="4" w:space="0" w:color="auto"/>
            </w:tcBorders>
            <w:shd w:val="clear" w:color="000000" w:fill="FFFFFF"/>
            <w:vAlign w:val="center"/>
            <w:hideMark/>
          </w:tcPr>
          <w:p w14:paraId="3E6B2DBE"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17.528.479,00 </w:t>
            </w:r>
          </w:p>
        </w:tc>
        <w:tc>
          <w:tcPr>
            <w:tcW w:w="1389" w:type="dxa"/>
            <w:tcBorders>
              <w:top w:val="nil"/>
              <w:left w:val="nil"/>
              <w:bottom w:val="single" w:sz="4" w:space="0" w:color="auto"/>
              <w:right w:val="single" w:sz="4" w:space="0" w:color="auto"/>
            </w:tcBorders>
            <w:shd w:val="clear" w:color="000000" w:fill="FFFFFF"/>
            <w:vAlign w:val="center"/>
            <w:hideMark/>
          </w:tcPr>
          <w:p w14:paraId="30C6B17C"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1.216.882,94 </w:t>
            </w:r>
          </w:p>
        </w:tc>
        <w:tc>
          <w:tcPr>
            <w:tcW w:w="1490" w:type="dxa"/>
            <w:tcBorders>
              <w:top w:val="nil"/>
              <w:left w:val="nil"/>
              <w:bottom w:val="single" w:sz="4" w:space="0" w:color="auto"/>
              <w:right w:val="single" w:sz="4" w:space="0" w:color="auto"/>
            </w:tcBorders>
            <w:shd w:val="clear" w:color="000000" w:fill="FFFFFF"/>
            <w:vAlign w:val="center"/>
            <w:hideMark/>
          </w:tcPr>
          <w:p w14:paraId="5193A542"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18.745.361,94 </w:t>
            </w:r>
          </w:p>
        </w:tc>
        <w:tc>
          <w:tcPr>
            <w:tcW w:w="829" w:type="dxa"/>
            <w:tcBorders>
              <w:top w:val="nil"/>
              <w:left w:val="nil"/>
              <w:bottom w:val="single" w:sz="4" w:space="0" w:color="auto"/>
              <w:right w:val="single" w:sz="4" w:space="0" w:color="auto"/>
            </w:tcBorders>
            <w:shd w:val="clear" w:color="000000" w:fill="FFFFFF"/>
            <w:vAlign w:val="center"/>
            <w:hideMark/>
          </w:tcPr>
          <w:p w14:paraId="2837AC32"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106,94 </w:t>
            </w:r>
          </w:p>
        </w:tc>
      </w:tr>
      <w:tr w:rsidR="00DB119C" w:rsidRPr="00DB119C" w14:paraId="045D5E30"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4EBA1CC" w14:textId="77777777" w:rsidR="00DB119C" w:rsidRPr="00DB119C" w:rsidRDefault="00DB119C" w:rsidP="009908DA">
            <w:pPr>
              <w:spacing w:after="0" w:line="240" w:lineRule="auto"/>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5 Izdaci za financijsku imovinu i otplate zajmova</w:t>
            </w:r>
          </w:p>
        </w:tc>
        <w:tc>
          <w:tcPr>
            <w:tcW w:w="1490" w:type="dxa"/>
            <w:tcBorders>
              <w:top w:val="nil"/>
              <w:left w:val="nil"/>
              <w:bottom w:val="single" w:sz="4" w:space="0" w:color="auto"/>
              <w:right w:val="single" w:sz="4" w:space="0" w:color="auto"/>
            </w:tcBorders>
            <w:shd w:val="clear" w:color="000000" w:fill="FFFFFF"/>
            <w:vAlign w:val="center"/>
            <w:hideMark/>
          </w:tcPr>
          <w:p w14:paraId="0EAAF6BD"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13.050.435,00 </w:t>
            </w:r>
          </w:p>
        </w:tc>
        <w:tc>
          <w:tcPr>
            <w:tcW w:w="1389" w:type="dxa"/>
            <w:tcBorders>
              <w:top w:val="nil"/>
              <w:left w:val="nil"/>
              <w:bottom w:val="single" w:sz="4" w:space="0" w:color="auto"/>
              <w:right w:val="single" w:sz="4" w:space="0" w:color="auto"/>
            </w:tcBorders>
            <w:shd w:val="clear" w:color="000000" w:fill="FFFFFF"/>
            <w:vAlign w:val="center"/>
            <w:hideMark/>
          </w:tcPr>
          <w:p w14:paraId="4FC86C3A"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-38.998,14 </w:t>
            </w:r>
          </w:p>
        </w:tc>
        <w:tc>
          <w:tcPr>
            <w:tcW w:w="1490" w:type="dxa"/>
            <w:tcBorders>
              <w:top w:val="nil"/>
              <w:left w:val="nil"/>
              <w:bottom w:val="single" w:sz="4" w:space="0" w:color="auto"/>
              <w:right w:val="single" w:sz="4" w:space="0" w:color="auto"/>
            </w:tcBorders>
            <w:shd w:val="clear" w:color="000000" w:fill="FFFFFF"/>
            <w:vAlign w:val="center"/>
            <w:hideMark/>
          </w:tcPr>
          <w:p w14:paraId="56ECD66B"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13.011.436,86 </w:t>
            </w:r>
          </w:p>
        </w:tc>
        <w:tc>
          <w:tcPr>
            <w:tcW w:w="829" w:type="dxa"/>
            <w:tcBorders>
              <w:top w:val="nil"/>
              <w:left w:val="nil"/>
              <w:bottom w:val="single" w:sz="4" w:space="0" w:color="auto"/>
              <w:right w:val="single" w:sz="4" w:space="0" w:color="auto"/>
            </w:tcBorders>
            <w:shd w:val="clear" w:color="000000" w:fill="FFFFFF"/>
            <w:vAlign w:val="center"/>
            <w:hideMark/>
          </w:tcPr>
          <w:p w14:paraId="56EAAF8B" w14:textId="77777777" w:rsidR="00DB119C" w:rsidRPr="00DB119C" w:rsidRDefault="00DB119C" w:rsidP="009908DA">
            <w:pPr>
              <w:spacing w:after="0" w:line="240" w:lineRule="auto"/>
              <w:jc w:val="right"/>
              <w:rPr>
                <w:rFonts w:ascii="Calibri" w:eastAsia="Times New Roman" w:hAnsi="Calibri" w:cs="Calibri"/>
                <w:b/>
                <w:bCs/>
                <w:sz w:val="20"/>
                <w:szCs w:val="20"/>
                <w:lang w:eastAsia="hr-HR"/>
              </w:rPr>
            </w:pPr>
            <w:r w:rsidRPr="00DB119C">
              <w:rPr>
                <w:rFonts w:ascii="Calibri" w:eastAsia="Times New Roman" w:hAnsi="Calibri" w:cs="Calibri"/>
                <w:b/>
                <w:bCs/>
                <w:sz w:val="20"/>
                <w:szCs w:val="20"/>
                <w:lang w:eastAsia="hr-HR"/>
              </w:rPr>
              <w:t xml:space="preserve">99,70 </w:t>
            </w:r>
          </w:p>
        </w:tc>
      </w:tr>
      <w:tr w:rsidR="00DB119C" w:rsidRPr="00DB119C" w14:paraId="71E7451B" w14:textId="77777777" w:rsidTr="0003357F">
        <w:trPr>
          <w:trHeight w:val="20"/>
        </w:trPr>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CF30021" w14:textId="77777777" w:rsidR="00DB119C" w:rsidRPr="00DB119C" w:rsidRDefault="00DB119C" w:rsidP="009908DA">
            <w:pPr>
              <w:spacing w:after="0" w:line="240" w:lineRule="auto"/>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54 Izdaci za otplatu glavnice primljenih kredita i zajmova</w:t>
            </w:r>
          </w:p>
        </w:tc>
        <w:tc>
          <w:tcPr>
            <w:tcW w:w="1490" w:type="dxa"/>
            <w:tcBorders>
              <w:top w:val="nil"/>
              <w:left w:val="nil"/>
              <w:bottom w:val="single" w:sz="4" w:space="0" w:color="auto"/>
              <w:right w:val="single" w:sz="4" w:space="0" w:color="auto"/>
            </w:tcBorders>
            <w:shd w:val="clear" w:color="000000" w:fill="FFFFFF"/>
            <w:vAlign w:val="center"/>
            <w:hideMark/>
          </w:tcPr>
          <w:p w14:paraId="6158974D"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13.050.435,00 </w:t>
            </w:r>
          </w:p>
        </w:tc>
        <w:tc>
          <w:tcPr>
            <w:tcW w:w="1389" w:type="dxa"/>
            <w:tcBorders>
              <w:top w:val="nil"/>
              <w:left w:val="nil"/>
              <w:bottom w:val="single" w:sz="4" w:space="0" w:color="auto"/>
              <w:right w:val="single" w:sz="4" w:space="0" w:color="auto"/>
            </w:tcBorders>
            <w:shd w:val="clear" w:color="000000" w:fill="FFFFFF"/>
            <w:vAlign w:val="center"/>
            <w:hideMark/>
          </w:tcPr>
          <w:p w14:paraId="1EB15059"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-38.998,14 </w:t>
            </w:r>
          </w:p>
        </w:tc>
        <w:tc>
          <w:tcPr>
            <w:tcW w:w="1490" w:type="dxa"/>
            <w:tcBorders>
              <w:top w:val="nil"/>
              <w:left w:val="nil"/>
              <w:bottom w:val="single" w:sz="4" w:space="0" w:color="auto"/>
              <w:right w:val="single" w:sz="4" w:space="0" w:color="auto"/>
            </w:tcBorders>
            <w:shd w:val="clear" w:color="000000" w:fill="FFFFFF"/>
            <w:vAlign w:val="center"/>
            <w:hideMark/>
          </w:tcPr>
          <w:p w14:paraId="136424FA"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13.011.436,86 </w:t>
            </w:r>
          </w:p>
        </w:tc>
        <w:tc>
          <w:tcPr>
            <w:tcW w:w="829" w:type="dxa"/>
            <w:tcBorders>
              <w:top w:val="nil"/>
              <w:left w:val="nil"/>
              <w:bottom w:val="single" w:sz="4" w:space="0" w:color="auto"/>
              <w:right w:val="single" w:sz="4" w:space="0" w:color="auto"/>
            </w:tcBorders>
            <w:shd w:val="clear" w:color="000000" w:fill="FFFFFF"/>
            <w:vAlign w:val="center"/>
            <w:hideMark/>
          </w:tcPr>
          <w:p w14:paraId="03EB389B" w14:textId="77777777" w:rsidR="00DB119C" w:rsidRPr="00DB119C" w:rsidRDefault="00DB119C" w:rsidP="009908DA">
            <w:pPr>
              <w:spacing w:after="0" w:line="240" w:lineRule="auto"/>
              <w:jc w:val="right"/>
              <w:rPr>
                <w:rFonts w:ascii="Calibri" w:eastAsia="Times New Roman" w:hAnsi="Calibri" w:cs="Calibri"/>
                <w:sz w:val="20"/>
                <w:szCs w:val="20"/>
                <w:lang w:eastAsia="hr-HR"/>
              </w:rPr>
            </w:pPr>
            <w:r w:rsidRPr="00DB119C">
              <w:rPr>
                <w:rFonts w:ascii="Calibri" w:eastAsia="Times New Roman" w:hAnsi="Calibri" w:cs="Calibri"/>
                <w:sz w:val="20"/>
                <w:szCs w:val="20"/>
                <w:lang w:eastAsia="hr-HR"/>
              </w:rPr>
              <w:t xml:space="preserve">99,70 </w:t>
            </w:r>
          </w:p>
        </w:tc>
      </w:tr>
    </w:tbl>
    <w:p w14:paraId="7284D5D1" w14:textId="77777777" w:rsidR="00473138" w:rsidRPr="00917018" w:rsidRDefault="00473138" w:rsidP="00D820E8">
      <w:pPr>
        <w:suppressAutoHyphens/>
        <w:spacing w:after="0" w:line="240" w:lineRule="auto"/>
        <w:ind w:firstLine="709"/>
        <w:rPr>
          <w:rFonts w:eastAsia="Times New Roman" w:cstheme="minorHAnsi"/>
          <w:lang w:eastAsia="ar-SA"/>
        </w:rPr>
      </w:pPr>
    </w:p>
    <w:p w14:paraId="6D0BB85F" w14:textId="2FD82FE7" w:rsidR="00473138" w:rsidRPr="00917018" w:rsidRDefault="00473138" w:rsidP="00544127">
      <w:pPr>
        <w:tabs>
          <w:tab w:val="center" w:pos="4890"/>
        </w:tabs>
        <w:suppressAutoHyphens/>
        <w:spacing w:after="0" w:line="240" w:lineRule="auto"/>
        <w:ind w:firstLine="284"/>
        <w:rPr>
          <w:rFonts w:eastAsia="Times New Roman" w:cstheme="minorHAnsi"/>
          <w:b/>
          <w:color w:val="000000"/>
          <w:lang w:eastAsia="ar-SA"/>
        </w:rPr>
      </w:pPr>
      <w:r w:rsidRPr="00917018">
        <w:rPr>
          <w:rFonts w:eastAsia="Times New Roman" w:cstheme="minorHAnsi"/>
          <w:b/>
          <w:color w:val="000000"/>
          <w:lang w:eastAsia="ar-SA"/>
        </w:rPr>
        <w:t>2.1.1. Rashodi poslovanja</w:t>
      </w:r>
      <w:r w:rsidR="00917018">
        <w:rPr>
          <w:rFonts w:eastAsia="Times New Roman" w:cstheme="minorHAnsi"/>
          <w:b/>
          <w:color w:val="000000"/>
          <w:lang w:eastAsia="ar-SA"/>
        </w:rPr>
        <w:t xml:space="preserve"> (razred 3)</w:t>
      </w:r>
      <w:r w:rsidR="00544127">
        <w:rPr>
          <w:rFonts w:eastAsia="Times New Roman" w:cstheme="minorHAnsi"/>
          <w:b/>
          <w:color w:val="000000"/>
          <w:lang w:eastAsia="ar-SA"/>
        </w:rPr>
        <w:tab/>
      </w:r>
    </w:p>
    <w:p w14:paraId="75AD01AE" w14:textId="77777777" w:rsidR="00473138" w:rsidRPr="00716408" w:rsidRDefault="00473138" w:rsidP="00473138">
      <w:pPr>
        <w:suppressAutoHyphens/>
        <w:spacing w:after="0"/>
        <w:ind w:firstLine="284"/>
        <w:jc w:val="both"/>
        <w:rPr>
          <w:rFonts w:eastAsia="Times New Roman" w:cstheme="minorHAnsi"/>
          <w:b/>
          <w:color w:val="000000"/>
          <w:sz w:val="10"/>
          <w:szCs w:val="10"/>
          <w:highlight w:val="yellow"/>
          <w:lang w:eastAsia="ar-SA"/>
        </w:rPr>
      </w:pPr>
    </w:p>
    <w:p w14:paraId="09266314" w14:textId="7782CE3A" w:rsidR="00473138" w:rsidRPr="00B42405" w:rsidRDefault="00EF489D" w:rsidP="00473138">
      <w:pPr>
        <w:tabs>
          <w:tab w:val="left" w:pos="142"/>
        </w:tabs>
        <w:suppressAutoHyphens/>
        <w:spacing w:after="0" w:line="240" w:lineRule="auto"/>
        <w:jc w:val="both"/>
        <w:rPr>
          <w:rFonts w:eastAsia="Times New Roman" w:cstheme="minorHAnsi"/>
          <w:color w:val="EE0000"/>
          <w:lang w:eastAsia="ar-SA"/>
        </w:rPr>
      </w:pPr>
      <w:r>
        <w:rPr>
          <w:rFonts w:eastAsia="Times New Roman" w:cstheme="minorHAnsi"/>
          <w:b/>
          <w:lang w:eastAsia="ar-SA"/>
        </w:rPr>
        <w:tab/>
      </w:r>
      <w:r>
        <w:rPr>
          <w:rFonts w:eastAsia="Times New Roman" w:cstheme="minorHAnsi"/>
          <w:b/>
          <w:lang w:eastAsia="ar-SA"/>
        </w:rPr>
        <w:tab/>
      </w:r>
      <w:r w:rsidR="00B42405" w:rsidRPr="00B42405">
        <w:rPr>
          <w:rFonts w:eastAsia="Times New Roman" w:cstheme="minorHAnsi"/>
          <w:bCs/>
          <w:lang w:eastAsia="ar-SA"/>
        </w:rPr>
        <w:t>Ukupni rashodi poslovanja</w:t>
      </w:r>
      <w:r w:rsidR="00B42405" w:rsidRPr="00B42405">
        <w:rPr>
          <w:rFonts w:eastAsia="Times New Roman" w:cstheme="minorHAnsi"/>
          <w:b/>
          <w:lang w:eastAsia="ar-SA"/>
        </w:rPr>
        <w:t xml:space="preserve"> </w:t>
      </w:r>
      <w:r w:rsidR="00473138" w:rsidRPr="00B42405">
        <w:rPr>
          <w:rFonts w:eastAsia="Times New Roman" w:cstheme="minorHAnsi"/>
          <w:lang w:eastAsia="ar-SA"/>
        </w:rPr>
        <w:t xml:space="preserve">planiraju se u iznosu od </w:t>
      </w:r>
      <w:r w:rsidR="006B6075" w:rsidRPr="006B6075">
        <w:rPr>
          <w:rFonts w:eastAsia="Times New Roman" w:cstheme="minorHAnsi"/>
          <w:lang w:eastAsia="ar-SA"/>
        </w:rPr>
        <w:t xml:space="preserve">154.668.645,21 </w:t>
      </w:r>
      <w:r w:rsidR="00473138" w:rsidRPr="00B42405">
        <w:rPr>
          <w:rFonts w:eastAsia="Times New Roman" w:cstheme="minorHAnsi"/>
          <w:lang w:eastAsia="ar-SA"/>
        </w:rPr>
        <w:t xml:space="preserve">eura ili za </w:t>
      </w:r>
      <w:r w:rsidR="006B6075" w:rsidRPr="006B6075">
        <w:rPr>
          <w:rFonts w:eastAsia="Times New Roman" w:cstheme="minorHAnsi"/>
          <w:lang w:eastAsia="ar-SA"/>
        </w:rPr>
        <w:t xml:space="preserve">2.529.252,55 </w:t>
      </w:r>
      <w:r w:rsidR="00473138" w:rsidRPr="00B42405">
        <w:rPr>
          <w:rFonts w:eastAsia="Times New Roman" w:cstheme="minorHAnsi"/>
          <w:lang w:eastAsia="ar-SA"/>
        </w:rPr>
        <w:t>eura više u odnosu na važeći plan. Ova sredstva čine</w:t>
      </w:r>
      <w:r w:rsidR="00F37090" w:rsidRPr="00F37090">
        <w:rPr>
          <w:rFonts w:eastAsia="Times New Roman" w:cstheme="minorHAnsi"/>
          <w:lang w:eastAsia="ar-SA"/>
        </w:rPr>
        <w:t xml:space="preserve"> 65,82</w:t>
      </w:r>
      <w:r w:rsidR="00473138" w:rsidRPr="00B42405">
        <w:rPr>
          <w:rFonts w:eastAsia="Times New Roman" w:cstheme="minorHAnsi"/>
          <w:lang w:eastAsia="ar-SA"/>
        </w:rPr>
        <w:t>% ukupno planiranih rashoda Proračuna.</w:t>
      </w:r>
    </w:p>
    <w:p w14:paraId="0103520C" w14:textId="77777777" w:rsidR="00EF489D" w:rsidRDefault="00473138" w:rsidP="00473138">
      <w:pPr>
        <w:tabs>
          <w:tab w:val="left" w:pos="142"/>
        </w:tabs>
        <w:suppressAutoHyphens/>
        <w:spacing w:after="0" w:line="240" w:lineRule="auto"/>
        <w:jc w:val="both"/>
        <w:rPr>
          <w:rFonts w:eastAsia="Times New Roman" w:cstheme="minorHAnsi"/>
          <w:color w:val="EE0000"/>
          <w:lang w:eastAsia="ar-SA"/>
        </w:rPr>
      </w:pPr>
      <w:r w:rsidRPr="00CF7598">
        <w:rPr>
          <w:rFonts w:eastAsia="Times New Roman" w:cstheme="minorHAnsi"/>
          <w:color w:val="EE0000"/>
          <w:lang w:eastAsia="ar-SA"/>
        </w:rPr>
        <w:tab/>
      </w:r>
    </w:p>
    <w:p w14:paraId="79C4F7A7" w14:textId="04BAF98C" w:rsidR="00EF489D" w:rsidRPr="00EF489D" w:rsidRDefault="00EF489D" w:rsidP="00473138">
      <w:pPr>
        <w:tabs>
          <w:tab w:val="left" w:pos="142"/>
        </w:tabs>
        <w:suppressAutoHyphens/>
        <w:spacing w:after="0" w:line="240" w:lineRule="auto"/>
        <w:jc w:val="both"/>
        <w:rPr>
          <w:rFonts w:eastAsia="Times New Roman" w:cstheme="minorHAnsi"/>
          <w:color w:val="EE0000"/>
          <w:sz w:val="12"/>
          <w:szCs w:val="12"/>
          <w:lang w:eastAsia="ar-SA"/>
        </w:rPr>
      </w:pPr>
      <w:r>
        <w:rPr>
          <w:rFonts w:eastAsia="Times New Roman" w:cstheme="minorHAnsi"/>
          <w:color w:val="EE0000"/>
          <w:sz w:val="12"/>
          <w:szCs w:val="12"/>
          <w:lang w:eastAsia="ar-SA"/>
        </w:rPr>
        <w:tab/>
      </w:r>
      <w:r>
        <w:rPr>
          <w:rFonts w:eastAsia="Times New Roman" w:cstheme="minorHAnsi"/>
          <w:color w:val="EE0000"/>
          <w:sz w:val="12"/>
          <w:szCs w:val="12"/>
          <w:lang w:eastAsia="ar-SA"/>
        </w:rPr>
        <w:tab/>
      </w:r>
      <w:r>
        <w:rPr>
          <w:rFonts w:eastAsia="Times New Roman" w:cstheme="minorHAnsi"/>
          <w:b/>
          <w:lang w:eastAsia="ar-SA"/>
        </w:rPr>
        <w:t>R</w:t>
      </w:r>
      <w:r w:rsidR="00473138" w:rsidRPr="005522EF">
        <w:rPr>
          <w:rFonts w:eastAsia="Times New Roman" w:cstheme="minorHAnsi"/>
          <w:b/>
          <w:lang w:eastAsia="ar-SA"/>
        </w:rPr>
        <w:t>ashod</w:t>
      </w:r>
      <w:r>
        <w:rPr>
          <w:rFonts w:eastAsia="Times New Roman" w:cstheme="minorHAnsi"/>
          <w:b/>
          <w:lang w:eastAsia="ar-SA"/>
        </w:rPr>
        <w:t>i</w:t>
      </w:r>
      <w:r w:rsidR="00473138" w:rsidRPr="005522EF">
        <w:rPr>
          <w:rFonts w:eastAsia="Times New Roman" w:cstheme="minorHAnsi"/>
          <w:b/>
          <w:lang w:eastAsia="ar-SA"/>
        </w:rPr>
        <w:t xml:space="preserve"> za zaposlene (skupina 31) </w:t>
      </w:r>
    </w:p>
    <w:p w14:paraId="6A2E6D6A" w14:textId="77777777" w:rsidR="00EF489D" w:rsidRDefault="00EF489D" w:rsidP="00473138">
      <w:pPr>
        <w:tabs>
          <w:tab w:val="left" w:pos="142"/>
        </w:tabs>
        <w:suppressAutoHyphens/>
        <w:spacing w:after="0" w:line="240" w:lineRule="auto"/>
        <w:jc w:val="both"/>
        <w:rPr>
          <w:rFonts w:eastAsia="Times New Roman" w:cstheme="minorHAnsi"/>
          <w:b/>
          <w:lang w:eastAsia="ar-SA"/>
        </w:rPr>
      </w:pPr>
    </w:p>
    <w:p w14:paraId="529EB096" w14:textId="7BF81009" w:rsidR="004C0092" w:rsidRPr="00C73E72" w:rsidRDefault="004F4A12" w:rsidP="00473138">
      <w:pPr>
        <w:tabs>
          <w:tab w:val="left" w:pos="142"/>
        </w:tabs>
        <w:suppressAutoHyphens/>
        <w:spacing w:after="0" w:line="240" w:lineRule="auto"/>
        <w:jc w:val="both"/>
        <w:rPr>
          <w:rFonts w:eastAsia="Times New Roman" w:cstheme="minorHAnsi"/>
          <w:color w:val="EE0000"/>
          <w:lang w:eastAsia="ar-SA"/>
        </w:rPr>
      </w:pPr>
      <w:r>
        <w:rPr>
          <w:rFonts w:eastAsia="Times New Roman" w:cstheme="minorHAnsi"/>
          <w:lang w:eastAsia="ar-SA"/>
        </w:rPr>
        <w:tab/>
      </w:r>
      <w:r>
        <w:rPr>
          <w:rFonts w:eastAsia="Times New Roman" w:cstheme="minorHAnsi"/>
          <w:lang w:eastAsia="ar-SA"/>
        </w:rPr>
        <w:tab/>
      </w:r>
      <w:r w:rsidR="00C73E72">
        <w:rPr>
          <w:rFonts w:eastAsia="Times New Roman" w:cstheme="minorHAnsi"/>
          <w:lang w:eastAsia="ar-SA"/>
        </w:rPr>
        <w:t xml:space="preserve">Rashodi za zaposlene </w:t>
      </w:r>
      <w:r w:rsidR="00473138" w:rsidRPr="00C73E72">
        <w:rPr>
          <w:rFonts w:eastAsia="Times New Roman" w:cstheme="minorHAnsi"/>
          <w:lang w:eastAsia="ar-SA"/>
        </w:rPr>
        <w:t xml:space="preserve">planiraju </w:t>
      </w:r>
      <w:r w:rsidR="00C73E72" w:rsidRPr="00C73E72">
        <w:rPr>
          <w:rFonts w:eastAsia="Times New Roman" w:cstheme="minorHAnsi"/>
          <w:lang w:eastAsia="ar-SA"/>
        </w:rPr>
        <w:t xml:space="preserve">se </w:t>
      </w:r>
      <w:r w:rsidR="00473138" w:rsidRPr="00C73E72">
        <w:rPr>
          <w:rFonts w:eastAsia="Times New Roman" w:cstheme="minorHAnsi"/>
          <w:lang w:eastAsia="ar-SA"/>
        </w:rPr>
        <w:t xml:space="preserve">u iznosu od  </w:t>
      </w:r>
      <w:r w:rsidR="00C73E72" w:rsidRPr="00C73E72">
        <w:rPr>
          <w:rFonts w:eastAsia="Times New Roman" w:cstheme="minorHAnsi"/>
          <w:lang w:eastAsia="ar-SA"/>
        </w:rPr>
        <w:t xml:space="preserve">101.105.043,66 </w:t>
      </w:r>
      <w:r w:rsidR="00473138" w:rsidRPr="00C73E72">
        <w:rPr>
          <w:rFonts w:eastAsia="Times New Roman" w:cstheme="minorHAnsi"/>
          <w:lang w:eastAsia="ar-SA"/>
        </w:rPr>
        <w:t>eura ili za</w:t>
      </w:r>
      <w:r w:rsidR="00473138" w:rsidRPr="00C73E72">
        <w:t xml:space="preserve"> </w:t>
      </w:r>
      <w:r w:rsidR="00C73E72" w:rsidRPr="00C73E72">
        <w:rPr>
          <w:rFonts w:eastAsia="Times New Roman" w:cstheme="minorHAnsi"/>
          <w:lang w:eastAsia="ar-SA"/>
        </w:rPr>
        <w:t xml:space="preserve">1.057.268,66 </w:t>
      </w:r>
      <w:r w:rsidR="00473138" w:rsidRPr="00C73E72">
        <w:rPr>
          <w:rFonts w:eastAsia="Times New Roman" w:cstheme="minorHAnsi"/>
          <w:lang w:eastAsia="ar-SA"/>
        </w:rPr>
        <w:t>eura više u odnosu na trenutno važeći plan.</w:t>
      </w:r>
      <w:r w:rsidR="00473138" w:rsidRPr="00C73E72">
        <w:rPr>
          <w:rFonts w:eastAsia="Times New Roman" w:cstheme="minorHAnsi"/>
          <w:color w:val="EE0000"/>
          <w:lang w:eastAsia="ar-SA"/>
        </w:rPr>
        <w:t xml:space="preserve"> </w:t>
      </w:r>
    </w:p>
    <w:p w14:paraId="3C470652" w14:textId="77777777" w:rsidR="004C0092" w:rsidRDefault="004C0092" w:rsidP="004C0092">
      <w:pPr>
        <w:spacing w:line="240" w:lineRule="auto"/>
        <w:ind w:firstLine="708"/>
        <w:jc w:val="both"/>
        <w:rPr>
          <w:rFonts w:ascii="Calibri" w:hAnsi="Calibri" w:cs="Calibri"/>
        </w:rPr>
      </w:pPr>
      <w:r w:rsidRPr="00F9495C">
        <w:rPr>
          <w:rFonts w:ascii="Calibri" w:hAnsi="Calibri" w:cs="Calibri"/>
        </w:rPr>
        <w:t xml:space="preserve">Ovi rashodi obuhvaćaju </w:t>
      </w:r>
      <w:r w:rsidRPr="00595DB7">
        <w:rPr>
          <w:rFonts w:ascii="Calibri" w:hAnsi="Calibri" w:cs="Calibri"/>
        </w:rPr>
        <w:t>plaće, doprinose na plaće i ostale rashode za zaposlene</w:t>
      </w:r>
      <w:r w:rsidRPr="00F9495C">
        <w:rPr>
          <w:rFonts w:ascii="Calibri" w:hAnsi="Calibri" w:cs="Calibri"/>
        </w:rPr>
        <w:t xml:space="preserve"> u:</w:t>
      </w:r>
    </w:p>
    <w:p w14:paraId="0BCA4498" w14:textId="77777777" w:rsidR="004C0092" w:rsidRDefault="004C0092" w:rsidP="006A0C26">
      <w:pPr>
        <w:pStyle w:val="Odlomakpopisa"/>
        <w:numPr>
          <w:ilvl w:val="0"/>
          <w:numId w:val="4"/>
        </w:numPr>
        <w:suppressAutoHyphens/>
        <w:spacing w:after="0" w:line="240" w:lineRule="auto"/>
        <w:jc w:val="both"/>
        <w:rPr>
          <w:rFonts w:cs="Calibri"/>
        </w:rPr>
      </w:pPr>
      <w:r w:rsidRPr="00F9495C">
        <w:rPr>
          <w:rFonts w:cs="Calibri"/>
        </w:rPr>
        <w:t>ustanovama školstva i zdravstva</w:t>
      </w:r>
      <w:r>
        <w:rPr>
          <w:rFonts w:cs="Calibri"/>
        </w:rPr>
        <w:t xml:space="preserve"> kojima je Županija osnivač</w:t>
      </w:r>
      <w:r w:rsidRPr="00F9495C">
        <w:rPr>
          <w:rFonts w:cs="Calibri"/>
        </w:rPr>
        <w:t>,</w:t>
      </w:r>
    </w:p>
    <w:p w14:paraId="69B635A9" w14:textId="77777777" w:rsidR="004C0092" w:rsidRDefault="004C0092" w:rsidP="006A0C26">
      <w:pPr>
        <w:pStyle w:val="Odlomakpopisa"/>
        <w:numPr>
          <w:ilvl w:val="0"/>
          <w:numId w:val="4"/>
        </w:numPr>
        <w:suppressAutoHyphens/>
        <w:spacing w:after="0" w:line="240" w:lineRule="auto"/>
        <w:jc w:val="both"/>
        <w:rPr>
          <w:rFonts w:cs="Calibri"/>
        </w:rPr>
      </w:pPr>
      <w:r w:rsidRPr="00F9495C">
        <w:rPr>
          <w:rFonts w:cs="Calibri"/>
        </w:rPr>
        <w:t>upravnim tijelima Županije</w:t>
      </w:r>
      <w:r>
        <w:rPr>
          <w:rFonts w:cs="Calibri"/>
        </w:rPr>
        <w:t xml:space="preserve"> kao JLP(R)S</w:t>
      </w:r>
      <w:r w:rsidRPr="00F9495C">
        <w:rPr>
          <w:rFonts w:cs="Calibri"/>
        </w:rPr>
        <w:t>,</w:t>
      </w:r>
    </w:p>
    <w:p w14:paraId="0E358850" w14:textId="77777777" w:rsidR="004C0092" w:rsidRDefault="004C0092" w:rsidP="006A0C26">
      <w:pPr>
        <w:pStyle w:val="Odlomakpopisa"/>
        <w:numPr>
          <w:ilvl w:val="0"/>
          <w:numId w:val="4"/>
        </w:numPr>
        <w:suppressAutoHyphens/>
        <w:spacing w:after="0" w:line="240" w:lineRule="auto"/>
        <w:jc w:val="both"/>
        <w:rPr>
          <w:rFonts w:cs="Calibri"/>
        </w:rPr>
      </w:pPr>
      <w:r w:rsidRPr="00F9495C">
        <w:rPr>
          <w:rFonts w:cs="Calibri"/>
        </w:rPr>
        <w:t>Javnoj ustanovi za upravljanje zaštićenim prirodnim vrijednostima,</w:t>
      </w:r>
    </w:p>
    <w:p w14:paraId="36BB1877" w14:textId="77777777" w:rsidR="004C0092" w:rsidRDefault="004C0092" w:rsidP="006A0C26">
      <w:pPr>
        <w:pStyle w:val="Odlomakpopisa"/>
        <w:numPr>
          <w:ilvl w:val="0"/>
          <w:numId w:val="4"/>
        </w:numPr>
        <w:suppressAutoHyphens/>
        <w:spacing w:after="0" w:line="240" w:lineRule="auto"/>
        <w:jc w:val="both"/>
        <w:rPr>
          <w:rFonts w:cs="Calibri"/>
        </w:rPr>
      </w:pPr>
      <w:r w:rsidRPr="00F9495C">
        <w:rPr>
          <w:rFonts w:cs="Calibri"/>
        </w:rPr>
        <w:t>Javnoj ustanovi Zavodu za prostorno uređenje Karlovačke županije,</w:t>
      </w:r>
    </w:p>
    <w:p w14:paraId="42A657EF" w14:textId="77777777" w:rsidR="004C0092" w:rsidRDefault="004C0092" w:rsidP="006A0C26">
      <w:pPr>
        <w:pStyle w:val="Odlomakpopisa"/>
        <w:numPr>
          <w:ilvl w:val="0"/>
          <w:numId w:val="4"/>
        </w:numPr>
        <w:suppressAutoHyphens/>
        <w:spacing w:after="0" w:line="240" w:lineRule="auto"/>
        <w:jc w:val="both"/>
        <w:rPr>
          <w:rFonts w:cs="Calibri"/>
        </w:rPr>
      </w:pPr>
      <w:r w:rsidRPr="00F9495C">
        <w:rPr>
          <w:rFonts w:cs="Calibri"/>
        </w:rPr>
        <w:t>Domu za starije i nemoćne „Sv. Antun“</w:t>
      </w:r>
      <w:r>
        <w:rPr>
          <w:rFonts w:cs="Calibri"/>
        </w:rPr>
        <w:t xml:space="preserve"> Karlovac,</w:t>
      </w:r>
    </w:p>
    <w:p w14:paraId="02884957" w14:textId="77777777" w:rsidR="004C0092" w:rsidRPr="00F9495C" w:rsidRDefault="004C0092" w:rsidP="006A0C26">
      <w:pPr>
        <w:pStyle w:val="Odlomakpopisa"/>
        <w:numPr>
          <w:ilvl w:val="0"/>
          <w:numId w:val="4"/>
        </w:numPr>
        <w:suppressAutoHyphens/>
        <w:spacing w:after="0" w:line="240" w:lineRule="auto"/>
        <w:jc w:val="both"/>
        <w:rPr>
          <w:rFonts w:cs="Calibri"/>
        </w:rPr>
      </w:pPr>
      <w:r w:rsidRPr="00F9495C">
        <w:rPr>
          <w:rFonts w:cs="Calibri"/>
        </w:rPr>
        <w:t>Javnoj ustanovi Regionalnoj razvojnoj agenciji Karlovačke županije,</w:t>
      </w:r>
    </w:p>
    <w:p w14:paraId="41723618" w14:textId="77777777" w:rsidR="004C0092" w:rsidRPr="00F9495C" w:rsidRDefault="004C0092" w:rsidP="006A0C26">
      <w:pPr>
        <w:pStyle w:val="Odlomakpopisa"/>
        <w:numPr>
          <w:ilvl w:val="0"/>
          <w:numId w:val="4"/>
        </w:numPr>
        <w:suppressAutoHyphens/>
        <w:spacing w:after="0" w:line="240" w:lineRule="auto"/>
        <w:jc w:val="both"/>
        <w:rPr>
          <w:rFonts w:cs="Calibri"/>
        </w:rPr>
      </w:pPr>
      <w:r w:rsidRPr="00F9495C">
        <w:rPr>
          <w:rFonts w:cs="Calibri"/>
        </w:rPr>
        <w:t xml:space="preserve">Ustanovi Nikola Tesla </w:t>
      </w:r>
      <w:proofErr w:type="spellStart"/>
      <w:r w:rsidRPr="00F9495C">
        <w:rPr>
          <w:rFonts w:cs="Calibri"/>
        </w:rPr>
        <w:t>Experience</w:t>
      </w:r>
      <w:proofErr w:type="spellEnd"/>
      <w:r w:rsidRPr="00F9495C">
        <w:rPr>
          <w:rFonts w:cs="Calibri"/>
        </w:rPr>
        <w:t xml:space="preserve"> </w:t>
      </w:r>
      <w:proofErr w:type="spellStart"/>
      <w:r w:rsidRPr="00F9495C">
        <w:rPr>
          <w:rFonts w:cs="Calibri"/>
        </w:rPr>
        <w:t>Center</w:t>
      </w:r>
      <w:proofErr w:type="spellEnd"/>
      <w:r w:rsidRPr="00F9495C">
        <w:rPr>
          <w:rFonts w:cs="Calibri"/>
        </w:rPr>
        <w:t>.</w:t>
      </w:r>
    </w:p>
    <w:p w14:paraId="559205FF" w14:textId="36BD85EB" w:rsidR="004C0092" w:rsidRPr="00F9495C" w:rsidRDefault="004C0092" w:rsidP="006A0C26">
      <w:pPr>
        <w:pStyle w:val="Odlomakpopisa"/>
        <w:numPr>
          <w:ilvl w:val="0"/>
          <w:numId w:val="4"/>
        </w:numPr>
        <w:suppressAutoHyphens/>
        <w:spacing w:after="0" w:line="240" w:lineRule="auto"/>
        <w:jc w:val="both"/>
        <w:rPr>
          <w:rFonts w:cs="Calibri"/>
        </w:rPr>
      </w:pPr>
      <w:r w:rsidRPr="00F9495C">
        <w:rPr>
          <w:rFonts w:cs="Calibri"/>
        </w:rPr>
        <w:t>Županijskom vijeću srpske nacionalne manjine</w:t>
      </w:r>
      <w:r>
        <w:rPr>
          <w:rFonts w:cs="Calibri"/>
        </w:rPr>
        <w:t>.</w:t>
      </w:r>
    </w:p>
    <w:p w14:paraId="0C1D407C" w14:textId="77777777" w:rsidR="004C0092" w:rsidRDefault="004C0092" w:rsidP="00473138">
      <w:pPr>
        <w:tabs>
          <w:tab w:val="left" w:pos="142"/>
        </w:tabs>
        <w:suppressAutoHyphens/>
        <w:spacing w:after="0" w:line="240" w:lineRule="auto"/>
        <w:jc w:val="both"/>
        <w:rPr>
          <w:rFonts w:eastAsia="Times New Roman" w:cstheme="minorHAnsi"/>
          <w:color w:val="EE0000"/>
          <w:highlight w:val="yellow"/>
          <w:lang w:eastAsia="ar-SA"/>
        </w:rPr>
      </w:pPr>
    </w:p>
    <w:p w14:paraId="34BA198F" w14:textId="23769FA1" w:rsidR="00DF15CC" w:rsidRPr="00F80911" w:rsidRDefault="00473138" w:rsidP="00473138">
      <w:pPr>
        <w:tabs>
          <w:tab w:val="left" w:pos="142"/>
        </w:tabs>
        <w:suppressAutoHyphens/>
        <w:spacing w:after="0" w:line="240" w:lineRule="auto"/>
        <w:jc w:val="both"/>
        <w:rPr>
          <w:rFonts w:eastAsia="Times New Roman" w:cstheme="minorHAnsi"/>
          <w:lang w:eastAsia="ar-SA"/>
        </w:rPr>
      </w:pPr>
      <w:r w:rsidRPr="007B2336">
        <w:rPr>
          <w:rFonts w:eastAsia="Times New Roman" w:cstheme="minorHAnsi"/>
          <w:lang w:eastAsia="ar-SA"/>
        </w:rPr>
        <w:t xml:space="preserve">Ova </w:t>
      </w:r>
      <w:r w:rsidRPr="001F20DA">
        <w:rPr>
          <w:rFonts w:eastAsia="Times New Roman" w:cstheme="minorHAnsi"/>
          <w:lang w:eastAsia="ar-SA"/>
        </w:rPr>
        <w:t xml:space="preserve">sredstva čine </w:t>
      </w:r>
      <w:r w:rsidR="00535C90" w:rsidRPr="00535C90">
        <w:rPr>
          <w:rFonts w:eastAsia="Times New Roman" w:cstheme="minorHAnsi"/>
          <w:lang w:eastAsia="ar-SA"/>
        </w:rPr>
        <w:t>65,37</w:t>
      </w:r>
      <w:r w:rsidRPr="001F20DA">
        <w:rPr>
          <w:rFonts w:eastAsia="Times New Roman" w:cstheme="minorHAnsi"/>
          <w:lang w:eastAsia="ar-SA"/>
        </w:rPr>
        <w:t xml:space="preserve">% rashoda poslovanja, odnosno </w:t>
      </w:r>
      <w:r w:rsidR="00535C90" w:rsidRPr="00535C90">
        <w:rPr>
          <w:rFonts w:eastAsia="Times New Roman" w:cstheme="minorHAnsi"/>
          <w:lang w:eastAsia="ar-SA"/>
        </w:rPr>
        <w:t>43,02</w:t>
      </w:r>
      <w:r w:rsidRPr="001F20DA">
        <w:rPr>
          <w:rFonts w:eastAsia="Times New Roman" w:cstheme="minorHAnsi"/>
          <w:lang w:eastAsia="ar-SA"/>
        </w:rPr>
        <w:t xml:space="preserve">% ukupnih rashoda Proračuna. </w:t>
      </w:r>
      <w:r w:rsidR="001F20DA" w:rsidRPr="001F20DA">
        <w:rPr>
          <w:rFonts w:eastAsia="Times New Roman" w:cstheme="minorHAnsi"/>
          <w:lang w:eastAsia="ar-SA"/>
        </w:rPr>
        <w:t xml:space="preserve">Razlog </w:t>
      </w:r>
      <w:r w:rsidR="007A4873">
        <w:rPr>
          <w:rFonts w:eastAsia="Times New Roman" w:cstheme="minorHAnsi"/>
          <w:lang w:eastAsia="ar-SA"/>
        </w:rPr>
        <w:t xml:space="preserve">predloženog </w:t>
      </w:r>
      <w:r w:rsidR="001F20DA" w:rsidRPr="00F80911">
        <w:rPr>
          <w:rFonts w:eastAsia="Times New Roman" w:cstheme="minorHAnsi"/>
          <w:lang w:eastAsia="ar-SA"/>
        </w:rPr>
        <w:t>porasta ove skupine rashoda stoji u sljedećim činjenicama:</w:t>
      </w:r>
    </w:p>
    <w:p w14:paraId="77508E60" w14:textId="48141061" w:rsidR="001F20DA" w:rsidRPr="00F80911" w:rsidRDefault="00303DED" w:rsidP="006A0C26">
      <w:pPr>
        <w:pStyle w:val="Odlomakpopisa"/>
        <w:numPr>
          <w:ilvl w:val="0"/>
          <w:numId w:val="6"/>
        </w:numPr>
        <w:tabs>
          <w:tab w:val="left" w:pos="142"/>
        </w:tabs>
        <w:suppressAutoHyphens/>
        <w:spacing w:after="0" w:line="240" w:lineRule="auto"/>
        <w:jc w:val="both"/>
        <w:rPr>
          <w:rFonts w:eastAsia="Times New Roman" w:cstheme="minorHAnsi"/>
          <w:lang w:eastAsia="ar-SA"/>
        </w:rPr>
      </w:pPr>
      <w:r w:rsidRPr="00F80911">
        <w:rPr>
          <w:rFonts w:eastAsia="Times New Roman" w:cstheme="minorHAnsi"/>
          <w:lang w:eastAsia="ar-SA"/>
        </w:rPr>
        <w:t>Evidentiranje sredstava iz Mehanizma za oporavak i otpornost za specijalističko usavršavanje</w:t>
      </w:r>
      <w:r w:rsidR="00F80911">
        <w:rPr>
          <w:rFonts w:eastAsia="Times New Roman" w:cstheme="minorHAnsi"/>
          <w:lang w:eastAsia="ar-SA"/>
        </w:rPr>
        <w:t xml:space="preserve"> liječnika</w:t>
      </w:r>
      <w:r w:rsidR="00067C1C">
        <w:rPr>
          <w:rFonts w:eastAsia="Times New Roman" w:cstheme="minorHAnsi"/>
          <w:lang w:eastAsia="ar-SA"/>
        </w:rPr>
        <w:t>;</w:t>
      </w:r>
    </w:p>
    <w:p w14:paraId="72EC6566" w14:textId="44C527EA" w:rsidR="00303DED" w:rsidRPr="00F80911" w:rsidRDefault="00303DED" w:rsidP="006A0C26">
      <w:pPr>
        <w:pStyle w:val="Odlomakpopisa"/>
        <w:numPr>
          <w:ilvl w:val="0"/>
          <w:numId w:val="6"/>
        </w:numPr>
        <w:tabs>
          <w:tab w:val="left" w:pos="142"/>
        </w:tabs>
        <w:suppressAutoHyphens/>
        <w:spacing w:after="0" w:line="240" w:lineRule="auto"/>
        <w:jc w:val="both"/>
        <w:rPr>
          <w:rFonts w:eastAsia="Times New Roman" w:cstheme="minorHAnsi"/>
          <w:lang w:eastAsia="ar-SA"/>
        </w:rPr>
      </w:pPr>
      <w:r w:rsidRPr="00F80911">
        <w:rPr>
          <w:rFonts w:eastAsia="Times New Roman" w:cstheme="minorHAnsi"/>
          <w:lang w:eastAsia="ar-SA"/>
        </w:rPr>
        <w:t xml:space="preserve">Kod Javne ustanove Regionalne razvojne agencije Karlovačke županije </w:t>
      </w:r>
      <w:r w:rsidR="009F589C">
        <w:rPr>
          <w:rFonts w:eastAsia="Times New Roman" w:cstheme="minorHAnsi"/>
          <w:lang w:eastAsia="ar-SA"/>
        </w:rPr>
        <w:t>u okviru ove</w:t>
      </w:r>
      <w:r w:rsidR="00C122F9">
        <w:rPr>
          <w:rFonts w:eastAsia="Times New Roman" w:cstheme="minorHAnsi"/>
          <w:lang w:eastAsia="ar-SA"/>
        </w:rPr>
        <w:t xml:space="preserve"> </w:t>
      </w:r>
      <w:r w:rsidR="009F589C">
        <w:rPr>
          <w:rFonts w:eastAsia="Times New Roman" w:cstheme="minorHAnsi"/>
          <w:lang w:eastAsia="ar-SA"/>
        </w:rPr>
        <w:t xml:space="preserve">skupine </w:t>
      </w:r>
      <w:r w:rsidRPr="00F80911">
        <w:rPr>
          <w:rFonts w:eastAsia="Times New Roman" w:cstheme="minorHAnsi"/>
          <w:lang w:eastAsia="ar-SA"/>
        </w:rPr>
        <w:t xml:space="preserve">osiguravaju se dodatna sredstva za provođenje </w:t>
      </w:r>
      <w:r w:rsidR="001F56B3" w:rsidRPr="00F80911">
        <w:rPr>
          <w:rFonts w:eastAsia="Times New Roman" w:cstheme="minorHAnsi"/>
          <w:lang w:eastAsia="ar-SA"/>
        </w:rPr>
        <w:t xml:space="preserve">ugovorenih </w:t>
      </w:r>
      <w:r w:rsidRPr="00F80911">
        <w:rPr>
          <w:rFonts w:eastAsia="Times New Roman" w:cstheme="minorHAnsi"/>
          <w:lang w:eastAsia="ar-SA"/>
        </w:rPr>
        <w:t xml:space="preserve">projekata </w:t>
      </w:r>
      <w:r w:rsidR="00E577F5">
        <w:rPr>
          <w:rFonts w:eastAsia="Times New Roman" w:cstheme="minorHAnsi"/>
          <w:lang w:eastAsia="ar-SA"/>
        </w:rPr>
        <w:t>ustanove</w:t>
      </w:r>
      <w:r w:rsidR="00067C1C">
        <w:rPr>
          <w:rFonts w:eastAsia="Times New Roman" w:cstheme="minorHAnsi"/>
          <w:lang w:eastAsia="ar-SA"/>
        </w:rPr>
        <w:t>;</w:t>
      </w:r>
    </w:p>
    <w:p w14:paraId="482AADB3" w14:textId="38935676" w:rsidR="00266D6B" w:rsidRPr="00266D6B" w:rsidRDefault="00067C1C" w:rsidP="00266D6B">
      <w:pPr>
        <w:pStyle w:val="Odlomakpopisa"/>
        <w:numPr>
          <w:ilvl w:val="0"/>
          <w:numId w:val="6"/>
        </w:numPr>
        <w:tabs>
          <w:tab w:val="left" w:pos="142"/>
        </w:tabs>
        <w:suppressAutoHyphens/>
        <w:spacing w:after="0" w:line="240" w:lineRule="auto"/>
        <w:jc w:val="both"/>
        <w:rPr>
          <w:rFonts w:eastAsia="Times New Roman" w:cstheme="minorHAnsi"/>
          <w:lang w:eastAsia="ar-SA"/>
        </w:rPr>
      </w:pPr>
      <w:r w:rsidRPr="00266D6B">
        <w:rPr>
          <w:rFonts w:eastAsia="Times New Roman" w:cstheme="minorHAnsi"/>
          <w:lang w:eastAsia="ar-SA"/>
        </w:rPr>
        <w:t>Ugovoreno povećanje p</w:t>
      </w:r>
      <w:r w:rsidR="000068DB" w:rsidRPr="00266D6B">
        <w:rPr>
          <w:rFonts w:eastAsia="Times New Roman" w:cstheme="minorHAnsi"/>
          <w:lang w:eastAsia="ar-SA"/>
        </w:rPr>
        <w:t xml:space="preserve">laće zaposlenih u </w:t>
      </w:r>
      <w:r w:rsidRPr="00266D6B">
        <w:rPr>
          <w:rFonts w:eastAsia="Times New Roman" w:cstheme="minorHAnsi"/>
          <w:lang w:eastAsia="ar-SA"/>
        </w:rPr>
        <w:t>javnim službama</w:t>
      </w:r>
      <w:r w:rsidR="00266D6B" w:rsidRPr="00266D6B">
        <w:rPr>
          <w:rFonts w:eastAsia="Times New Roman" w:cstheme="minorHAnsi"/>
          <w:lang w:eastAsia="ar-SA"/>
        </w:rPr>
        <w:t xml:space="preserve"> sukladno Odluci o visini osnovice za obračun plaće zaposlenicima u javnim službama u 2026. godini (NN br. 11/26). </w:t>
      </w:r>
    </w:p>
    <w:p w14:paraId="1DA43D20" w14:textId="77777777" w:rsidR="00F2746D" w:rsidRDefault="00473138" w:rsidP="00473138">
      <w:pPr>
        <w:tabs>
          <w:tab w:val="left" w:pos="142"/>
        </w:tabs>
        <w:suppressAutoHyphens/>
        <w:spacing w:after="0" w:line="240" w:lineRule="auto"/>
        <w:jc w:val="both"/>
        <w:rPr>
          <w:rFonts w:eastAsia="Times New Roman" w:cstheme="minorHAnsi"/>
          <w:lang w:eastAsia="ar-SA"/>
        </w:rPr>
      </w:pPr>
      <w:r w:rsidRPr="00B913D9">
        <w:rPr>
          <w:rFonts w:eastAsia="Times New Roman" w:cstheme="minorHAnsi"/>
          <w:b/>
          <w:lang w:eastAsia="ar-SA"/>
        </w:rPr>
        <w:lastRenderedPageBreak/>
        <w:tab/>
      </w:r>
      <w:r w:rsidRPr="00B913D9">
        <w:rPr>
          <w:rFonts w:eastAsia="Times New Roman" w:cstheme="minorHAnsi"/>
          <w:b/>
          <w:lang w:eastAsia="ar-SA"/>
        </w:rPr>
        <w:tab/>
      </w:r>
      <w:r w:rsidRPr="0064549D">
        <w:rPr>
          <w:rFonts w:eastAsia="Times New Roman" w:cstheme="minorHAnsi"/>
          <w:b/>
          <w:lang w:eastAsia="ar-SA"/>
        </w:rPr>
        <w:t>Materijalni rashodi (skupina 32)</w:t>
      </w:r>
      <w:r w:rsidRPr="0064549D">
        <w:rPr>
          <w:rFonts w:eastAsia="Times New Roman" w:cstheme="minorHAnsi"/>
          <w:lang w:eastAsia="ar-SA"/>
        </w:rPr>
        <w:t xml:space="preserve"> </w:t>
      </w:r>
    </w:p>
    <w:p w14:paraId="7ED544D0" w14:textId="77777777" w:rsidR="00BB1C2B" w:rsidRDefault="00BB1C2B" w:rsidP="00BB1C2B">
      <w:pPr>
        <w:tabs>
          <w:tab w:val="left" w:pos="2808"/>
        </w:tabs>
        <w:suppressAutoHyphens/>
        <w:spacing w:after="0" w:line="240" w:lineRule="auto"/>
        <w:jc w:val="both"/>
        <w:rPr>
          <w:rFonts w:eastAsia="Times New Roman" w:cstheme="minorHAnsi"/>
          <w:lang w:eastAsia="ar-SA"/>
        </w:rPr>
      </w:pPr>
      <w:r w:rsidRPr="001B715E">
        <w:rPr>
          <w:rFonts w:eastAsia="Times New Roman" w:cstheme="minorHAnsi"/>
          <w:lang w:eastAsia="ar-SA"/>
        </w:rPr>
        <w:tab/>
      </w:r>
    </w:p>
    <w:p w14:paraId="56BDCD1B" w14:textId="77777777" w:rsidR="00BB1C2B" w:rsidRPr="00BB1C2B" w:rsidRDefault="00BB1C2B" w:rsidP="00BB1C2B">
      <w:p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Materijalni rashodi planiraju se u iznosu od 40.434.366,46 eura, što predstavlja povećanje od 2.255.440,80 eura u odnosu na važeći plan. Ova skupina rashoda čini 17,21 % ukupno planiranih rashoda proračuna.</w:t>
      </w:r>
    </w:p>
    <w:p w14:paraId="4A72743A" w14:textId="77777777" w:rsidR="00BB1C2B" w:rsidRPr="00BB1C2B" w:rsidRDefault="00BB1C2B" w:rsidP="00BB1C2B">
      <w:p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U strukturi materijalnih rashoda najviše sredstava planira se izdvojiti za:</w:t>
      </w:r>
    </w:p>
    <w:p w14:paraId="23E1B2BC" w14:textId="77777777" w:rsidR="00BB1C2B" w:rsidRPr="00BB1C2B" w:rsidRDefault="00BB1C2B" w:rsidP="00BB1C2B">
      <w:pPr>
        <w:numPr>
          <w:ilvl w:val="0"/>
          <w:numId w:val="23"/>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materijal i energiju – 8.659.860,93 eura,</w:t>
      </w:r>
    </w:p>
    <w:p w14:paraId="24928BB9" w14:textId="77777777" w:rsidR="00BB1C2B" w:rsidRDefault="00BB1C2B" w:rsidP="00BB1C2B">
      <w:pPr>
        <w:numPr>
          <w:ilvl w:val="0"/>
          <w:numId w:val="23"/>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usluge – 23.814.340,15 eura, pri čemu najveći udio otpada na plaćanje prijevoza učenika u osnovnim i srednjim školama te materijal i energiju i usluge kod proračunskih korisnika u školstvu, zdravstvu i socijalnoj skrbi.</w:t>
      </w:r>
    </w:p>
    <w:p w14:paraId="121E3F93" w14:textId="77777777" w:rsidR="00BB1C2B" w:rsidRPr="00BB1C2B" w:rsidRDefault="00BB1C2B" w:rsidP="00BB1C2B">
      <w:pPr>
        <w:tabs>
          <w:tab w:val="left" w:pos="2808"/>
        </w:tabs>
        <w:suppressAutoHyphens/>
        <w:spacing w:after="0"/>
        <w:ind w:left="720"/>
        <w:jc w:val="both"/>
        <w:rPr>
          <w:rFonts w:eastAsia="Times New Roman" w:cstheme="minorHAnsi"/>
          <w:sz w:val="12"/>
          <w:szCs w:val="12"/>
          <w:lang w:eastAsia="ar-SA"/>
        </w:rPr>
      </w:pPr>
    </w:p>
    <w:p w14:paraId="4083F65C" w14:textId="77777777" w:rsidR="00BB1C2B" w:rsidRPr="00BB1C2B" w:rsidRDefault="00BB1C2B" w:rsidP="00BB1C2B">
      <w:p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Povećanje rashoda rezultat je:</w:t>
      </w:r>
    </w:p>
    <w:p w14:paraId="05362444" w14:textId="5E62C7CB" w:rsidR="00BB1C2B" w:rsidRPr="00BB1C2B" w:rsidRDefault="00BB1C2B" w:rsidP="00BB1C2B">
      <w:pPr>
        <w:pStyle w:val="Odlomakpopisa"/>
        <w:numPr>
          <w:ilvl w:val="0"/>
          <w:numId w:val="25"/>
        </w:numPr>
        <w:tabs>
          <w:tab w:val="left" w:pos="2808"/>
        </w:tabs>
        <w:suppressAutoHyphens/>
        <w:spacing w:after="0"/>
        <w:jc w:val="both"/>
        <w:rPr>
          <w:rFonts w:eastAsia="Times New Roman" w:cstheme="minorHAnsi"/>
          <w:lang w:eastAsia="ar-SA"/>
        </w:rPr>
      </w:pPr>
      <w:r>
        <w:rPr>
          <w:rFonts w:eastAsia="Times New Roman" w:cstheme="minorHAnsi"/>
          <w:lang w:eastAsia="ar-SA"/>
        </w:rPr>
        <w:t>Evidentiranje d</w:t>
      </w:r>
      <w:r w:rsidRPr="00BB1C2B">
        <w:rPr>
          <w:rFonts w:eastAsia="Times New Roman" w:cstheme="minorHAnsi"/>
          <w:lang w:eastAsia="ar-SA"/>
        </w:rPr>
        <w:t>odatnog udjela u porezu na dohodak za obnovu zgrada oštećenih potresom</w:t>
      </w:r>
      <w:r w:rsidR="00DD06FE">
        <w:rPr>
          <w:rFonts w:eastAsia="Times New Roman" w:cstheme="minorHAnsi"/>
          <w:lang w:eastAsia="ar-SA"/>
        </w:rPr>
        <w:t>,</w:t>
      </w:r>
    </w:p>
    <w:p w14:paraId="091A04FF" w14:textId="79FAA8E2" w:rsidR="00BB1C2B" w:rsidRPr="00BB1C2B" w:rsidRDefault="00BB1C2B" w:rsidP="00BB1C2B">
      <w:pPr>
        <w:pStyle w:val="Odlomakpopisa"/>
        <w:numPr>
          <w:ilvl w:val="0"/>
          <w:numId w:val="25"/>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Materijalnih rashoda za projekt „SPARK“,</w:t>
      </w:r>
      <w:r>
        <w:rPr>
          <w:rFonts w:eastAsia="Times New Roman" w:cstheme="minorHAnsi"/>
          <w:lang w:eastAsia="ar-SA"/>
        </w:rPr>
        <w:t xml:space="preserve"> projekt sumjeren na</w:t>
      </w:r>
      <w:r w:rsidRPr="00BB1C2B">
        <w:rPr>
          <w:rFonts w:eastAsia="Times New Roman" w:cstheme="minorHAnsi"/>
          <w:lang w:eastAsia="ar-SA"/>
        </w:rPr>
        <w:t xml:space="preserve"> povećanj</w:t>
      </w:r>
      <w:r>
        <w:rPr>
          <w:rFonts w:eastAsia="Times New Roman" w:cstheme="minorHAnsi"/>
          <w:lang w:eastAsia="ar-SA"/>
        </w:rPr>
        <w:t>e</w:t>
      </w:r>
      <w:r w:rsidRPr="00BB1C2B">
        <w:rPr>
          <w:rFonts w:eastAsia="Times New Roman" w:cstheme="minorHAnsi"/>
          <w:lang w:eastAsia="ar-SA"/>
        </w:rPr>
        <w:t xml:space="preserve"> otpornosti</w:t>
      </w:r>
      <w:r>
        <w:rPr>
          <w:rFonts w:eastAsia="Times New Roman" w:cstheme="minorHAnsi"/>
          <w:lang w:eastAsia="ar-SA"/>
        </w:rPr>
        <w:t xml:space="preserve"> Karlovačke županije</w:t>
      </w:r>
      <w:r w:rsidRPr="00BB1C2B">
        <w:rPr>
          <w:rFonts w:eastAsia="Times New Roman" w:cstheme="minorHAnsi"/>
          <w:lang w:eastAsia="ar-SA"/>
        </w:rPr>
        <w:t xml:space="preserve"> na rizike od šumskih požara.</w:t>
      </w:r>
    </w:p>
    <w:p w14:paraId="463E5845" w14:textId="77777777" w:rsidR="00BB1C2B" w:rsidRPr="00BB1C2B" w:rsidRDefault="00BB1C2B" w:rsidP="00BB1C2B">
      <w:pPr>
        <w:pStyle w:val="Odlomakpopisa"/>
        <w:numPr>
          <w:ilvl w:val="0"/>
          <w:numId w:val="25"/>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Osiguranja sredstava za projekt „Navodnjavanje na području Karlovačke županije“.</w:t>
      </w:r>
    </w:p>
    <w:p w14:paraId="60CD1A4B" w14:textId="77777777" w:rsidR="00BB1C2B" w:rsidRPr="00BB1C2B" w:rsidRDefault="00BB1C2B" w:rsidP="00BB1C2B">
      <w:pPr>
        <w:pStyle w:val="Odlomakpopisa"/>
        <w:numPr>
          <w:ilvl w:val="0"/>
          <w:numId w:val="25"/>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Provedbe ugovorenih projekata Regionalne razvojne agencije Karlovačke županije.</w:t>
      </w:r>
    </w:p>
    <w:p w14:paraId="497B52F1" w14:textId="270610E7" w:rsidR="00BB1C2B" w:rsidRPr="0091558B" w:rsidRDefault="00BB1C2B" w:rsidP="0091558B">
      <w:pPr>
        <w:pStyle w:val="Odlomakpopisa"/>
        <w:numPr>
          <w:ilvl w:val="0"/>
          <w:numId w:val="25"/>
        </w:numPr>
        <w:tabs>
          <w:tab w:val="left" w:pos="2808"/>
        </w:tabs>
        <w:suppressAutoHyphens/>
        <w:spacing w:after="0"/>
        <w:jc w:val="both"/>
        <w:rPr>
          <w:rFonts w:eastAsia="Times New Roman" w:cstheme="minorHAnsi"/>
          <w:lang w:eastAsia="ar-SA"/>
        </w:rPr>
      </w:pPr>
      <w:r w:rsidRPr="00BB1C2B">
        <w:rPr>
          <w:rFonts w:eastAsia="Times New Roman" w:cstheme="minorHAnsi"/>
          <w:lang w:eastAsia="ar-SA"/>
        </w:rPr>
        <w:t>Većih rashoda u programu „Cjelodnevne škole – CDŠ“, uključujući novu aktivnost „INA – priprema za program CDŠ“ u školama.</w:t>
      </w:r>
    </w:p>
    <w:p w14:paraId="572CB3FF" w14:textId="77777777" w:rsidR="00BB1C2B" w:rsidRPr="00B24DB2" w:rsidRDefault="00BB1C2B" w:rsidP="00B24DB2">
      <w:pPr>
        <w:tabs>
          <w:tab w:val="left" w:pos="2808"/>
        </w:tabs>
        <w:suppressAutoHyphens/>
        <w:spacing w:after="0" w:line="240" w:lineRule="auto"/>
        <w:jc w:val="both"/>
        <w:rPr>
          <w:rFonts w:eastAsia="Times New Roman" w:cstheme="minorHAnsi"/>
          <w:lang w:eastAsia="ar-SA"/>
        </w:rPr>
      </w:pPr>
    </w:p>
    <w:p w14:paraId="4A690D88" w14:textId="77777777" w:rsidR="009E6A02" w:rsidRDefault="00473138" w:rsidP="009E6A02">
      <w:pPr>
        <w:suppressAutoHyphens/>
        <w:spacing w:after="0" w:line="240" w:lineRule="auto"/>
        <w:ind w:firstLine="284"/>
        <w:jc w:val="both"/>
        <w:rPr>
          <w:rFonts w:eastAsia="Times New Roman" w:cstheme="minorHAnsi"/>
          <w:lang w:eastAsia="ar-SA"/>
        </w:rPr>
      </w:pPr>
      <w:r w:rsidRPr="00B913D9">
        <w:rPr>
          <w:rFonts w:eastAsia="Times New Roman" w:cstheme="minorHAnsi"/>
          <w:lang w:eastAsia="ar-SA"/>
        </w:rPr>
        <w:tab/>
      </w:r>
      <w:r w:rsidRPr="00B913D9">
        <w:rPr>
          <w:rFonts w:eastAsia="Times New Roman" w:cstheme="minorHAnsi"/>
          <w:b/>
          <w:lang w:eastAsia="ar-SA"/>
        </w:rPr>
        <w:t>Financijski rashodi (skupina 34)</w:t>
      </w:r>
      <w:r w:rsidRPr="00B913D9">
        <w:rPr>
          <w:rFonts w:eastAsia="Times New Roman" w:cstheme="minorHAnsi"/>
          <w:lang w:eastAsia="ar-SA"/>
        </w:rPr>
        <w:t xml:space="preserve"> </w:t>
      </w:r>
    </w:p>
    <w:p w14:paraId="75E63EF1" w14:textId="77777777" w:rsidR="00E06E68" w:rsidRDefault="00E06E68" w:rsidP="009E6A02">
      <w:pPr>
        <w:suppressAutoHyphens/>
        <w:spacing w:after="0" w:line="240" w:lineRule="auto"/>
        <w:ind w:firstLine="284"/>
        <w:jc w:val="both"/>
        <w:rPr>
          <w:rFonts w:eastAsia="Times New Roman" w:cstheme="minorHAnsi"/>
          <w:lang w:eastAsia="ar-SA"/>
        </w:rPr>
      </w:pPr>
    </w:p>
    <w:p w14:paraId="6F2133A8" w14:textId="71251D32" w:rsidR="009E6A02" w:rsidRPr="009E6A02" w:rsidRDefault="009E6A02" w:rsidP="009E6A02">
      <w:pPr>
        <w:suppressAutoHyphens/>
        <w:spacing w:after="0"/>
        <w:ind w:firstLine="284"/>
        <w:jc w:val="both"/>
        <w:rPr>
          <w:rFonts w:eastAsia="Times New Roman" w:cstheme="minorHAnsi"/>
          <w:lang w:eastAsia="ar-SA"/>
        </w:rPr>
      </w:pPr>
      <w:r w:rsidRPr="009E6A02">
        <w:rPr>
          <w:rFonts w:eastAsia="Times New Roman" w:cstheme="minorHAnsi"/>
          <w:lang w:eastAsia="ar-SA"/>
        </w:rPr>
        <w:t>Financijski rashodi planiraju se u iznosu od 792.241,09 eura, što je za 10.124,91 eura manje u odnosu na važeći plan.</w:t>
      </w:r>
      <w:r>
        <w:rPr>
          <w:rFonts w:eastAsia="Times New Roman" w:cstheme="minorHAnsi"/>
          <w:lang w:eastAsia="ar-SA"/>
        </w:rPr>
        <w:t xml:space="preserve"> </w:t>
      </w:r>
      <w:r w:rsidRPr="009E6A02">
        <w:rPr>
          <w:rFonts w:eastAsia="Times New Roman" w:cstheme="minorHAnsi"/>
          <w:lang w:eastAsia="ar-SA"/>
        </w:rPr>
        <w:t>Ova skupina rashoda obuhvaća:</w:t>
      </w:r>
    </w:p>
    <w:p w14:paraId="67C7A03A" w14:textId="77777777" w:rsidR="009E6A02" w:rsidRPr="009E6A02" w:rsidRDefault="009E6A02" w:rsidP="009E6A02">
      <w:pPr>
        <w:numPr>
          <w:ilvl w:val="0"/>
          <w:numId w:val="26"/>
        </w:numPr>
        <w:spacing w:before="100" w:beforeAutospacing="1" w:after="100" w:afterAutospacing="1"/>
        <w:rPr>
          <w:rFonts w:eastAsia="Times New Roman" w:cstheme="minorHAnsi"/>
          <w:lang w:eastAsia="ar-SA"/>
        </w:rPr>
      </w:pPr>
      <w:r w:rsidRPr="009E6A02">
        <w:rPr>
          <w:rFonts w:eastAsia="Times New Roman" w:cstheme="minorHAnsi"/>
          <w:lang w:eastAsia="ar-SA"/>
        </w:rPr>
        <w:t xml:space="preserve">plaćanja zateznih kamata za poreze i doprinose kod proračunskih korisnika u zdravstvu i školstvu, temeljem sudskih presuda i nagodbi radnika za neisplaćeni prekovremeni rad i </w:t>
      </w:r>
      <w:proofErr w:type="spellStart"/>
      <w:r w:rsidRPr="009E6A02">
        <w:rPr>
          <w:rFonts w:eastAsia="Times New Roman" w:cstheme="minorHAnsi"/>
          <w:lang w:eastAsia="ar-SA"/>
        </w:rPr>
        <w:t>neuvećanja</w:t>
      </w:r>
      <w:proofErr w:type="spellEnd"/>
      <w:r w:rsidRPr="009E6A02">
        <w:rPr>
          <w:rFonts w:eastAsia="Times New Roman" w:cstheme="minorHAnsi"/>
          <w:lang w:eastAsia="ar-SA"/>
        </w:rPr>
        <w:t xml:space="preserve"> osnovice iz prethodnih godina,</w:t>
      </w:r>
    </w:p>
    <w:p w14:paraId="705AB5FF" w14:textId="77777777" w:rsidR="009E6A02" w:rsidRPr="009E6A02" w:rsidRDefault="009E6A02" w:rsidP="009E6A02">
      <w:pPr>
        <w:numPr>
          <w:ilvl w:val="0"/>
          <w:numId w:val="26"/>
        </w:numPr>
        <w:spacing w:before="100" w:beforeAutospacing="1" w:after="100" w:afterAutospacing="1"/>
        <w:rPr>
          <w:rFonts w:eastAsia="Times New Roman" w:cstheme="minorHAnsi"/>
          <w:lang w:eastAsia="ar-SA"/>
        </w:rPr>
      </w:pPr>
      <w:r w:rsidRPr="009E6A02">
        <w:rPr>
          <w:rFonts w:eastAsia="Times New Roman" w:cstheme="minorHAnsi"/>
          <w:lang w:eastAsia="ar-SA"/>
        </w:rPr>
        <w:t>financijske rashode vezane uz bankarske naknade u okviru ugovora o kreditnom zaduženju Karlovačke županije.</w:t>
      </w:r>
    </w:p>
    <w:p w14:paraId="53C1C238" w14:textId="77777777" w:rsidR="0007721E" w:rsidRDefault="00473138" w:rsidP="00473138">
      <w:pPr>
        <w:suppressAutoHyphens/>
        <w:spacing w:after="0" w:line="240" w:lineRule="auto"/>
        <w:ind w:firstLine="709"/>
        <w:jc w:val="both"/>
        <w:rPr>
          <w:rFonts w:eastAsia="Times New Roman" w:cstheme="minorHAnsi"/>
          <w:lang w:eastAsia="ar-SA"/>
        </w:rPr>
      </w:pPr>
      <w:r w:rsidRPr="00B913D9">
        <w:rPr>
          <w:rFonts w:eastAsia="Times New Roman" w:cstheme="minorHAnsi"/>
          <w:b/>
          <w:lang w:eastAsia="ar-SA"/>
        </w:rPr>
        <w:t>Subvencije (skupina 35)</w:t>
      </w:r>
      <w:r w:rsidRPr="00B913D9">
        <w:rPr>
          <w:rFonts w:eastAsia="Times New Roman" w:cstheme="minorHAnsi"/>
          <w:lang w:eastAsia="ar-SA"/>
        </w:rPr>
        <w:t xml:space="preserve"> </w:t>
      </w:r>
    </w:p>
    <w:p w14:paraId="77AB0A75" w14:textId="77777777" w:rsidR="00473138" w:rsidRDefault="00473138" w:rsidP="00514C18">
      <w:pPr>
        <w:suppressAutoHyphens/>
        <w:spacing w:after="0" w:line="240" w:lineRule="auto"/>
        <w:jc w:val="both"/>
        <w:rPr>
          <w:rFonts w:eastAsia="Times New Roman" w:cstheme="minorHAnsi"/>
          <w:highlight w:val="yellow"/>
          <w:lang w:eastAsia="ar-SA"/>
        </w:rPr>
      </w:pPr>
    </w:p>
    <w:p w14:paraId="76F0200C" w14:textId="22BC7B1C" w:rsidR="008F76DE" w:rsidRPr="008F76DE" w:rsidRDefault="008F76DE" w:rsidP="00514C18">
      <w:pPr>
        <w:suppressAutoHyphens/>
        <w:spacing w:after="0"/>
        <w:ind w:firstLine="284"/>
        <w:jc w:val="both"/>
        <w:rPr>
          <w:rFonts w:eastAsia="Times New Roman" w:cstheme="minorHAnsi"/>
          <w:lang w:eastAsia="ar-SA"/>
        </w:rPr>
      </w:pPr>
      <w:r w:rsidRPr="008F76DE">
        <w:rPr>
          <w:rFonts w:eastAsia="Times New Roman" w:cstheme="minorHAnsi"/>
          <w:lang w:eastAsia="ar-SA"/>
        </w:rPr>
        <w:t>Subvencije</w:t>
      </w:r>
      <w:r>
        <w:rPr>
          <w:rFonts w:eastAsia="Times New Roman" w:cstheme="minorHAnsi"/>
          <w:lang w:eastAsia="ar-SA"/>
        </w:rPr>
        <w:t xml:space="preserve"> se</w:t>
      </w:r>
      <w:r w:rsidRPr="008F76DE">
        <w:rPr>
          <w:rFonts w:eastAsia="Times New Roman" w:cstheme="minorHAnsi"/>
          <w:lang w:eastAsia="ar-SA"/>
        </w:rPr>
        <w:t xml:space="preserve"> planiraju u iznosu od 1.556.040,00 eura, što predstavlja povećanje od 68.500,00 eura u odnosu na važeći plan.</w:t>
      </w:r>
    </w:p>
    <w:p w14:paraId="750A570E" w14:textId="77777777" w:rsidR="008F76DE" w:rsidRPr="008F76DE" w:rsidRDefault="008F76DE" w:rsidP="00514C18">
      <w:pPr>
        <w:suppressAutoHyphens/>
        <w:spacing w:after="0"/>
        <w:ind w:firstLine="284"/>
        <w:jc w:val="both"/>
        <w:rPr>
          <w:rFonts w:eastAsia="Times New Roman" w:cstheme="minorHAnsi"/>
          <w:lang w:eastAsia="ar-SA"/>
        </w:rPr>
      </w:pPr>
      <w:r w:rsidRPr="008F76DE">
        <w:rPr>
          <w:rFonts w:eastAsia="Times New Roman" w:cstheme="minorHAnsi"/>
          <w:lang w:eastAsia="ar-SA"/>
        </w:rPr>
        <w:t>Planirana sredstva odnose se na:</w:t>
      </w:r>
    </w:p>
    <w:p w14:paraId="28BAA71A" w14:textId="77777777" w:rsidR="008F76DE" w:rsidRPr="008F76DE" w:rsidRDefault="008F76DE" w:rsidP="00514C18">
      <w:pPr>
        <w:numPr>
          <w:ilvl w:val="0"/>
          <w:numId w:val="27"/>
        </w:numPr>
        <w:suppressAutoHyphens/>
        <w:spacing w:after="0"/>
        <w:jc w:val="both"/>
        <w:rPr>
          <w:rFonts w:eastAsia="Times New Roman" w:cstheme="minorHAnsi"/>
          <w:lang w:eastAsia="ar-SA"/>
        </w:rPr>
      </w:pPr>
      <w:r w:rsidRPr="008F76DE">
        <w:rPr>
          <w:rFonts w:eastAsia="Times New Roman" w:cstheme="minorHAnsi"/>
          <w:lang w:eastAsia="ar-SA"/>
        </w:rPr>
        <w:t>subvencioniranje kamata u gospodarstvu i poljoprivredi koje provodi Karlovačka županija,</w:t>
      </w:r>
    </w:p>
    <w:p w14:paraId="1BA96365" w14:textId="77777777" w:rsidR="008F76DE" w:rsidRPr="008F76DE" w:rsidRDefault="008F76DE" w:rsidP="00514C18">
      <w:pPr>
        <w:numPr>
          <w:ilvl w:val="0"/>
          <w:numId w:val="27"/>
        </w:numPr>
        <w:suppressAutoHyphens/>
        <w:spacing w:after="0"/>
        <w:jc w:val="both"/>
        <w:rPr>
          <w:rFonts w:eastAsia="Times New Roman" w:cstheme="minorHAnsi"/>
          <w:lang w:eastAsia="ar-SA"/>
        </w:rPr>
      </w:pPr>
      <w:r w:rsidRPr="008F76DE">
        <w:rPr>
          <w:rFonts w:eastAsia="Times New Roman" w:cstheme="minorHAnsi"/>
          <w:lang w:eastAsia="ar-SA"/>
        </w:rPr>
        <w:t>poticanje razvoja poljoprivrede kroz dodjelu potpora putem javnih poziva,</w:t>
      </w:r>
    </w:p>
    <w:p w14:paraId="4C56D017" w14:textId="3D86BBC0" w:rsidR="008F76DE" w:rsidRPr="008F76DE" w:rsidRDefault="008F76DE" w:rsidP="00514C18">
      <w:pPr>
        <w:numPr>
          <w:ilvl w:val="0"/>
          <w:numId w:val="27"/>
        </w:numPr>
        <w:suppressAutoHyphens/>
        <w:spacing w:after="0"/>
        <w:jc w:val="both"/>
        <w:rPr>
          <w:rFonts w:eastAsia="Times New Roman" w:cstheme="minorHAnsi"/>
          <w:lang w:eastAsia="ar-SA"/>
        </w:rPr>
      </w:pPr>
      <w:r w:rsidRPr="008F76DE">
        <w:rPr>
          <w:rFonts w:eastAsia="Times New Roman" w:cstheme="minorHAnsi"/>
          <w:lang w:eastAsia="ar-SA"/>
        </w:rPr>
        <w:t xml:space="preserve">unapređenje gospodarstva </w:t>
      </w:r>
      <w:r>
        <w:rPr>
          <w:rFonts w:eastAsia="Times New Roman" w:cstheme="minorHAnsi"/>
          <w:lang w:eastAsia="ar-SA"/>
        </w:rPr>
        <w:t>kroz javni poziv za</w:t>
      </w:r>
      <w:r w:rsidRPr="008F76DE">
        <w:rPr>
          <w:rFonts w:eastAsia="Times New Roman" w:cstheme="minorHAnsi"/>
          <w:lang w:eastAsia="ar-SA"/>
        </w:rPr>
        <w:t xml:space="preserve"> subjekt</w:t>
      </w:r>
      <w:r>
        <w:rPr>
          <w:rFonts w:eastAsia="Times New Roman" w:cstheme="minorHAnsi"/>
          <w:lang w:eastAsia="ar-SA"/>
        </w:rPr>
        <w:t>e</w:t>
      </w:r>
      <w:r w:rsidRPr="008F76DE">
        <w:rPr>
          <w:rFonts w:eastAsia="Times New Roman" w:cstheme="minorHAnsi"/>
          <w:lang w:eastAsia="ar-SA"/>
        </w:rPr>
        <w:t xml:space="preserve"> malog gospodarstva </w:t>
      </w:r>
    </w:p>
    <w:p w14:paraId="3979D740" w14:textId="77777777" w:rsidR="008F76DE" w:rsidRPr="008F76DE" w:rsidRDefault="008F76DE" w:rsidP="00514C18">
      <w:pPr>
        <w:numPr>
          <w:ilvl w:val="0"/>
          <w:numId w:val="27"/>
        </w:numPr>
        <w:suppressAutoHyphens/>
        <w:spacing w:after="0"/>
        <w:jc w:val="both"/>
        <w:rPr>
          <w:rFonts w:eastAsia="Times New Roman" w:cstheme="minorHAnsi"/>
          <w:lang w:eastAsia="ar-SA"/>
        </w:rPr>
      </w:pPr>
      <w:r w:rsidRPr="008F76DE">
        <w:rPr>
          <w:rFonts w:eastAsia="Times New Roman" w:cstheme="minorHAnsi"/>
          <w:lang w:eastAsia="ar-SA"/>
        </w:rPr>
        <w:t>redovan rad Centra za gospodarenje otpadom.</w:t>
      </w:r>
    </w:p>
    <w:p w14:paraId="1F396710" w14:textId="421F2BCA" w:rsidR="008F76DE" w:rsidRDefault="008F76DE" w:rsidP="00CF04C2">
      <w:pPr>
        <w:suppressAutoHyphens/>
        <w:spacing w:after="0"/>
        <w:ind w:firstLine="284"/>
        <w:jc w:val="both"/>
        <w:rPr>
          <w:rFonts w:eastAsia="Times New Roman" w:cstheme="minorHAnsi"/>
          <w:lang w:eastAsia="ar-SA"/>
        </w:rPr>
      </w:pPr>
      <w:r w:rsidRPr="008F76DE">
        <w:rPr>
          <w:rFonts w:eastAsia="Times New Roman" w:cstheme="minorHAnsi"/>
          <w:lang w:eastAsia="ar-SA"/>
        </w:rPr>
        <w:t xml:space="preserve">Povećanje sredstava prvenstveno je evidentirano kod aktivnosti „Poticanje energetske učinkovitosti u gospodarstvu na području KŽ“, </w:t>
      </w:r>
      <w:r>
        <w:rPr>
          <w:rFonts w:eastAsia="Times New Roman" w:cstheme="minorHAnsi"/>
          <w:lang w:eastAsia="ar-SA"/>
        </w:rPr>
        <w:t xml:space="preserve">sukladno očekivanom </w:t>
      </w:r>
      <w:r w:rsidR="00514C18">
        <w:rPr>
          <w:rFonts w:eastAsia="Times New Roman" w:cstheme="minorHAnsi"/>
          <w:lang w:eastAsia="ar-SA"/>
        </w:rPr>
        <w:t>interesu</w:t>
      </w:r>
      <w:r w:rsidRPr="008F76DE">
        <w:rPr>
          <w:rFonts w:eastAsia="Times New Roman" w:cstheme="minorHAnsi"/>
          <w:lang w:eastAsia="ar-SA"/>
        </w:rPr>
        <w:t xml:space="preserve"> prijavitelja. U okviru navedenog javnog poziva dodjeljuju se sredstva male vrijednosti za izgradnju fotonaponskih elektrana za vlastite potrebe u gospodarstvu.</w:t>
      </w:r>
    </w:p>
    <w:p w14:paraId="57A6482E" w14:textId="77777777" w:rsidR="0003357F" w:rsidRDefault="0003357F" w:rsidP="00CF04C2">
      <w:pPr>
        <w:suppressAutoHyphens/>
        <w:spacing w:after="0"/>
        <w:ind w:firstLine="284"/>
        <w:jc w:val="both"/>
        <w:rPr>
          <w:rFonts w:eastAsia="Times New Roman" w:cstheme="minorHAnsi"/>
          <w:lang w:eastAsia="ar-SA"/>
        </w:rPr>
      </w:pPr>
    </w:p>
    <w:p w14:paraId="2D46B4BD" w14:textId="77777777" w:rsidR="0003357F" w:rsidRPr="00CF04C2" w:rsidRDefault="0003357F" w:rsidP="00CF04C2">
      <w:pPr>
        <w:suppressAutoHyphens/>
        <w:spacing w:after="0"/>
        <w:ind w:firstLine="284"/>
        <w:jc w:val="both"/>
        <w:rPr>
          <w:rFonts w:eastAsia="Times New Roman" w:cstheme="minorHAnsi"/>
          <w:lang w:eastAsia="ar-SA"/>
        </w:rPr>
      </w:pPr>
    </w:p>
    <w:p w14:paraId="7D2F51F2" w14:textId="21A48F30" w:rsidR="00CF04C2" w:rsidRDefault="00473138" w:rsidP="00CF04C2">
      <w:pPr>
        <w:suppressAutoHyphens/>
        <w:spacing w:after="0" w:line="240" w:lineRule="auto"/>
        <w:ind w:firstLine="284"/>
        <w:jc w:val="both"/>
        <w:rPr>
          <w:rFonts w:eastAsia="Times New Roman" w:cstheme="minorHAnsi"/>
          <w:lang w:eastAsia="ar-SA"/>
        </w:rPr>
      </w:pPr>
      <w:r w:rsidRPr="00D55A9A">
        <w:rPr>
          <w:rFonts w:eastAsia="Times New Roman" w:cstheme="minorHAnsi"/>
          <w:lang w:eastAsia="ar-SA"/>
        </w:rPr>
        <w:lastRenderedPageBreak/>
        <w:tab/>
      </w:r>
      <w:r w:rsidRPr="00D55A9A">
        <w:rPr>
          <w:rFonts w:eastAsia="Times New Roman" w:cstheme="minorHAnsi"/>
          <w:b/>
          <w:lang w:eastAsia="ar-SA"/>
        </w:rPr>
        <w:t>Pomoći (skupina 36)</w:t>
      </w:r>
      <w:r w:rsidRPr="00D55A9A">
        <w:rPr>
          <w:rFonts w:eastAsia="Times New Roman" w:cstheme="minorHAnsi"/>
          <w:lang w:eastAsia="ar-SA"/>
        </w:rPr>
        <w:t xml:space="preserve"> </w:t>
      </w:r>
    </w:p>
    <w:p w14:paraId="000E6668" w14:textId="77777777" w:rsidR="00CF04C2" w:rsidRPr="006641B2" w:rsidRDefault="00CF04C2" w:rsidP="00CF04C2">
      <w:pPr>
        <w:suppressAutoHyphens/>
        <w:spacing w:after="0" w:line="240" w:lineRule="auto"/>
        <w:ind w:firstLine="284"/>
        <w:jc w:val="both"/>
        <w:rPr>
          <w:rFonts w:eastAsia="Times New Roman" w:cstheme="minorHAnsi"/>
          <w:sz w:val="12"/>
          <w:szCs w:val="12"/>
          <w:lang w:eastAsia="ar-SA"/>
        </w:rPr>
      </w:pPr>
    </w:p>
    <w:p w14:paraId="6BCFA7AB" w14:textId="77777777" w:rsidR="00CF04C2" w:rsidRDefault="00CF04C2" w:rsidP="00CF04C2">
      <w:pPr>
        <w:suppressAutoHyphens/>
        <w:spacing w:after="0"/>
        <w:ind w:firstLine="284"/>
        <w:jc w:val="both"/>
        <w:rPr>
          <w:rFonts w:eastAsia="Times New Roman" w:cstheme="minorHAnsi"/>
          <w:lang w:eastAsia="ar-SA"/>
        </w:rPr>
      </w:pPr>
      <w:r w:rsidRPr="00CF04C2">
        <w:rPr>
          <w:rFonts w:eastAsia="Times New Roman" w:cstheme="minorHAnsi"/>
          <w:lang w:eastAsia="ar-SA"/>
        </w:rPr>
        <w:t>Pomoći se planiraju u iznosu od 5.974.067,00 eura, što predstavlja smanjenje od 1.474.131,00 eura u odnosu na važeći plan.</w:t>
      </w:r>
      <w:r>
        <w:rPr>
          <w:rFonts w:eastAsia="Times New Roman" w:cstheme="minorHAnsi"/>
          <w:lang w:eastAsia="ar-SA"/>
        </w:rPr>
        <w:t xml:space="preserve"> </w:t>
      </w:r>
    </w:p>
    <w:p w14:paraId="5B9E81DF" w14:textId="77777777" w:rsidR="00CF04C2" w:rsidRDefault="00CF04C2" w:rsidP="00CF04C2">
      <w:pPr>
        <w:suppressAutoHyphens/>
        <w:spacing w:after="0"/>
        <w:ind w:firstLine="284"/>
        <w:jc w:val="both"/>
        <w:rPr>
          <w:rFonts w:eastAsia="Times New Roman" w:cstheme="minorHAnsi"/>
          <w:lang w:eastAsia="ar-SA"/>
        </w:rPr>
      </w:pPr>
      <w:r w:rsidRPr="00CF04C2">
        <w:rPr>
          <w:rFonts w:eastAsia="Times New Roman" w:cstheme="minorHAnsi"/>
          <w:lang w:eastAsia="ar-SA"/>
        </w:rPr>
        <w:t>Planirana sredstva odnose se na provedbu projekata po javnim pozivima i programa u gospodarstvu, turizmu, školstvu i kulturi.</w:t>
      </w:r>
    </w:p>
    <w:p w14:paraId="2A9FA3A7" w14:textId="0D204290" w:rsidR="00CF04C2" w:rsidRDefault="00CF04C2" w:rsidP="00CF04C2">
      <w:pPr>
        <w:suppressAutoHyphens/>
        <w:spacing w:after="0"/>
        <w:ind w:firstLine="284"/>
        <w:jc w:val="both"/>
        <w:rPr>
          <w:rFonts w:eastAsia="Times New Roman" w:cstheme="minorHAnsi"/>
          <w:lang w:eastAsia="ar-SA"/>
        </w:rPr>
      </w:pPr>
      <w:r w:rsidRPr="00CF04C2">
        <w:rPr>
          <w:rFonts w:eastAsia="Times New Roman" w:cstheme="minorHAnsi"/>
          <w:lang w:eastAsia="ar-SA"/>
        </w:rPr>
        <w:t>Značajno smanjenje sredstava evidentirano je</w:t>
      </w:r>
      <w:r>
        <w:rPr>
          <w:rFonts w:eastAsia="Times New Roman" w:cstheme="minorHAnsi"/>
          <w:lang w:eastAsia="ar-SA"/>
        </w:rPr>
        <w:t xml:space="preserve"> kod</w:t>
      </w:r>
      <w:r w:rsidRPr="00CF04C2">
        <w:rPr>
          <w:rFonts w:eastAsia="Times New Roman" w:cstheme="minorHAnsi"/>
          <w:lang w:eastAsia="ar-SA"/>
        </w:rPr>
        <w:t>:</w:t>
      </w:r>
    </w:p>
    <w:p w14:paraId="039A8CE4" w14:textId="3236D482" w:rsidR="00CF04C2" w:rsidRPr="00CF04C2" w:rsidRDefault="00CF04C2" w:rsidP="00CF04C2">
      <w:pPr>
        <w:pStyle w:val="Odlomakpopisa"/>
        <w:numPr>
          <w:ilvl w:val="0"/>
          <w:numId w:val="28"/>
        </w:numPr>
        <w:suppressAutoHyphens/>
        <w:spacing w:after="0"/>
        <w:jc w:val="both"/>
        <w:rPr>
          <w:rFonts w:eastAsia="Times New Roman" w:cstheme="minorHAnsi"/>
          <w:lang w:eastAsia="ar-SA"/>
        </w:rPr>
      </w:pPr>
      <w:r w:rsidRPr="00CF04C2">
        <w:rPr>
          <w:rFonts w:eastAsia="Times New Roman" w:cstheme="minorHAnsi"/>
          <w:lang w:eastAsia="ar-SA"/>
        </w:rPr>
        <w:t>aktivnosti „Sufinanciranje posljedica elementarnih nepogoda“, temeljem informacija nadležnog Ministarstva o evidentiranim štetama u Registru šteta, u skladu s odlukom Vlade Republike Hrvatske za nastavak obnove javne, društvene i sakralne infrastrukture od posljedica olujnog nevremena u srpnju 2023. godine.</w:t>
      </w:r>
    </w:p>
    <w:p w14:paraId="718A3A18" w14:textId="4676D46A" w:rsidR="00CF04C2" w:rsidRDefault="00CF04C2" w:rsidP="00CF04C2">
      <w:pPr>
        <w:pStyle w:val="Odlomakpopisa"/>
        <w:numPr>
          <w:ilvl w:val="0"/>
          <w:numId w:val="28"/>
        </w:numPr>
        <w:suppressAutoHyphens/>
        <w:spacing w:after="0"/>
        <w:jc w:val="both"/>
        <w:rPr>
          <w:rFonts w:eastAsia="Times New Roman" w:cstheme="minorHAnsi"/>
          <w:lang w:eastAsia="ar-SA"/>
        </w:rPr>
      </w:pPr>
      <w:r>
        <w:rPr>
          <w:rFonts w:eastAsia="Times New Roman" w:cstheme="minorHAnsi"/>
          <w:lang w:eastAsia="ar-SA"/>
        </w:rPr>
        <w:t>kapitalnog  projekta</w:t>
      </w:r>
      <w:r w:rsidRPr="00CF04C2">
        <w:rPr>
          <w:rFonts w:eastAsia="Times New Roman" w:cstheme="minorHAnsi"/>
          <w:lang w:eastAsia="ar-SA"/>
        </w:rPr>
        <w:t xml:space="preserve"> „Centar za starije osobe Duga Resa“, radi usklađenja financijskih sredstava s ugovorenim obvezama.</w:t>
      </w:r>
    </w:p>
    <w:p w14:paraId="0453F5E5" w14:textId="77777777" w:rsidR="00CF04C2" w:rsidRPr="006641B2" w:rsidRDefault="00CF04C2" w:rsidP="00CF04C2">
      <w:pPr>
        <w:pStyle w:val="Odlomakpopisa"/>
        <w:suppressAutoHyphens/>
        <w:spacing w:after="0"/>
        <w:jc w:val="both"/>
        <w:rPr>
          <w:rFonts w:eastAsia="Times New Roman" w:cstheme="minorHAnsi"/>
          <w:sz w:val="8"/>
          <w:szCs w:val="8"/>
          <w:lang w:eastAsia="ar-SA"/>
        </w:rPr>
      </w:pPr>
    </w:p>
    <w:p w14:paraId="636E8300" w14:textId="77777777" w:rsidR="00CF04C2" w:rsidRDefault="00CF04C2" w:rsidP="00CF04C2">
      <w:pPr>
        <w:suppressAutoHyphens/>
        <w:spacing w:after="0"/>
        <w:jc w:val="both"/>
        <w:rPr>
          <w:rFonts w:eastAsia="Times New Roman" w:cstheme="minorHAnsi"/>
          <w:lang w:eastAsia="ar-SA"/>
        </w:rPr>
      </w:pPr>
      <w:r w:rsidRPr="00DB52AE">
        <w:rPr>
          <w:rFonts w:eastAsia="Times New Roman" w:cstheme="minorHAnsi"/>
          <w:lang w:eastAsia="ar-SA"/>
        </w:rPr>
        <w:t>Ova sredstva čine 3,86% rashoda poslovanja.</w:t>
      </w:r>
    </w:p>
    <w:p w14:paraId="2C6EA262" w14:textId="77777777" w:rsidR="00473138" w:rsidRPr="006641B2" w:rsidRDefault="00473138" w:rsidP="00473138">
      <w:pPr>
        <w:suppressAutoHyphens/>
        <w:spacing w:after="0" w:line="240" w:lineRule="auto"/>
        <w:ind w:firstLine="284"/>
        <w:jc w:val="both"/>
        <w:rPr>
          <w:rFonts w:eastAsia="Times New Roman" w:cstheme="minorHAnsi"/>
          <w:sz w:val="14"/>
          <w:szCs w:val="14"/>
          <w:lang w:eastAsia="ar-SA"/>
        </w:rPr>
      </w:pPr>
    </w:p>
    <w:p w14:paraId="3774EEDC" w14:textId="77777777" w:rsidR="007F6A8E" w:rsidRDefault="00473138" w:rsidP="00473138">
      <w:pPr>
        <w:suppressAutoHyphens/>
        <w:spacing w:after="0" w:line="240" w:lineRule="auto"/>
        <w:ind w:firstLine="709"/>
        <w:jc w:val="both"/>
        <w:rPr>
          <w:rFonts w:eastAsia="Times New Roman" w:cstheme="minorHAnsi"/>
          <w:lang w:eastAsia="ar-SA"/>
        </w:rPr>
      </w:pPr>
      <w:r w:rsidRPr="007F6A8E">
        <w:rPr>
          <w:rFonts w:eastAsia="Times New Roman" w:cstheme="minorHAnsi"/>
          <w:b/>
          <w:bCs/>
          <w:lang w:eastAsia="hr-HR"/>
        </w:rPr>
        <w:t>Naknade građanima i kućanstvima iz proračuna</w:t>
      </w:r>
      <w:r w:rsidRPr="007F6A8E">
        <w:rPr>
          <w:rFonts w:eastAsia="Times New Roman" w:cstheme="minorHAnsi"/>
          <w:bCs/>
          <w:lang w:eastAsia="hr-HR"/>
        </w:rPr>
        <w:t xml:space="preserve"> </w:t>
      </w:r>
      <w:r w:rsidRPr="007F6A8E">
        <w:rPr>
          <w:rFonts w:eastAsia="Times New Roman" w:cstheme="minorHAnsi"/>
          <w:b/>
          <w:bCs/>
          <w:lang w:eastAsia="hr-HR"/>
        </w:rPr>
        <w:t>(skupina 37)</w:t>
      </w:r>
      <w:r w:rsidRPr="007F6A8E">
        <w:rPr>
          <w:rFonts w:eastAsia="Times New Roman" w:cstheme="minorHAnsi"/>
          <w:bCs/>
          <w:lang w:eastAsia="hr-HR"/>
        </w:rPr>
        <w:t xml:space="preserve"> </w:t>
      </w:r>
      <w:r w:rsidRPr="007F6A8E">
        <w:rPr>
          <w:rFonts w:eastAsia="Times New Roman" w:cstheme="minorHAnsi"/>
          <w:lang w:eastAsia="ar-SA"/>
        </w:rPr>
        <w:t xml:space="preserve"> </w:t>
      </w:r>
    </w:p>
    <w:p w14:paraId="403B7F9F" w14:textId="77777777" w:rsidR="00050E7D" w:rsidRPr="006641B2" w:rsidRDefault="00050E7D" w:rsidP="00473138">
      <w:pPr>
        <w:suppressAutoHyphens/>
        <w:spacing w:after="0" w:line="240" w:lineRule="auto"/>
        <w:ind w:firstLine="709"/>
        <w:jc w:val="both"/>
        <w:rPr>
          <w:rFonts w:eastAsia="Times New Roman" w:cstheme="minorHAnsi"/>
          <w:sz w:val="14"/>
          <w:szCs w:val="14"/>
          <w:lang w:eastAsia="ar-SA"/>
        </w:rPr>
      </w:pPr>
    </w:p>
    <w:p w14:paraId="15EF0848" w14:textId="1A86C530" w:rsidR="00050E7D" w:rsidRPr="00050E7D" w:rsidRDefault="00050E7D" w:rsidP="006641B2">
      <w:pPr>
        <w:suppressAutoHyphens/>
        <w:spacing w:after="0"/>
        <w:ind w:firstLine="709"/>
        <w:jc w:val="both"/>
        <w:rPr>
          <w:rFonts w:eastAsia="Times New Roman" w:cstheme="minorHAnsi"/>
          <w:lang w:eastAsia="ar-SA"/>
        </w:rPr>
      </w:pPr>
      <w:r w:rsidRPr="00050E7D">
        <w:rPr>
          <w:rFonts w:eastAsia="Times New Roman" w:cstheme="minorHAnsi"/>
          <w:lang w:eastAsia="ar-SA"/>
        </w:rPr>
        <w:t>Naknade građanima i kućanstvima planiraju se u iznosu od 1.689.818,00 eura, što predstavlja povećanje od 20.200,00 eura u odnosu na važeći plan. Ovi rashodi čine 1,09 % rashoda poslovanja.</w:t>
      </w:r>
    </w:p>
    <w:p w14:paraId="0E1D5EE4" w14:textId="77777777" w:rsidR="00050E7D" w:rsidRPr="00050E7D" w:rsidRDefault="00050E7D" w:rsidP="006641B2">
      <w:pPr>
        <w:suppressAutoHyphens/>
        <w:spacing w:after="0"/>
        <w:ind w:firstLine="709"/>
        <w:jc w:val="both"/>
        <w:rPr>
          <w:rFonts w:eastAsia="Times New Roman" w:cstheme="minorHAnsi"/>
          <w:lang w:eastAsia="ar-SA"/>
        </w:rPr>
      </w:pPr>
      <w:r w:rsidRPr="00050E7D">
        <w:rPr>
          <w:rFonts w:eastAsia="Times New Roman" w:cstheme="minorHAnsi"/>
          <w:lang w:eastAsia="ar-SA"/>
        </w:rPr>
        <w:t>Rashodi se odnose na naknade građanima koje provodi Karlovačka županija, uključujući:</w:t>
      </w:r>
    </w:p>
    <w:p w14:paraId="17CE152A" w14:textId="77777777" w:rsidR="00050E7D" w:rsidRPr="00050E7D" w:rsidRDefault="00050E7D" w:rsidP="006641B2">
      <w:pPr>
        <w:numPr>
          <w:ilvl w:val="0"/>
          <w:numId w:val="29"/>
        </w:numPr>
        <w:suppressAutoHyphens/>
        <w:spacing w:after="0"/>
        <w:jc w:val="both"/>
        <w:rPr>
          <w:rFonts w:eastAsia="Times New Roman" w:cstheme="minorHAnsi"/>
          <w:lang w:eastAsia="ar-SA"/>
        </w:rPr>
      </w:pPr>
      <w:r w:rsidRPr="00050E7D">
        <w:rPr>
          <w:rFonts w:eastAsia="Times New Roman" w:cstheme="minorHAnsi"/>
          <w:lang w:eastAsia="ar-SA"/>
        </w:rPr>
        <w:t>socijalne potpore,</w:t>
      </w:r>
    </w:p>
    <w:p w14:paraId="580EB8E9" w14:textId="77777777" w:rsidR="00050E7D" w:rsidRPr="00050E7D" w:rsidRDefault="00050E7D" w:rsidP="006641B2">
      <w:pPr>
        <w:numPr>
          <w:ilvl w:val="0"/>
          <w:numId w:val="29"/>
        </w:numPr>
        <w:suppressAutoHyphens/>
        <w:spacing w:after="0"/>
        <w:jc w:val="both"/>
        <w:rPr>
          <w:rFonts w:eastAsia="Times New Roman" w:cstheme="minorHAnsi"/>
          <w:lang w:eastAsia="ar-SA"/>
        </w:rPr>
      </w:pPr>
      <w:r w:rsidRPr="00050E7D">
        <w:rPr>
          <w:rFonts w:eastAsia="Times New Roman" w:cstheme="minorHAnsi"/>
          <w:lang w:eastAsia="ar-SA"/>
        </w:rPr>
        <w:t>stipendije učenicima i studentima,</w:t>
      </w:r>
    </w:p>
    <w:p w14:paraId="47D89584" w14:textId="77777777" w:rsidR="00050E7D" w:rsidRPr="00050E7D" w:rsidRDefault="00050E7D" w:rsidP="006641B2">
      <w:pPr>
        <w:numPr>
          <w:ilvl w:val="0"/>
          <w:numId w:val="29"/>
        </w:numPr>
        <w:suppressAutoHyphens/>
        <w:spacing w:after="0"/>
        <w:jc w:val="both"/>
        <w:rPr>
          <w:rFonts w:eastAsia="Times New Roman" w:cstheme="minorHAnsi"/>
          <w:lang w:eastAsia="ar-SA"/>
        </w:rPr>
      </w:pPr>
      <w:r w:rsidRPr="00050E7D">
        <w:rPr>
          <w:rFonts w:eastAsia="Times New Roman" w:cstheme="minorHAnsi"/>
          <w:lang w:eastAsia="ar-SA"/>
        </w:rPr>
        <w:t>demografske mjere,</w:t>
      </w:r>
    </w:p>
    <w:p w14:paraId="5AECBEBF" w14:textId="77777777" w:rsidR="00050E7D" w:rsidRPr="00050E7D" w:rsidRDefault="00050E7D" w:rsidP="006641B2">
      <w:pPr>
        <w:numPr>
          <w:ilvl w:val="0"/>
          <w:numId w:val="29"/>
        </w:numPr>
        <w:suppressAutoHyphens/>
        <w:spacing w:after="0"/>
        <w:jc w:val="both"/>
        <w:rPr>
          <w:rFonts w:eastAsia="Times New Roman" w:cstheme="minorHAnsi"/>
          <w:lang w:eastAsia="ar-SA"/>
        </w:rPr>
      </w:pPr>
      <w:r w:rsidRPr="00050E7D">
        <w:rPr>
          <w:rFonts w:eastAsia="Times New Roman" w:cstheme="minorHAnsi"/>
          <w:lang w:eastAsia="ar-SA"/>
        </w:rPr>
        <w:t>stambeno zbrinjavanje,</w:t>
      </w:r>
    </w:p>
    <w:p w14:paraId="475E7E67" w14:textId="77777777" w:rsidR="00050E7D" w:rsidRPr="00050E7D" w:rsidRDefault="00050E7D" w:rsidP="006641B2">
      <w:pPr>
        <w:numPr>
          <w:ilvl w:val="0"/>
          <w:numId w:val="29"/>
        </w:numPr>
        <w:suppressAutoHyphens/>
        <w:spacing w:after="0"/>
        <w:jc w:val="both"/>
        <w:rPr>
          <w:rFonts w:eastAsia="Times New Roman" w:cstheme="minorHAnsi"/>
          <w:lang w:eastAsia="ar-SA"/>
        </w:rPr>
      </w:pPr>
      <w:r w:rsidRPr="00050E7D">
        <w:rPr>
          <w:rFonts w:eastAsia="Times New Roman" w:cstheme="minorHAnsi"/>
          <w:lang w:eastAsia="ar-SA"/>
        </w:rPr>
        <w:t>potpore hrvatskim braniteljima i druge slične aktivnosti.</w:t>
      </w:r>
    </w:p>
    <w:p w14:paraId="2C389B67" w14:textId="77777777" w:rsidR="007460B4" w:rsidRPr="006641B2" w:rsidRDefault="007460B4" w:rsidP="006641B2">
      <w:pPr>
        <w:suppressAutoHyphens/>
        <w:spacing w:after="0"/>
        <w:jc w:val="both"/>
        <w:rPr>
          <w:rFonts w:eastAsia="Times New Roman" w:cstheme="minorHAnsi"/>
          <w:sz w:val="14"/>
          <w:szCs w:val="14"/>
          <w:highlight w:val="yellow"/>
          <w:lang w:eastAsia="ar-SA"/>
        </w:rPr>
      </w:pPr>
    </w:p>
    <w:p w14:paraId="10DC4A5B" w14:textId="77777777" w:rsidR="007460B4" w:rsidRDefault="00473138" w:rsidP="00473138">
      <w:pPr>
        <w:suppressAutoHyphens/>
        <w:spacing w:after="0" w:line="240" w:lineRule="auto"/>
        <w:ind w:firstLine="284"/>
        <w:jc w:val="both"/>
        <w:rPr>
          <w:rFonts w:eastAsia="Times New Roman" w:cstheme="minorHAnsi"/>
          <w:lang w:eastAsia="ar-SA"/>
        </w:rPr>
      </w:pPr>
      <w:r w:rsidRPr="008A334A">
        <w:rPr>
          <w:rFonts w:eastAsia="Times New Roman" w:cstheme="minorHAnsi"/>
          <w:lang w:eastAsia="ar-SA"/>
        </w:rPr>
        <w:tab/>
      </w:r>
      <w:r w:rsidR="007460B4">
        <w:rPr>
          <w:rFonts w:eastAsia="Times New Roman" w:cstheme="minorHAnsi"/>
          <w:b/>
          <w:lang w:eastAsia="ar-SA"/>
        </w:rPr>
        <w:t>O</w:t>
      </w:r>
      <w:r w:rsidRPr="008A334A">
        <w:rPr>
          <w:rFonts w:eastAsia="Times New Roman" w:cstheme="minorHAnsi"/>
          <w:b/>
          <w:lang w:eastAsia="ar-SA"/>
        </w:rPr>
        <w:t>stal</w:t>
      </w:r>
      <w:r w:rsidR="007460B4">
        <w:rPr>
          <w:rFonts w:eastAsia="Times New Roman" w:cstheme="minorHAnsi"/>
          <w:b/>
          <w:lang w:eastAsia="ar-SA"/>
        </w:rPr>
        <w:t>i</w:t>
      </w:r>
      <w:r w:rsidRPr="008A334A">
        <w:rPr>
          <w:rFonts w:eastAsia="Times New Roman" w:cstheme="minorHAnsi"/>
          <w:b/>
          <w:lang w:eastAsia="ar-SA"/>
        </w:rPr>
        <w:t xml:space="preserve"> rashode (skupina 38)</w:t>
      </w:r>
      <w:r w:rsidRPr="008A334A">
        <w:rPr>
          <w:rFonts w:eastAsia="Times New Roman" w:cstheme="minorHAnsi"/>
          <w:lang w:eastAsia="ar-SA"/>
        </w:rPr>
        <w:t xml:space="preserve"> </w:t>
      </w:r>
    </w:p>
    <w:p w14:paraId="72C98908" w14:textId="77777777" w:rsidR="007460B4" w:rsidRPr="00403FF4" w:rsidRDefault="007460B4" w:rsidP="00473138">
      <w:pPr>
        <w:suppressAutoHyphens/>
        <w:spacing w:after="0" w:line="240" w:lineRule="auto"/>
        <w:ind w:firstLine="284"/>
        <w:jc w:val="both"/>
        <w:rPr>
          <w:rFonts w:eastAsia="Times New Roman" w:cstheme="minorHAnsi"/>
          <w:lang w:eastAsia="ar-SA"/>
        </w:rPr>
      </w:pPr>
    </w:p>
    <w:p w14:paraId="2B73185B" w14:textId="0EAC7341" w:rsidR="00403FF4" w:rsidRPr="00403FF4" w:rsidRDefault="00403FF4" w:rsidP="00403FF4">
      <w:pPr>
        <w:suppressAutoHyphens/>
        <w:spacing w:after="0"/>
        <w:ind w:firstLine="709"/>
        <w:jc w:val="both"/>
        <w:rPr>
          <w:rFonts w:eastAsia="Times New Roman" w:cstheme="minorHAnsi"/>
          <w:lang w:eastAsia="ar-SA"/>
        </w:rPr>
      </w:pPr>
      <w:r w:rsidRPr="00403FF4">
        <w:rPr>
          <w:rFonts w:eastAsia="Times New Roman" w:cstheme="minorHAnsi"/>
          <w:lang w:eastAsia="ar-SA"/>
        </w:rPr>
        <w:t>Ostali rashodi planiraju se u iznosu od 3.117.069,00 eura, što predstavlja povećanje od 612.099,00 eura u odnosu na važeći plan. Ovi rashodi čine 2,02 % rashoda poslovanja.</w:t>
      </w:r>
    </w:p>
    <w:p w14:paraId="3A1D261C" w14:textId="236EE8EB" w:rsidR="00403FF4" w:rsidRPr="00403FF4" w:rsidRDefault="00403FF4" w:rsidP="00403FF4">
      <w:pPr>
        <w:suppressAutoHyphens/>
        <w:spacing w:after="0"/>
        <w:ind w:firstLine="709"/>
        <w:jc w:val="both"/>
        <w:rPr>
          <w:rFonts w:eastAsia="Times New Roman" w:cstheme="minorHAnsi"/>
          <w:lang w:eastAsia="ar-SA"/>
        </w:rPr>
      </w:pPr>
      <w:r w:rsidRPr="00403FF4">
        <w:rPr>
          <w:rFonts w:eastAsia="Times New Roman" w:cstheme="minorHAnsi"/>
          <w:lang w:eastAsia="ar-SA"/>
        </w:rPr>
        <w:t xml:space="preserve">Obuhvaćaju </w:t>
      </w:r>
      <w:r>
        <w:rPr>
          <w:rFonts w:eastAsia="Times New Roman" w:cstheme="minorHAnsi"/>
          <w:lang w:eastAsia="ar-SA"/>
        </w:rPr>
        <w:t xml:space="preserve">tekuće i kapitalne </w:t>
      </w:r>
      <w:r w:rsidRPr="00403FF4">
        <w:rPr>
          <w:rFonts w:eastAsia="Times New Roman" w:cstheme="minorHAnsi"/>
          <w:lang w:eastAsia="ar-SA"/>
        </w:rPr>
        <w:t>donacije i potpore za školstvo, zdravstvo, turizam, gospodarstvo, poljoprivredu,</w:t>
      </w:r>
      <w:r>
        <w:rPr>
          <w:rFonts w:eastAsia="Times New Roman" w:cstheme="minorHAnsi"/>
          <w:lang w:eastAsia="ar-SA"/>
        </w:rPr>
        <w:t xml:space="preserve"> lovstvo,</w:t>
      </w:r>
      <w:r w:rsidRPr="00403FF4">
        <w:rPr>
          <w:rFonts w:eastAsia="Times New Roman" w:cstheme="minorHAnsi"/>
          <w:lang w:eastAsia="ar-SA"/>
        </w:rPr>
        <w:t xml:space="preserve"> udruge, sport, kulturu, religiju, vatrogastvo i gorske službe spašavanja</w:t>
      </w:r>
      <w:r>
        <w:rPr>
          <w:rFonts w:eastAsia="Times New Roman" w:cstheme="minorHAnsi"/>
          <w:lang w:eastAsia="ar-SA"/>
        </w:rPr>
        <w:t xml:space="preserve">, Crveni križ, </w:t>
      </w:r>
      <w:r w:rsidRPr="00403FF4">
        <w:rPr>
          <w:rFonts w:eastAsia="Times New Roman" w:cstheme="minorHAnsi"/>
          <w:lang w:eastAsia="ar-SA"/>
        </w:rPr>
        <w:t xml:space="preserve"> te rad političkih stranaka i predstavnika nacionalnih manjina.</w:t>
      </w:r>
    </w:p>
    <w:p w14:paraId="0B4BCA81" w14:textId="77777777" w:rsidR="00403FF4" w:rsidRPr="00403FF4" w:rsidRDefault="00403FF4" w:rsidP="00403FF4">
      <w:pPr>
        <w:suppressAutoHyphens/>
        <w:spacing w:after="0"/>
        <w:ind w:firstLine="709"/>
        <w:jc w:val="both"/>
        <w:rPr>
          <w:rFonts w:eastAsia="Times New Roman" w:cstheme="minorHAnsi"/>
          <w:lang w:eastAsia="ar-SA"/>
        </w:rPr>
      </w:pPr>
      <w:r w:rsidRPr="00403FF4">
        <w:rPr>
          <w:rFonts w:eastAsia="Times New Roman" w:cstheme="minorHAnsi"/>
          <w:lang w:eastAsia="ar-SA"/>
        </w:rPr>
        <w:t>Povećanje rashoda prvenstveno je rezultat:</w:t>
      </w:r>
    </w:p>
    <w:p w14:paraId="75A47187" w14:textId="098A890C" w:rsidR="00403FF4" w:rsidRPr="00403FF4" w:rsidRDefault="00403FF4" w:rsidP="00403FF4">
      <w:pPr>
        <w:numPr>
          <w:ilvl w:val="0"/>
          <w:numId w:val="30"/>
        </w:numPr>
        <w:suppressAutoHyphens/>
        <w:spacing w:after="0"/>
        <w:jc w:val="both"/>
        <w:rPr>
          <w:rFonts w:eastAsia="Times New Roman" w:cstheme="minorHAnsi"/>
          <w:lang w:eastAsia="ar-SA"/>
        </w:rPr>
      </w:pPr>
      <w:r w:rsidRPr="00403FF4">
        <w:rPr>
          <w:rFonts w:eastAsia="Times New Roman" w:cstheme="minorHAnsi"/>
          <w:lang w:eastAsia="ar-SA"/>
        </w:rPr>
        <w:t>dodatnog udjela u porezu na dohodak za obnovu zgrada</w:t>
      </w:r>
      <w:r>
        <w:rPr>
          <w:rFonts w:eastAsia="Times New Roman" w:cstheme="minorHAnsi"/>
          <w:lang w:eastAsia="ar-SA"/>
        </w:rPr>
        <w:t xml:space="preserve"> javne namjene</w:t>
      </w:r>
      <w:r w:rsidRPr="00403FF4">
        <w:rPr>
          <w:rFonts w:eastAsia="Times New Roman" w:cstheme="minorHAnsi"/>
          <w:lang w:eastAsia="ar-SA"/>
        </w:rPr>
        <w:t xml:space="preserve"> oštećenih potresom</w:t>
      </w:r>
      <w:r w:rsidR="001573F0">
        <w:rPr>
          <w:rFonts w:eastAsia="Times New Roman" w:cstheme="minorHAnsi"/>
          <w:lang w:eastAsia="ar-SA"/>
        </w:rPr>
        <w:t xml:space="preserve"> -</w:t>
      </w:r>
      <w:r w:rsidRPr="00403FF4">
        <w:rPr>
          <w:rFonts w:eastAsia="Times New Roman" w:cstheme="minorHAnsi"/>
          <w:lang w:eastAsia="ar-SA"/>
        </w:rPr>
        <w:t xml:space="preserve"> vjerske zajednice</w:t>
      </w:r>
      <w:r>
        <w:rPr>
          <w:rFonts w:eastAsia="Times New Roman" w:cstheme="minorHAnsi"/>
          <w:lang w:eastAsia="ar-SA"/>
        </w:rPr>
        <w:t xml:space="preserve"> putem javnog poziva</w:t>
      </w:r>
      <w:r w:rsidR="001573F0">
        <w:rPr>
          <w:rFonts w:eastAsia="Times New Roman" w:cstheme="minorHAnsi"/>
          <w:lang w:eastAsia="ar-SA"/>
        </w:rPr>
        <w:t>;</w:t>
      </w:r>
    </w:p>
    <w:p w14:paraId="40A450DD" w14:textId="14B11800" w:rsidR="00403FF4" w:rsidRPr="00403FF4" w:rsidRDefault="00403FF4" w:rsidP="00403FF4">
      <w:pPr>
        <w:numPr>
          <w:ilvl w:val="0"/>
          <w:numId w:val="30"/>
        </w:numPr>
        <w:suppressAutoHyphens/>
        <w:spacing w:after="0"/>
        <w:jc w:val="both"/>
        <w:rPr>
          <w:rFonts w:eastAsia="Times New Roman" w:cstheme="minorHAnsi"/>
          <w:lang w:eastAsia="ar-SA"/>
        </w:rPr>
      </w:pPr>
      <w:r>
        <w:rPr>
          <w:rFonts w:eastAsia="Times New Roman" w:cstheme="minorHAnsi"/>
          <w:lang w:eastAsia="ar-SA"/>
        </w:rPr>
        <w:t>sudjelovanja Županije u financiranju rada</w:t>
      </w:r>
      <w:r w:rsidRPr="00403FF4">
        <w:rPr>
          <w:rFonts w:eastAsia="Times New Roman" w:cstheme="minorHAnsi"/>
          <w:lang w:eastAsia="ar-SA"/>
        </w:rPr>
        <w:t xml:space="preserve"> Javne ustanove </w:t>
      </w:r>
      <w:proofErr w:type="spellStart"/>
      <w:r w:rsidRPr="00403FF4">
        <w:rPr>
          <w:rFonts w:eastAsia="Times New Roman" w:cstheme="minorHAnsi"/>
          <w:lang w:eastAsia="ar-SA"/>
        </w:rPr>
        <w:t>Baraćeve</w:t>
      </w:r>
      <w:proofErr w:type="spellEnd"/>
      <w:r w:rsidRPr="00403FF4">
        <w:rPr>
          <w:rFonts w:eastAsia="Times New Roman" w:cstheme="minorHAnsi"/>
          <w:lang w:eastAsia="ar-SA"/>
        </w:rPr>
        <w:t xml:space="preserve"> špilje.</w:t>
      </w:r>
    </w:p>
    <w:p w14:paraId="38D7A8B8" w14:textId="77777777" w:rsidR="00473138" w:rsidRPr="006641B2" w:rsidRDefault="00473138" w:rsidP="00403FF4">
      <w:pPr>
        <w:suppressAutoHyphens/>
        <w:spacing w:after="0" w:line="240" w:lineRule="auto"/>
        <w:jc w:val="both"/>
        <w:rPr>
          <w:rFonts w:eastAsia="Times New Roman" w:cstheme="minorHAnsi"/>
          <w:sz w:val="14"/>
          <w:szCs w:val="14"/>
          <w:highlight w:val="yellow"/>
          <w:lang w:eastAsia="ar-SA"/>
        </w:rPr>
      </w:pPr>
    </w:p>
    <w:p w14:paraId="44705AAF" w14:textId="77777777" w:rsidR="00473138" w:rsidRPr="00544127" w:rsidRDefault="00473138" w:rsidP="00473138">
      <w:pPr>
        <w:suppressAutoHyphens/>
        <w:spacing w:after="0" w:line="240" w:lineRule="auto"/>
        <w:ind w:firstLine="284"/>
        <w:jc w:val="both"/>
        <w:rPr>
          <w:rFonts w:eastAsia="Times New Roman" w:cstheme="minorHAnsi"/>
          <w:sz w:val="10"/>
          <w:szCs w:val="10"/>
          <w:lang w:eastAsia="ar-SA"/>
        </w:rPr>
      </w:pPr>
    </w:p>
    <w:p w14:paraId="2553BC20" w14:textId="56AC3AFF" w:rsidR="00473138" w:rsidRPr="00544127" w:rsidRDefault="00473138" w:rsidP="00473138">
      <w:pPr>
        <w:suppressAutoHyphens/>
        <w:spacing w:after="0" w:line="240" w:lineRule="auto"/>
        <w:ind w:firstLine="284"/>
        <w:jc w:val="both"/>
        <w:rPr>
          <w:rFonts w:eastAsia="Times New Roman" w:cstheme="minorHAnsi"/>
          <w:b/>
          <w:lang w:eastAsia="ar-SA"/>
        </w:rPr>
      </w:pPr>
      <w:r w:rsidRPr="00544127">
        <w:rPr>
          <w:rFonts w:eastAsia="Times New Roman" w:cstheme="minorHAnsi"/>
          <w:b/>
          <w:lang w:eastAsia="ar-SA"/>
        </w:rPr>
        <w:t>2.1.2. Rashodi za nabavu nefinancijske imovine</w:t>
      </w:r>
      <w:r w:rsidR="00793FF3">
        <w:rPr>
          <w:rFonts w:eastAsia="Times New Roman" w:cstheme="minorHAnsi"/>
          <w:b/>
          <w:lang w:eastAsia="ar-SA"/>
        </w:rPr>
        <w:t xml:space="preserve"> (razred 4)</w:t>
      </w:r>
    </w:p>
    <w:p w14:paraId="1864D538" w14:textId="77777777" w:rsidR="00473138" w:rsidRPr="00716408" w:rsidRDefault="00473138" w:rsidP="00002DF8">
      <w:pPr>
        <w:suppressAutoHyphens/>
        <w:spacing w:after="0" w:line="240" w:lineRule="auto"/>
        <w:ind w:firstLine="284"/>
        <w:jc w:val="center"/>
        <w:rPr>
          <w:rFonts w:eastAsia="Times New Roman" w:cstheme="minorHAnsi"/>
          <w:sz w:val="10"/>
          <w:szCs w:val="10"/>
          <w:highlight w:val="yellow"/>
          <w:lang w:eastAsia="ar-SA"/>
        </w:rPr>
      </w:pPr>
    </w:p>
    <w:p w14:paraId="30D0C7A5" w14:textId="77777777" w:rsidR="008461B2" w:rsidRPr="008461B2" w:rsidRDefault="008461B2" w:rsidP="00000116">
      <w:pPr>
        <w:suppressAutoHyphens/>
        <w:spacing w:after="0"/>
        <w:ind w:firstLine="284"/>
        <w:jc w:val="both"/>
        <w:rPr>
          <w:rFonts w:eastAsia="Times New Roman" w:cstheme="minorHAnsi"/>
          <w:lang w:eastAsia="ar-SA"/>
        </w:rPr>
      </w:pPr>
      <w:r w:rsidRPr="008461B2">
        <w:rPr>
          <w:rFonts w:eastAsia="Times New Roman" w:cstheme="minorHAnsi"/>
          <w:lang w:eastAsia="ar-SA"/>
        </w:rPr>
        <w:t xml:space="preserve">Rashodi za nabavu nefinancijske imovine planiraju se u iznosu od </w:t>
      </w:r>
      <w:r w:rsidRPr="008461B2">
        <w:rPr>
          <w:rFonts w:eastAsia="Times New Roman" w:cstheme="minorHAnsi"/>
          <w:b/>
          <w:bCs/>
          <w:lang w:eastAsia="ar-SA"/>
        </w:rPr>
        <w:t>67.319.917,93 eura</w:t>
      </w:r>
      <w:r w:rsidRPr="008461B2">
        <w:rPr>
          <w:rFonts w:eastAsia="Times New Roman" w:cstheme="minorHAnsi"/>
          <w:lang w:eastAsia="ar-SA"/>
        </w:rPr>
        <w:t xml:space="preserve">, što je povećanje od </w:t>
      </w:r>
      <w:r w:rsidRPr="008461B2">
        <w:rPr>
          <w:rFonts w:eastAsia="Times New Roman" w:cstheme="minorHAnsi"/>
          <w:b/>
          <w:bCs/>
          <w:lang w:eastAsia="ar-SA"/>
        </w:rPr>
        <w:t>11.409.745,59 eura</w:t>
      </w:r>
      <w:r w:rsidRPr="008461B2">
        <w:rPr>
          <w:rFonts w:eastAsia="Times New Roman" w:cstheme="minorHAnsi"/>
          <w:lang w:eastAsia="ar-SA"/>
        </w:rPr>
        <w:t xml:space="preserve"> u odnosu na važeći plan. Ova sredstva čine </w:t>
      </w:r>
      <w:r w:rsidRPr="008461B2">
        <w:rPr>
          <w:rFonts w:eastAsia="Times New Roman" w:cstheme="minorHAnsi"/>
          <w:b/>
          <w:bCs/>
          <w:lang w:eastAsia="ar-SA"/>
        </w:rPr>
        <w:t>28,65 %</w:t>
      </w:r>
      <w:r w:rsidRPr="008461B2">
        <w:rPr>
          <w:rFonts w:eastAsia="Times New Roman" w:cstheme="minorHAnsi"/>
          <w:lang w:eastAsia="ar-SA"/>
        </w:rPr>
        <w:t xml:space="preserve"> ukupnih rashoda proračuna.</w:t>
      </w:r>
    </w:p>
    <w:p w14:paraId="5487D68A" w14:textId="77777777" w:rsidR="008461B2" w:rsidRPr="008461B2" w:rsidRDefault="008461B2" w:rsidP="00000116">
      <w:pPr>
        <w:suppressAutoHyphens/>
        <w:spacing w:after="0"/>
        <w:ind w:firstLine="284"/>
        <w:jc w:val="both"/>
        <w:rPr>
          <w:rFonts w:eastAsia="Times New Roman" w:cstheme="minorHAnsi"/>
          <w:lang w:eastAsia="ar-SA"/>
        </w:rPr>
      </w:pPr>
      <w:r w:rsidRPr="008461B2">
        <w:rPr>
          <w:rFonts w:eastAsia="Times New Roman" w:cstheme="minorHAnsi"/>
          <w:lang w:eastAsia="ar-SA"/>
        </w:rPr>
        <w:t>Najveći dio sredstava planira se uložiti u:</w:t>
      </w:r>
    </w:p>
    <w:p w14:paraId="7A3E3E8D" w14:textId="77777777" w:rsidR="008461B2" w:rsidRPr="008461B2" w:rsidRDefault="008461B2" w:rsidP="00000116">
      <w:pPr>
        <w:numPr>
          <w:ilvl w:val="0"/>
          <w:numId w:val="31"/>
        </w:numPr>
        <w:suppressAutoHyphens/>
        <w:spacing w:after="0"/>
        <w:jc w:val="both"/>
        <w:rPr>
          <w:rFonts w:eastAsia="Times New Roman" w:cstheme="minorHAnsi"/>
          <w:lang w:eastAsia="ar-SA"/>
        </w:rPr>
      </w:pPr>
      <w:r w:rsidRPr="008461B2">
        <w:rPr>
          <w:rFonts w:eastAsia="Times New Roman" w:cstheme="minorHAnsi"/>
          <w:lang w:eastAsia="ar-SA"/>
        </w:rPr>
        <w:t>nabavu proizvedene dugotrajne imovine – 48.465.045,99 eura,</w:t>
      </w:r>
    </w:p>
    <w:p w14:paraId="7C7686A0" w14:textId="6E190B79" w:rsidR="008461B2" w:rsidRPr="008461B2" w:rsidRDefault="008461B2" w:rsidP="00AA19AB">
      <w:pPr>
        <w:numPr>
          <w:ilvl w:val="0"/>
          <w:numId w:val="31"/>
        </w:numPr>
        <w:suppressAutoHyphens/>
        <w:spacing w:after="0"/>
        <w:jc w:val="both"/>
        <w:rPr>
          <w:rFonts w:eastAsia="Times New Roman" w:cstheme="minorHAnsi"/>
          <w:lang w:eastAsia="ar-SA"/>
        </w:rPr>
      </w:pPr>
      <w:r w:rsidRPr="008461B2">
        <w:rPr>
          <w:rFonts w:eastAsia="Times New Roman" w:cstheme="minorHAnsi"/>
          <w:lang w:eastAsia="ar-SA"/>
        </w:rPr>
        <w:t>dodatna ulaganja na nefinancijskoj imovini – 18.745.361,94 eura.</w:t>
      </w:r>
    </w:p>
    <w:p w14:paraId="36EE5F47" w14:textId="024632ED" w:rsidR="008461B2" w:rsidRDefault="008461B2" w:rsidP="008461B2">
      <w:pPr>
        <w:suppressAutoHyphens/>
        <w:spacing w:after="0" w:line="240" w:lineRule="auto"/>
        <w:ind w:firstLine="284"/>
        <w:jc w:val="both"/>
        <w:rPr>
          <w:rFonts w:eastAsia="Times New Roman" w:cstheme="minorHAnsi"/>
          <w:lang w:eastAsia="ar-SA"/>
        </w:rPr>
      </w:pPr>
      <w:r w:rsidRPr="008461B2">
        <w:rPr>
          <w:rFonts w:eastAsia="Times New Roman" w:cstheme="minorHAnsi"/>
          <w:lang w:eastAsia="ar-SA"/>
        </w:rPr>
        <w:t>Povećanje rashoda odražava najznačajnije promjene u okviru Izmjena i dopuna Proračuna</w:t>
      </w:r>
      <w:r>
        <w:rPr>
          <w:rFonts w:eastAsia="Times New Roman" w:cstheme="minorHAnsi"/>
          <w:lang w:eastAsia="ar-SA"/>
        </w:rPr>
        <w:t xml:space="preserve"> za </w:t>
      </w:r>
      <w:r w:rsidRPr="008461B2">
        <w:rPr>
          <w:rFonts w:eastAsia="Times New Roman" w:cstheme="minorHAnsi"/>
          <w:lang w:eastAsia="ar-SA"/>
        </w:rPr>
        <w:t>planiran</w:t>
      </w:r>
      <w:r>
        <w:rPr>
          <w:rFonts w:eastAsia="Times New Roman" w:cstheme="minorHAnsi"/>
          <w:lang w:eastAsia="ar-SA"/>
        </w:rPr>
        <w:t>a</w:t>
      </w:r>
      <w:r w:rsidRPr="008461B2">
        <w:rPr>
          <w:rFonts w:eastAsia="Times New Roman" w:cstheme="minorHAnsi"/>
          <w:lang w:eastAsia="ar-SA"/>
        </w:rPr>
        <w:t xml:space="preserve"> kapitaln</w:t>
      </w:r>
      <w:r>
        <w:rPr>
          <w:rFonts w:eastAsia="Times New Roman" w:cstheme="minorHAnsi"/>
          <w:lang w:eastAsia="ar-SA"/>
        </w:rPr>
        <w:t>a</w:t>
      </w:r>
      <w:r w:rsidRPr="008461B2">
        <w:rPr>
          <w:rFonts w:eastAsia="Times New Roman" w:cstheme="minorHAnsi"/>
          <w:lang w:eastAsia="ar-SA"/>
        </w:rPr>
        <w:t xml:space="preserve"> ulaganja i dodatn</w:t>
      </w:r>
      <w:r>
        <w:rPr>
          <w:rFonts w:eastAsia="Times New Roman" w:cstheme="minorHAnsi"/>
          <w:lang w:eastAsia="ar-SA"/>
        </w:rPr>
        <w:t>a</w:t>
      </w:r>
      <w:r w:rsidRPr="008461B2">
        <w:rPr>
          <w:rFonts w:eastAsia="Times New Roman" w:cstheme="minorHAnsi"/>
          <w:lang w:eastAsia="ar-SA"/>
        </w:rPr>
        <w:t xml:space="preserve"> ulaganja na postojećoj imovini.</w:t>
      </w:r>
    </w:p>
    <w:p w14:paraId="5356881B" w14:textId="77777777" w:rsidR="00BC4B23" w:rsidRPr="00BC4B23" w:rsidRDefault="00473138" w:rsidP="00473138">
      <w:pPr>
        <w:suppressAutoHyphens/>
        <w:spacing w:after="0" w:line="240" w:lineRule="auto"/>
        <w:ind w:firstLine="709"/>
        <w:jc w:val="both"/>
        <w:rPr>
          <w:rFonts w:eastAsia="Times New Roman" w:cstheme="minorHAnsi"/>
          <w:b/>
          <w:bCs/>
          <w:lang w:eastAsia="ar-SA"/>
        </w:rPr>
      </w:pPr>
      <w:r w:rsidRPr="00BC4B23">
        <w:rPr>
          <w:rFonts w:eastAsia="Times New Roman" w:cstheme="minorHAnsi"/>
          <w:lang w:eastAsia="ar-SA"/>
        </w:rPr>
        <w:lastRenderedPageBreak/>
        <w:t xml:space="preserve"> </w:t>
      </w:r>
      <w:r w:rsidRPr="00BC4B23">
        <w:rPr>
          <w:rFonts w:eastAsia="Times New Roman" w:cstheme="minorHAnsi"/>
          <w:b/>
          <w:bCs/>
          <w:lang w:eastAsia="ar-SA"/>
        </w:rPr>
        <w:t xml:space="preserve">Rashodi za nabavu </w:t>
      </w:r>
      <w:proofErr w:type="spellStart"/>
      <w:r w:rsidRPr="00BC4B23">
        <w:rPr>
          <w:rFonts w:eastAsia="Times New Roman" w:cstheme="minorHAnsi"/>
          <w:b/>
          <w:bCs/>
          <w:lang w:eastAsia="ar-SA"/>
        </w:rPr>
        <w:t>neproizvedene</w:t>
      </w:r>
      <w:proofErr w:type="spellEnd"/>
      <w:r w:rsidRPr="00BC4B23">
        <w:rPr>
          <w:rFonts w:eastAsia="Times New Roman" w:cstheme="minorHAnsi"/>
          <w:b/>
          <w:bCs/>
          <w:lang w:eastAsia="ar-SA"/>
        </w:rPr>
        <w:t xml:space="preserve"> dugotrajne imovine (41) </w:t>
      </w:r>
    </w:p>
    <w:p w14:paraId="3B634DB1" w14:textId="77777777" w:rsidR="00BC4B23" w:rsidRDefault="00BC4B23" w:rsidP="00473138">
      <w:pPr>
        <w:suppressAutoHyphens/>
        <w:spacing w:after="0" w:line="240" w:lineRule="auto"/>
        <w:ind w:firstLine="709"/>
        <w:jc w:val="both"/>
        <w:rPr>
          <w:rFonts w:eastAsia="Times New Roman" w:cstheme="minorHAnsi"/>
          <w:b/>
          <w:bCs/>
          <w:highlight w:val="yellow"/>
          <w:lang w:eastAsia="ar-SA"/>
        </w:rPr>
      </w:pPr>
    </w:p>
    <w:p w14:paraId="776727BC" w14:textId="5BD08601" w:rsidR="00473138" w:rsidRPr="003F28E9" w:rsidRDefault="0020680F" w:rsidP="00473138">
      <w:pPr>
        <w:suppressAutoHyphens/>
        <w:spacing w:after="0" w:line="240" w:lineRule="auto"/>
        <w:ind w:firstLine="709"/>
        <w:jc w:val="both"/>
        <w:rPr>
          <w:rFonts w:eastAsia="Times New Roman" w:cstheme="minorHAnsi"/>
          <w:lang w:eastAsia="ar-SA"/>
        </w:rPr>
      </w:pPr>
      <w:r w:rsidRPr="0020680F">
        <w:rPr>
          <w:rFonts w:eastAsia="Times New Roman" w:cstheme="minorHAnsi"/>
          <w:lang w:eastAsia="ar-SA"/>
        </w:rPr>
        <w:t xml:space="preserve">Rashodi za nabavu </w:t>
      </w:r>
      <w:proofErr w:type="spellStart"/>
      <w:r w:rsidRPr="0020680F">
        <w:rPr>
          <w:rFonts w:eastAsia="Times New Roman" w:cstheme="minorHAnsi"/>
          <w:lang w:eastAsia="ar-SA"/>
        </w:rPr>
        <w:t>neproizvedene</w:t>
      </w:r>
      <w:proofErr w:type="spellEnd"/>
      <w:r w:rsidRPr="0020680F">
        <w:rPr>
          <w:rFonts w:eastAsia="Times New Roman" w:cstheme="minorHAnsi"/>
          <w:lang w:eastAsia="ar-SA"/>
        </w:rPr>
        <w:t xml:space="preserve"> dugotrajne imovine </w:t>
      </w:r>
      <w:r w:rsidR="00473138" w:rsidRPr="0020680F">
        <w:rPr>
          <w:rFonts w:eastAsia="Times New Roman" w:cstheme="minorHAnsi"/>
          <w:lang w:eastAsia="ar-SA"/>
        </w:rPr>
        <w:t xml:space="preserve">planiraju se u iznosu od </w:t>
      </w:r>
      <w:r w:rsidRPr="0020680F">
        <w:rPr>
          <w:rFonts w:eastAsia="Times New Roman" w:cstheme="minorHAnsi"/>
          <w:lang w:eastAsia="ar-SA"/>
        </w:rPr>
        <w:t xml:space="preserve">109.510,00 </w:t>
      </w:r>
      <w:r w:rsidR="00473138" w:rsidRPr="0020680F">
        <w:rPr>
          <w:rFonts w:eastAsia="Times New Roman" w:cstheme="minorHAnsi"/>
          <w:lang w:eastAsia="ar-SA"/>
        </w:rPr>
        <w:t xml:space="preserve">eura ili za </w:t>
      </w:r>
      <w:r w:rsidRPr="0020680F">
        <w:rPr>
          <w:rFonts w:eastAsia="Times New Roman" w:cstheme="minorHAnsi"/>
          <w:lang w:eastAsia="ar-SA"/>
        </w:rPr>
        <w:t xml:space="preserve">8.127,00 </w:t>
      </w:r>
      <w:r w:rsidR="00473138" w:rsidRPr="0020680F">
        <w:rPr>
          <w:rFonts w:eastAsia="Times New Roman" w:cstheme="minorHAnsi"/>
          <w:lang w:eastAsia="ar-SA"/>
        </w:rPr>
        <w:t>više u odnosu na trenutno važeći plan</w:t>
      </w:r>
      <w:r w:rsidR="00473138" w:rsidRPr="003F28E9">
        <w:rPr>
          <w:rFonts w:eastAsia="Times New Roman" w:cstheme="minorHAnsi"/>
          <w:lang w:eastAsia="ar-SA"/>
        </w:rPr>
        <w:t>. Navedeno povećanje odnosi se na korekcije zbog planirane dinamike provođenja zadanih aktivnosti</w:t>
      </w:r>
      <w:r w:rsidR="003F28E9" w:rsidRPr="003F28E9">
        <w:rPr>
          <w:rFonts w:eastAsia="Times New Roman" w:cstheme="minorHAnsi"/>
          <w:lang w:eastAsia="ar-SA"/>
        </w:rPr>
        <w:t>.</w:t>
      </w:r>
    </w:p>
    <w:p w14:paraId="4B6C5C72" w14:textId="77777777" w:rsidR="00473138" w:rsidRPr="00716408" w:rsidRDefault="00473138" w:rsidP="00473138">
      <w:pPr>
        <w:suppressAutoHyphens/>
        <w:spacing w:after="0" w:line="240" w:lineRule="auto"/>
        <w:ind w:firstLine="709"/>
        <w:jc w:val="both"/>
        <w:rPr>
          <w:rFonts w:eastAsia="Times New Roman" w:cstheme="minorHAnsi"/>
          <w:highlight w:val="yellow"/>
          <w:lang w:eastAsia="ar-SA"/>
        </w:rPr>
      </w:pPr>
    </w:p>
    <w:p w14:paraId="4A7EE999" w14:textId="77777777" w:rsidR="009F28AD" w:rsidRPr="009F28AD" w:rsidRDefault="00473138" w:rsidP="00473138">
      <w:pPr>
        <w:suppressAutoHyphens/>
        <w:spacing w:after="0" w:line="240" w:lineRule="auto"/>
        <w:ind w:firstLine="709"/>
        <w:jc w:val="both"/>
        <w:rPr>
          <w:rFonts w:eastAsia="Times New Roman" w:cstheme="minorHAnsi"/>
          <w:b/>
          <w:bCs/>
          <w:lang w:eastAsia="ar-SA"/>
        </w:rPr>
      </w:pPr>
      <w:r w:rsidRPr="009F28AD">
        <w:rPr>
          <w:rFonts w:eastAsia="Times New Roman" w:cstheme="minorHAnsi"/>
          <w:b/>
          <w:bCs/>
          <w:lang w:eastAsia="ar-SA"/>
        </w:rPr>
        <w:t xml:space="preserve">Rashodi za nabavu proizvedene dugotrajne imovine (42) </w:t>
      </w:r>
    </w:p>
    <w:p w14:paraId="4B7BB1FC" w14:textId="77777777" w:rsidR="009F28AD" w:rsidRDefault="009F28AD" w:rsidP="00473138">
      <w:pPr>
        <w:suppressAutoHyphens/>
        <w:spacing w:after="0" w:line="240" w:lineRule="auto"/>
        <w:ind w:firstLine="709"/>
        <w:jc w:val="both"/>
        <w:rPr>
          <w:rFonts w:eastAsia="Times New Roman" w:cstheme="minorHAnsi"/>
          <w:b/>
          <w:bCs/>
          <w:highlight w:val="yellow"/>
          <w:lang w:eastAsia="ar-SA"/>
        </w:rPr>
      </w:pPr>
    </w:p>
    <w:p w14:paraId="1A375D09" w14:textId="77777777" w:rsidR="00194ECD" w:rsidRPr="00194ECD" w:rsidRDefault="00194ECD" w:rsidP="00194ECD">
      <w:pPr>
        <w:suppressAutoHyphens/>
        <w:spacing w:after="0" w:line="240" w:lineRule="auto"/>
        <w:ind w:firstLine="709"/>
        <w:jc w:val="both"/>
        <w:rPr>
          <w:rFonts w:eastAsia="Times New Roman" w:cstheme="minorHAnsi"/>
          <w:lang w:eastAsia="ar-SA"/>
        </w:rPr>
      </w:pPr>
      <w:r w:rsidRPr="00194ECD">
        <w:rPr>
          <w:rFonts w:eastAsia="Times New Roman" w:cstheme="minorHAnsi"/>
          <w:lang w:eastAsia="ar-SA"/>
        </w:rPr>
        <w:t>Rashodi za nabavu proizvedene dugotrajne imovine planiraju se u iznosu od 48.465.045,99 eura, što je povećanje od 10.184.735,65 eura u odnosu na važeći plan.</w:t>
      </w:r>
    </w:p>
    <w:p w14:paraId="58F8ED6C" w14:textId="77777777" w:rsidR="00194ECD" w:rsidRPr="00194ECD" w:rsidRDefault="00194ECD" w:rsidP="00194ECD">
      <w:pPr>
        <w:suppressAutoHyphens/>
        <w:spacing w:after="0" w:line="240" w:lineRule="auto"/>
        <w:ind w:firstLine="709"/>
        <w:jc w:val="both"/>
        <w:rPr>
          <w:rFonts w:eastAsia="Times New Roman" w:cstheme="minorHAnsi"/>
          <w:lang w:eastAsia="ar-SA"/>
        </w:rPr>
      </w:pPr>
    </w:p>
    <w:p w14:paraId="60B92931" w14:textId="1A91A232" w:rsidR="00194ECD" w:rsidRDefault="00194ECD" w:rsidP="00194ECD">
      <w:pPr>
        <w:suppressAutoHyphens/>
        <w:spacing w:after="0"/>
        <w:ind w:firstLine="709"/>
        <w:jc w:val="both"/>
        <w:rPr>
          <w:rFonts w:eastAsia="Times New Roman" w:cstheme="minorHAnsi"/>
          <w:lang w:eastAsia="ar-SA"/>
        </w:rPr>
      </w:pPr>
      <w:r w:rsidRPr="00194ECD">
        <w:rPr>
          <w:rFonts w:eastAsia="Times New Roman" w:cstheme="minorHAnsi"/>
          <w:lang w:eastAsia="ar-SA"/>
        </w:rPr>
        <w:t>Najznačajnije povećanje rashoda evidentirano je kod aktivnosti usmjerenih n</w:t>
      </w:r>
      <w:r>
        <w:rPr>
          <w:rFonts w:eastAsia="Times New Roman" w:cstheme="minorHAnsi"/>
          <w:lang w:eastAsia="ar-SA"/>
        </w:rPr>
        <w:t>a</w:t>
      </w:r>
      <w:r w:rsidRPr="00194ECD">
        <w:rPr>
          <w:rFonts w:eastAsia="Times New Roman" w:cstheme="minorHAnsi"/>
          <w:lang w:eastAsia="ar-SA"/>
        </w:rPr>
        <w:t xml:space="preserve"> dogradnju školskih objekata te</w:t>
      </w:r>
      <w:r>
        <w:rPr>
          <w:rFonts w:eastAsia="Times New Roman" w:cstheme="minorHAnsi"/>
          <w:lang w:eastAsia="ar-SA"/>
        </w:rPr>
        <w:t xml:space="preserve"> obnovu</w:t>
      </w:r>
      <w:r w:rsidRPr="00194ECD">
        <w:rPr>
          <w:rFonts w:eastAsia="Times New Roman" w:cstheme="minorHAnsi"/>
          <w:lang w:eastAsia="ar-SA"/>
        </w:rPr>
        <w:t xml:space="preserve"> javne infrastrukture oštećene potresom, uključujući:</w:t>
      </w:r>
    </w:p>
    <w:p w14:paraId="59A00B07" w14:textId="43C6397B" w:rsidR="00194ECD" w:rsidRDefault="00194ECD" w:rsidP="00194ECD">
      <w:pPr>
        <w:pStyle w:val="Odlomakpopisa"/>
        <w:numPr>
          <w:ilvl w:val="0"/>
          <w:numId w:val="25"/>
        </w:numPr>
        <w:suppressAutoHyphens/>
        <w:spacing w:after="0"/>
        <w:jc w:val="both"/>
        <w:rPr>
          <w:rFonts w:eastAsia="Times New Roman" w:cstheme="minorHAnsi"/>
          <w:lang w:eastAsia="ar-SA"/>
        </w:rPr>
      </w:pPr>
      <w:r w:rsidRPr="00194ECD">
        <w:rPr>
          <w:rFonts w:eastAsia="Times New Roman" w:cstheme="minorHAnsi"/>
          <w:lang w:eastAsia="ar-SA"/>
        </w:rPr>
        <w:t>rekonstrukciju/obnova zgrada javne namjene</w:t>
      </w:r>
      <w:r>
        <w:rPr>
          <w:rFonts w:eastAsia="Times New Roman" w:cstheme="minorHAnsi"/>
          <w:lang w:eastAsia="ar-SA"/>
        </w:rPr>
        <w:t xml:space="preserve"> </w:t>
      </w:r>
      <w:r w:rsidRPr="00194ECD">
        <w:rPr>
          <w:rFonts w:eastAsia="Times New Roman" w:cstheme="minorHAnsi"/>
          <w:lang w:eastAsia="ar-SA"/>
        </w:rPr>
        <w:t xml:space="preserve">oštećenih potresom </w:t>
      </w:r>
      <w:r>
        <w:rPr>
          <w:rFonts w:eastAsia="Times New Roman" w:cstheme="minorHAnsi"/>
          <w:lang w:eastAsia="ar-SA"/>
        </w:rPr>
        <w:t xml:space="preserve">– zgrada </w:t>
      </w:r>
      <w:proofErr w:type="spellStart"/>
      <w:r>
        <w:rPr>
          <w:rFonts w:eastAsia="Times New Roman" w:cstheme="minorHAnsi"/>
          <w:lang w:eastAsia="ar-SA"/>
        </w:rPr>
        <w:t>Šimunićeva</w:t>
      </w:r>
      <w:proofErr w:type="spellEnd"/>
      <w:r>
        <w:rPr>
          <w:rFonts w:eastAsia="Times New Roman" w:cstheme="minorHAnsi"/>
          <w:lang w:eastAsia="ar-SA"/>
        </w:rPr>
        <w:t xml:space="preserve"> 7; </w:t>
      </w:r>
    </w:p>
    <w:p w14:paraId="7D0D2852" w14:textId="60082ABC" w:rsidR="00194ECD" w:rsidRDefault="00194ECD" w:rsidP="00194ECD">
      <w:pPr>
        <w:pStyle w:val="Odlomakpopisa"/>
        <w:numPr>
          <w:ilvl w:val="0"/>
          <w:numId w:val="25"/>
        </w:numPr>
        <w:suppressAutoHyphens/>
        <w:spacing w:after="0"/>
        <w:jc w:val="both"/>
        <w:rPr>
          <w:rFonts w:eastAsia="Times New Roman" w:cstheme="minorHAnsi"/>
          <w:lang w:eastAsia="ar-SA"/>
        </w:rPr>
      </w:pPr>
      <w:r w:rsidRPr="00194ECD">
        <w:rPr>
          <w:rFonts w:eastAsia="Times New Roman" w:cstheme="minorHAnsi"/>
          <w:lang w:eastAsia="ar-SA"/>
        </w:rPr>
        <w:t>nabavu školskih kombija</w:t>
      </w:r>
      <w:r>
        <w:rPr>
          <w:rFonts w:eastAsia="Times New Roman" w:cstheme="minorHAnsi"/>
          <w:lang w:eastAsia="ar-SA"/>
        </w:rPr>
        <w:t xml:space="preserve"> za OŠ </w:t>
      </w:r>
      <w:proofErr w:type="spellStart"/>
      <w:r>
        <w:rPr>
          <w:rFonts w:eastAsia="Times New Roman" w:cstheme="minorHAnsi"/>
          <w:lang w:eastAsia="ar-SA"/>
        </w:rPr>
        <w:t>Netretić</w:t>
      </w:r>
      <w:proofErr w:type="spellEnd"/>
      <w:r>
        <w:rPr>
          <w:rFonts w:eastAsia="Times New Roman" w:cstheme="minorHAnsi"/>
          <w:lang w:eastAsia="ar-SA"/>
        </w:rPr>
        <w:t xml:space="preserve"> i OŠ Draganići;</w:t>
      </w:r>
    </w:p>
    <w:p w14:paraId="0F64813D" w14:textId="63DF593B" w:rsidR="00194ECD" w:rsidRDefault="00194ECD" w:rsidP="00194ECD">
      <w:pPr>
        <w:pStyle w:val="Odlomakpopisa"/>
        <w:numPr>
          <w:ilvl w:val="0"/>
          <w:numId w:val="25"/>
        </w:numPr>
        <w:suppressAutoHyphens/>
        <w:spacing w:after="0"/>
        <w:jc w:val="both"/>
        <w:rPr>
          <w:rFonts w:eastAsia="Times New Roman" w:cstheme="minorHAnsi"/>
          <w:lang w:eastAsia="ar-SA"/>
        </w:rPr>
      </w:pPr>
      <w:r w:rsidRPr="00194ECD">
        <w:rPr>
          <w:rFonts w:eastAsia="Times New Roman" w:cstheme="minorHAnsi"/>
          <w:lang w:eastAsia="ar-SA"/>
        </w:rPr>
        <w:t>izgradnju i dogradnju školskih sportskih dvorana</w:t>
      </w:r>
      <w:r>
        <w:rPr>
          <w:rFonts w:eastAsia="Times New Roman" w:cstheme="minorHAnsi"/>
          <w:lang w:eastAsia="ar-SA"/>
        </w:rPr>
        <w:t xml:space="preserve"> - </w:t>
      </w:r>
      <w:r w:rsidRPr="007C4D0A">
        <w:rPr>
          <w:rFonts w:eastAsia="Times New Roman" w:cstheme="minorHAnsi"/>
          <w:lang w:eastAsia="ar-SA"/>
        </w:rPr>
        <w:t>PŠ Belavići</w:t>
      </w:r>
      <w:r>
        <w:rPr>
          <w:rFonts w:eastAsia="Times New Roman" w:cstheme="minorHAnsi"/>
          <w:lang w:eastAsia="ar-SA"/>
        </w:rPr>
        <w:t xml:space="preserve">, PŠ Belaj, PŠ Bosiljevo, PŠ Zagorje – Ogulin, OŠ Slunj, </w:t>
      </w:r>
    </w:p>
    <w:p w14:paraId="03B90B0A" w14:textId="1FE85D2A" w:rsidR="00194ECD" w:rsidRPr="00194ECD" w:rsidRDefault="00194ECD" w:rsidP="00194ECD">
      <w:pPr>
        <w:pStyle w:val="Odlomakpopisa"/>
        <w:numPr>
          <w:ilvl w:val="0"/>
          <w:numId w:val="25"/>
        </w:numPr>
        <w:suppressAutoHyphens/>
        <w:spacing w:after="0"/>
        <w:jc w:val="both"/>
        <w:rPr>
          <w:rFonts w:eastAsia="Times New Roman" w:cstheme="minorHAnsi"/>
          <w:lang w:eastAsia="ar-SA"/>
        </w:rPr>
      </w:pPr>
      <w:r>
        <w:rPr>
          <w:rFonts w:eastAsia="Times New Roman" w:cstheme="minorHAnsi"/>
          <w:lang w:eastAsia="ar-SA"/>
        </w:rPr>
        <w:t xml:space="preserve">dogradnja škola - </w:t>
      </w:r>
      <w:r w:rsidRPr="007C4D0A">
        <w:rPr>
          <w:rFonts w:eastAsia="Times New Roman" w:cstheme="minorHAnsi"/>
          <w:lang w:eastAsia="ar-SA"/>
        </w:rPr>
        <w:t>Rekonstrukcija PŠ Jarče Polje</w:t>
      </w:r>
    </w:p>
    <w:p w14:paraId="43ACB43A" w14:textId="77777777" w:rsidR="00194ECD" w:rsidRDefault="00194ECD" w:rsidP="00473138">
      <w:pPr>
        <w:suppressAutoHyphens/>
        <w:spacing w:after="0" w:line="240" w:lineRule="auto"/>
        <w:ind w:firstLine="709"/>
        <w:jc w:val="both"/>
        <w:rPr>
          <w:rFonts w:eastAsia="Times New Roman" w:cstheme="minorHAnsi"/>
          <w:b/>
          <w:bCs/>
          <w:highlight w:val="yellow"/>
          <w:lang w:eastAsia="ar-SA"/>
        </w:rPr>
      </w:pPr>
    </w:p>
    <w:p w14:paraId="6CBC220C" w14:textId="4628AAB4" w:rsidR="00824091" w:rsidRPr="00194ECD" w:rsidRDefault="00473138" w:rsidP="00B001FD">
      <w:pPr>
        <w:suppressAutoHyphens/>
        <w:spacing w:after="0" w:line="240" w:lineRule="auto"/>
        <w:ind w:firstLine="709"/>
        <w:jc w:val="both"/>
        <w:rPr>
          <w:rFonts w:eastAsia="Times New Roman" w:cstheme="minorHAnsi"/>
          <w:b/>
          <w:bCs/>
          <w:lang w:eastAsia="ar-SA"/>
        </w:rPr>
      </w:pPr>
      <w:r w:rsidRPr="00194ECD">
        <w:rPr>
          <w:rFonts w:eastAsia="Times New Roman" w:cstheme="minorHAnsi"/>
          <w:b/>
          <w:bCs/>
          <w:lang w:eastAsia="ar-SA"/>
        </w:rPr>
        <w:t xml:space="preserve">Rashodi za dodatna ulaganja na nefinancijskoj imovini (45) </w:t>
      </w:r>
    </w:p>
    <w:p w14:paraId="431CE556" w14:textId="77777777" w:rsidR="00824091" w:rsidRDefault="00824091" w:rsidP="00847B83">
      <w:pPr>
        <w:suppressAutoHyphens/>
        <w:spacing w:after="0"/>
        <w:ind w:firstLine="709"/>
        <w:jc w:val="both"/>
        <w:rPr>
          <w:rFonts w:eastAsia="Times New Roman" w:cstheme="minorHAnsi"/>
          <w:b/>
          <w:bCs/>
          <w:highlight w:val="yellow"/>
          <w:lang w:eastAsia="ar-SA"/>
        </w:rPr>
      </w:pPr>
    </w:p>
    <w:p w14:paraId="3C3460B7" w14:textId="3C30E553" w:rsidR="00710DA9" w:rsidRPr="00710DA9" w:rsidRDefault="00710DA9" w:rsidP="00710DA9">
      <w:pPr>
        <w:suppressAutoHyphens/>
        <w:spacing w:after="0"/>
        <w:ind w:firstLine="709"/>
        <w:jc w:val="both"/>
        <w:rPr>
          <w:rFonts w:eastAsia="Times New Roman" w:cstheme="minorHAnsi"/>
          <w:lang w:eastAsia="ar-SA"/>
        </w:rPr>
      </w:pPr>
      <w:r w:rsidRPr="00710DA9">
        <w:rPr>
          <w:rFonts w:eastAsia="Times New Roman" w:cstheme="minorHAnsi"/>
          <w:lang w:eastAsia="ar-SA"/>
        </w:rPr>
        <w:t>Rashodi za dodatna ulaganja na nefinancijskoj imovini planiraju se u iznosu od 18.745.361,94 eura, što predstavlja povećanje od 1.216.882,94 eura u odnosu na važeći plan.</w:t>
      </w:r>
    </w:p>
    <w:p w14:paraId="406F2A71" w14:textId="1A93E924" w:rsidR="00710DA9" w:rsidRDefault="00710DA9" w:rsidP="00710DA9">
      <w:pPr>
        <w:suppressAutoHyphens/>
        <w:spacing w:after="0"/>
        <w:ind w:firstLine="709"/>
        <w:jc w:val="both"/>
        <w:rPr>
          <w:rFonts w:eastAsia="Times New Roman" w:cstheme="minorHAnsi"/>
          <w:lang w:eastAsia="ar-SA"/>
        </w:rPr>
      </w:pPr>
      <w:r w:rsidRPr="00710DA9">
        <w:rPr>
          <w:rFonts w:eastAsia="Times New Roman" w:cstheme="minorHAnsi"/>
          <w:lang w:eastAsia="ar-SA"/>
        </w:rPr>
        <w:t>Povećanje rashoda usmjereno je na unaprjeđenje i modernizaciju javne infrastrukture, obrazovnih i zdravstvenih ustanova, te poboljšanje pristupačnosti objekata za sve korisnike. Najznačajnije aktivnosti uključuju:</w:t>
      </w:r>
    </w:p>
    <w:p w14:paraId="5EB2ED3E" w14:textId="6B2D53A3" w:rsidR="00710DA9" w:rsidRDefault="00710DA9" w:rsidP="00710DA9">
      <w:pPr>
        <w:pStyle w:val="Odlomakpopisa"/>
        <w:numPr>
          <w:ilvl w:val="0"/>
          <w:numId w:val="25"/>
        </w:numPr>
        <w:suppressAutoHyphens/>
        <w:spacing w:after="0"/>
        <w:jc w:val="both"/>
        <w:rPr>
          <w:rFonts w:eastAsia="Times New Roman" w:cstheme="minorHAnsi"/>
          <w:lang w:eastAsia="ar-SA"/>
        </w:rPr>
      </w:pPr>
      <w:r w:rsidRPr="00710DA9">
        <w:rPr>
          <w:rFonts w:eastAsia="Times New Roman" w:cstheme="minorHAnsi"/>
          <w:lang w:eastAsia="ar-SA"/>
        </w:rPr>
        <w:t>Zdravstvene ustanove: ugradnja lifta u Zavodu za javno zdravstvo Karlovačke županije i uređenje parkirališta kod Ustanove za zdravstvenu njegu u kući Karlovac</w:t>
      </w:r>
      <w:r w:rsidR="00400D4A">
        <w:rPr>
          <w:rFonts w:eastAsia="Times New Roman" w:cstheme="minorHAnsi"/>
          <w:lang w:eastAsia="ar-SA"/>
        </w:rPr>
        <w:t xml:space="preserve"> i DZ KŽ</w:t>
      </w:r>
      <w:r w:rsidRPr="00710DA9">
        <w:rPr>
          <w:rFonts w:eastAsia="Times New Roman" w:cstheme="minorHAnsi"/>
          <w:lang w:eastAsia="ar-SA"/>
        </w:rPr>
        <w:t>;</w:t>
      </w:r>
    </w:p>
    <w:p w14:paraId="18932C03" w14:textId="1B471F9F" w:rsidR="00EC5EE0" w:rsidRPr="00EC5EE0" w:rsidRDefault="00EC5EE0" w:rsidP="00EC5EE0">
      <w:pPr>
        <w:pStyle w:val="Odlomakpopisa"/>
        <w:numPr>
          <w:ilvl w:val="0"/>
          <w:numId w:val="25"/>
        </w:numPr>
        <w:suppressAutoHyphens/>
        <w:spacing w:after="0"/>
        <w:jc w:val="both"/>
        <w:rPr>
          <w:rFonts w:eastAsia="Times New Roman" w:cstheme="minorHAnsi"/>
          <w:lang w:eastAsia="ar-SA"/>
        </w:rPr>
      </w:pPr>
      <w:r w:rsidRPr="00710DA9">
        <w:rPr>
          <w:rFonts w:eastAsia="Times New Roman" w:cstheme="minorHAnsi"/>
          <w:lang w:eastAsia="ar-SA"/>
        </w:rPr>
        <w:t>Projekt „Pristup osobama s invaliditetom“ pri Specijalnoj bolnici za produženo liječenje Duga Resa</w:t>
      </w:r>
      <w:r w:rsidR="00400D4A">
        <w:rPr>
          <w:rFonts w:eastAsia="Times New Roman" w:cstheme="minorHAnsi"/>
          <w:lang w:eastAsia="ar-SA"/>
        </w:rPr>
        <w:t>;</w:t>
      </w:r>
    </w:p>
    <w:p w14:paraId="034BDAF1" w14:textId="035627F2" w:rsidR="00710DA9" w:rsidRDefault="00EC5EE0" w:rsidP="00710DA9">
      <w:pPr>
        <w:pStyle w:val="Odlomakpopisa"/>
        <w:numPr>
          <w:ilvl w:val="0"/>
          <w:numId w:val="25"/>
        </w:numPr>
        <w:suppressAutoHyphens/>
        <w:spacing w:after="0"/>
        <w:jc w:val="both"/>
        <w:rPr>
          <w:rFonts w:eastAsia="Times New Roman" w:cstheme="minorHAnsi"/>
          <w:lang w:eastAsia="ar-SA"/>
        </w:rPr>
      </w:pPr>
      <w:r>
        <w:rPr>
          <w:rFonts w:eastAsia="Times New Roman" w:cstheme="minorHAnsi"/>
          <w:lang w:eastAsia="ar-SA"/>
        </w:rPr>
        <w:t>Š</w:t>
      </w:r>
      <w:r w:rsidR="00710DA9" w:rsidRPr="00710DA9">
        <w:rPr>
          <w:rFonts w:eastAsia="Times New Roman" w:cstheme="minorHAnsi"/>
          <w:lang w:eastAsia="ar-SA"/>
        </w:rPr>
        <w:t>kol</w:t>
      </w:r>
      <w:r>
        <w:rPr>
          <w:rFonts w:eastAsia="Times New Roman" w:cstheme="minorHAnsi"/>
          <w:lang w:eastAsia="ar-SA"/>
        </w:rPr>
        <w:t>ske ustanove</w:t>
      </w:r>
      <w:r w:rsidR="00710DA9" w:rsidRPr="00710DA9">
        <w:rPr>
          <w:rFonts w:eastAsia="Times New Roman" w:cstheme="minorHAnsi"/>
          <w:lang w:eastAsia="ar-SA"/>
        </w:rPr>
        <w:t>: sanacija krovišta Osnovne škole Ivane Brlić Mažuranić u Ogulinu</w:t>
      </w:r>
      <w:r w:rsidR="00011956">
        <w:rPr>
          <w:rFonts w:eastAsia="Times New Roman" w:cstheme="minorHAnsi"/>
          <w:lang w:eastAsia="ar-SA"/>
        </w:rPr>
        <w:t>,</w:t>
      </w:r>
      <w:r w:rsidR="00710DA9" w:rsidRPr="00710DA9">
        <w:rPr>
          <w:rFonts w:eastAsia="Times New Roman" w:cstheme="minorHAnsi"/>
          <w:lang w:eastAsia="ar-SA"/>
        </w:rPr>
        <w:t xml:space="preserve"> </w:t>
      </w:r>
      <w:r w:rsidR="003E6B49">
        <w:rPr>
          <w:rFonts w:eastAsia="Times New Roman" w:cstheme="minorHAnsi"/>
          <w:lang w:eastAsia="ar-SA"/>
        </w:rPr>
        <w:t xml:space="preserve"> sanacija krova Srednja škola Duga Resa</w:t>
      </w:r>
      <w:r w:rsidR="00400D4A">
        <w:rPr>
          <w:rFonts w:eastAsia="Times New Roman" w:cstheme="minorHAnsi"/>
          <w:lang w:eastAsia="ar-SA"/>
        </w:rPr>
        <w:t xml:space="preserve">, </w:t>
      </w:r>
      <w:r w:rsidR="00400D4A" w:rsidRPr="00710DA9">
        <w:rPr>
          <w:rFonts w:eastAsia="Times New Roman" w:cstheme="minorHAnsi"/>
          <w:lang w:eastAsia="ar-SA"/>
        </w:rPr>
        <w:t>sanacija poda školske dvorane Osnovne škole Vladimir Nazor</w:t>
      </w:r>
      <w:r w:rsidR="00400D4A">
        <w:rPr>
          <w:rFonts w:eastAsia="Times New Roman" w:cstheme="minorHAnsi"/>
          <w:lang w:eastAsia="ar-SA"/>
        </w:rPr>
        <w:t>;</w:t>
      </w:r>
    </w:p>
    <w:p w14:paraId="101B06C7" w14:textId="35733260" w:rsidR="00710DA9" w:rsidRDefault="00710DA9" w:rsidP="00710DA9">
      <w:pPr>
        <w:pStyle w:val="Odlomakpopisa"/>
        <w:numPr>
          <w:ilvl w:val="0"/>
          <w:numId w:val="25"/>
        </w:numPr>
        <w:suppressAutoHyphens/>
        <w:spacing w:after="0"/>
        <w:jc w:val="both"/>
        <w:rPr>
          <w:rFonts w:eastAsia="Times New Roman" w:cstheme="minorHAnsi"/>
          <w:lang w:eastAsia="ar-SA"/>
        </w:rPr>
      </w:pPr>
      <w:r w:rsidRPr="00710DA9">
        <w:rPr>
          <w:rFonts w:eastAsia="Times New Roman" w:cstheme="minorHAnsi"/>
          <w:lang w:eastAsia="ar-SA"/>
        </w:rPr>
        <w:t xml:space="preserve">Energetske obnove: provedba projekata energetske obnove u </w:t>
      </w:r>
      <w:r w:rsidR="002D4300">
        <w:rPr>
          <w:rFonts w:eastAsia="Times New Roman" w:cstheme="minorHAnsi"/>
          <w:lang w:eastAsia="ar-SA"/>
        </w:rPr>
        <w:t>PŠ</w:t>
      </w:r>
      <w:r w:rsidRPr="00710DA9">
        <w:rPr>
          <w:rFonts w:eastAsia="Times New Roman" w:cstheme="minorHAnsi"/>
          <w:lang w:eastAsia="ar-SA"/>
        </w:rPr>
        <w:t xml:space="preserve"> </w:t>
      </w:r>
      <w:proofErr w:type="spellStart"/>
      <w:r w:rsidRPr="00710DA9">
        <w:rPr>
          <w:rFonts w:eastAsia="Times New Roman" w:cstheme="minorHAnsi"/>
          <w:lang w:eastAsia="ar-SA"/>
        </w:rPr>
        <w:t>Drežnik</w:t>
      </w:r>
      <w:proofErr w:type="spellEnd"/>
      <w:r w:rsidRPr="00710DA9">
        <w:rPr>
          <w:rFonts w:eastAsia="Times New Roman" w:cstheme="minorHAnsi"/>
          <w:lang w:eastAsia="ar-SA"/>
        </w:rPr>
        <w:t xml:space="preserve"> Grad, Šumarskoj i </w:t>
      </w:r>
      <w:proofErr w:type="spellStart"/>
      <w:r w:rsidRPr="00710DA9">
        <w:rPr>
          <w:rFonts w:eastAsia="Times New Roman" w:cstheme="minorHAnsi"/>
          <w:lang w:eastAsia="ar-SA"/>
        </w:rPr>
        <w:t>drvodjelskoj</w:t>
      </w:r>
      <w:proofErr w:type="spellEnd"/>
      <w:r w:rsidRPr="00710DA9">
        <w:rPr>
          <w:rFonts w:eastAsia="Times New Roman" w:cstheme="minorHAnsi"/>
          <w:lang w:eastAsia="ar-SA"/>
        </w:rPr>
        <w:t xml:space="preserve"> školi Karlovac, Tehničkoj školi Karlovac, Gimnaziji i strukovnoj školi Bernardina Frankopana u Ogulinu;</w:t>
      </w:r>
    </w:p>
    <w:p w14:paraId="77DFAEBF" w14:textId="2972A730" w:rsidR="00710DA9" w:rsidRDefault="00710DA9" w:rsidP="00710DA9">
      <w:pPr>
        <w:pStyle w:val="Odlomakpopisa"/>
        <w:numPr>
          <w:ilvl w:val="0"/>
          <w:numId w:val="25"/>
        </w:numPr>
        <w:suppressAutoHyphens/>
        <w:spacing w:after="0"/>
        <w:jc w:val="both"/>
        <w:rPr>
          <w:rFonts w:eastAsia="Times New Roman" w:cstheme="minorHAnsi"/>
          <w:lang w:eastAsia="ar-SA"/>
        </w:rPr>
      </w:pPr>
      <w:r>
        <w:rPr>
          <w:rFonts w:eastAsia="Times New Roman" w:cstheme="minorHAnsi"/>
          <w:lang w:eastAsia="ar-SA"/>
        </w:rPr>
        <w:t>Re</w:t>
      </w:r>
      <w:r w:rsidRPr="00710DA9">
        <w:rPr>
          <w:rFonts w:eastAsia="Times New Roman" w:cstheme="minorHAnsi"/>
          <w:lang w:eastAsia="ar-SA"/>
        </w:rPr>
        <w:t xml:space="preserve">konstrukcija i dogradnja škola i </w:t>
      </w:r>
      <w:r w:rsidR="002D4300">
        <w:rPr>
          <w:rFonts w:eastAsia="Times New Roman" w:cstheme="minorHAnsi"/>
          <w:lang w:eastAsia="ar-SA"/>
        </w:rPr>
        <w:t xml:space="preserve">izgradnja </w:t>
      </w:r>
      <w:r w:rsidRPr="00710DA9">
        <w:rPr>
          <w:rFonts w:eastAsia="Times New Roman" w:cstheme="minorHAnsi"/>
          <w:lang w:eastAsia="ar-SA"/>
        </w:rPr>
        <w:t>školskih</w:t>
      </w:r>
      <w:r w:rsidR="002D4300">
        <w:rPr>
          <w:rFonts w:eastAsia="Times New Roman" w:cstheme="minorHAnsi"/>
          <w:lang w:eastAsia="ar-SA"/>
        </w:rPr>
        <w:t xml:space="preserve"> sportskih</w:t>
      </w:r>
      <w:r w:rsidRPr="00710DA9">
        <w:rPr>
          <w:rFonts w:eastAsia="Times New Roman" w:cstheme="minorHAnsi"/>
          <w:lang w:eastAsia="ar-SA"/>
        </w:rPr>
        <w:t xml:space="preserve"> dvorana</w:t>
      </w:r>
    </w:p>
    <w:p w14:paraId="40301094" w14:textId="77777777" w:rsidR="00473138" w:rsidRPr="00716408" w:rsidRDefault="00473138" w:rsidP="00932CB2">
      <w:pPr>
        <w:suppressAutoHyphens/>
        <w:spacing w:after="0" w:line="240" w:lineRule="auto"/>
        <w:jc w:val="both"/>
        <w:rPr>
          <w:rFonts w:eastAsia="Times New Roman" w:cstheme="minorHAnsi"/>
          <w:b/>
          <w:bCs/>
          <w:highlight w:val="yellow"/>
          <w:lang w:eastAsia="ar-SA"/>
        </w:rPr>
      </w:pPr>
    </w:p>
    <w:p w14:paraId="0EF8C8C6" w14:textId="77777777" w:rsidR="00473138" w:rsidRPr="00544127" w:rsidRDefault="00473138" w:rsidP="00473138">
      <w:pPr>
        <w:suppressAutoHyphens/>
        <w:spacing w:after="0" w:line="240" w:lineRule="auto"/>
        <w:ind w:firstLine="709"/>
        <w:jc w:val="both"/>
        <w:rPr>
          <w:rFonts w:eastAsia="Times New Roman" w:cstheme="minorHAnsi"/>
          <w:sz w:val="10"/>
          <w:szCs w:val="10"/>
          <w:lang w:eastAsia="ar-SA"/>
        </w:rPr>
      </w:pPr>
    </w:p>
    <w:p w14:paraId="793B0095" w14:textId="57A24E76" w:rsidR="00473138" w:rsidRPr="006A5AD1" w:rsidRDefault="00473138" w:rsidP="00473138">
      <w:pPr>
        <w:suppressAutoHyphens/>
        <w:spacing w:after="0" w:line="240" w:lineRule="auto"/>
        <w:ind w:firstLine="284"/>
        <w:jc w:val="both"/>
        <w:rPr>
          <w:rFonts w:eastAsia="Times New Roman" w:cstheme="minorHAnsi"/>
          <w:b/>
          <w:lang w:eastAsia="ar-SA"/>
        </w:rPr>
      </w:pPr>
      <w:r w:rsidRPr="00544127">
        <w:rPr>
          <w:rFonts w:eastAsia="Times New Roman" w:cstheme="minorHAnsi"/>
          <w:b/>
          <w:lang w:eastAsia="ar-SA"/>
        </w:rPr>
        <w:tab/>
        <w:t xml:space="preserve">2.1.3. </w:t>
      </w:r>
      <w:r w:rsidRPr="006A5AD1">
        <w:rPr>
          <w:rFonts w:eastAsia="Times New Roman" w:cstheme="minorHAnsi"/>
          <w:b/>
          <w:lang w:eastAsia="ar-SA"/>
        </w:rPr>
        <w:t>Izdaci za financijsku imovinu i otplate zajmova</w:t>
      </w:r>
      <w:r w:rsidR="00706EA9">
        <w:rPr>
          <w:rFonts w:eastAsia="Times New Roman" w:cstheme="minorHAnsi"/>
          <w:b/>
          <w:lang w:eastAsia="ar-SA"/>
        </w:rPr>
        <w:t xml:space="preserve"> (razred 5)</w:t>
      </w:r>
    </w:p>
    <w:p w14:paraId="67925E38" w14:textId="77777777" w:rsidR="00473138" w:rsidRPr="006A5AD1" w:rsidRDefault="00473138" w:rsidP="00473138">
      <w:pPr>
        <w:suppressAutoHyphens/>
        <w:spacing w:after="0" w:line="240" w:lineRule="auto"/>
        <w:ind w:firstLine="284"/>
        <w:jc w:val="both"/>
        <w:rPr>
          <w:rFonts w:eastAsia="Times New Roman" w:cstheme="minorHAnsi"/>
          <w:sz w:val="10"/>
          <w:szCs w:val="10"/>
          <w:lang w:eastAsia="ar-SA"/>
        </w:rPr>
      </w:pPr>
    </w:p>
    <w:p w14:paraId="0FEF681F" w14:textId="31642A89" w:rsidR="005C6686" w:rsidRDefault="00473138" w:rsidP="00473138">
      <w:pPr>
        <w:spacing w:after="0"/>
        <w:jc w:val="both"/>
        <w:rPr>
          <w:rFonts w:eastAsia="Times New Roman" w:cstheme="minorHAnsi"/>
          <w:lang w:eastAsia="ar-SA"/>
        </w:rPr>
      </w:pPr>
      <w:r w:rsidRPr="006A5AD1">
        <w:rPr>
          <w:rFonts w:eastAsia="Times New Roman" w:cstheme="minorHAnsi"/>
          <w:lang w:eastAsia="ar-SA"/>
        </w:rPr>
        <w:tab/>
      </w:r>
      <w:r w:rsidRPr="006A5AD1">
        <w:rPr>
          <w:rFonts w:eastAsia="Times New Roman" w:cstheme="minorHAnsi"/>
          <w:b/>
          <w:lang w:eastAsia="ar-SA"/>
        </w:rPr>
        <w:t>Izdaci za financijsku imovinu i otplate zajmova</w:t>
      </w:r>
      <w:r w:rsidRPr="006A5AD1">
        <w:rPr>
          <w:rFonts w:eastAsia="Times New Roman" w:cstheme="minorHAnsi"/>
          <w:lang w:eastAsia="ar-SA"/>
        </w:rPr>
        <w:t xml:space="preserve"> planiraju se u iznosu od </w:t>
      </w:r>
      <w:r w:rsidR="006A5AD1" w:rsidRPr="006A5AD1">
        <w:rPr>
          <w:rFonts w:eastAsia="Times New Roman" w:cstheme="minorHAnsi"/>
          <w:lang w:eastAsia="ar-SA"/>
        </w:rPr>
        <w:t xml:space="preserve">13.011.436,86 </w:t>
      </w:r>
      <w:r w:rsidRPr="006A5AD1">
        <w:rPr>
          <w:rFonts w:eastAsia="Times New Roman" w:cstheme="minorHAnsi"/>
          <w:lang w:eastAsia="ar-SA"/>
        </w:rPr>
        <w:t xml:space="preserve">eura ili za </w:t>
      </w:r>
      <w:r w:rsidR="006A5AD1" w:rsidRPr="006A5AD1">
        <w:rPr>
          <w:rFonts w:eastAsia="Times New Roman" w:cstheme="minorHAnsi"/>
          <w:lang w:eastAsia="ar-SA"/>
        </w:rPr>
        <w:t xml:space="preserve">38.998,14 </w:t>
      </w:r>
      <w:r w:rsidRPr="006A5AD1">
        <w:rPr>
          <w:rFonts w:eastAsia="Times New Roman" w:cstheme="minorHAnsi"/>
          <w:lang w:eastAsia="ar-SA"/>
        </w:rPr>
        <w:t>eura manje u odnosu na važeći plan</w:t>
      </w:r>
      <w:r w:rsidRPr="001352FD">
        <w:rPr>
          <w:rFonts w:eastAsia="Times New Roman" w:cstheme="minorHAnsi"/>
          <w:lang w:eastAsia="ar-SA"/>
        </w:rPr>
        <w:t xml:space="preserve">. Ova sredstva čine </w:t>
      </w:r>
      <w:r w:rsidR="001352FD" w:rsidRPr="001352FD">
        <w:rPr>
          <w:rFonts w:eastAsia="Times New Roman" w:cstheme="minorHAnsi"/>
          <w:lang w:eastAsia="ar-SA"/>
        </w:rPr>
        <w:t>5,54</w:t>
      </w:r>
      <w:r w:rsidRPr="001352FD">
        <w:rPr>
          <w:rFonts w:eastAsia="Times New Roman" w:cstheme="minorHAnsi"/>
          <w:lang w:eastAsia="ar-SA"/>
        </w:rPr>
        <w:t>% od ukupno planiranih rashoda Proračuna.</w:t>
      </w:r>
    </w:p>
    <w:p w14:paraId="3A81E839" w14:textId="77777777" w:rsidR="008062FF" w:rsidRDefault="008062FF" w:rsidP="00473138">
      <w:pPr>
        <w:spacing w:after="0"/>
        <w:jc w:val="both"/>
        <w:rPr>
          <w:rFonts w:eastAsia="Times New Roman" w:cstheme="minorHAnsi"/>
          <w:lang w:eastAsia="ar-SA"/>
        </w:rPr>
      </w:pPr>
    </w:p>
    <w:p w14:paraId="2063576B" w14:textId="77777777" w:rsidR="0003357F" w:rsidRDefault="0003357F" w:rsidP="00473138">
      <w:pPr>
        <w:spacing w:after="0"/>
        <w:jc w:val="both"/>
        <w:rPr>
          <w:rFonts w:eastAsia="Times New Roman" w:cstheme="minorHAnsi"/>
          <w:lang w:eastAsia="ar-SA"/>
        </w:rPr>
      </w:pPr>
    </w:p>
    <w:p w14:paraId="0DAD580E" w14:textId="77777777" w:rsidR="008062FF" w:rsidRDefault="008062FF" w:rsidP="00473138">
      <w:pPr>
        <w:spacing w:after="0"/>
        <w:jc w:val="both"/>
        <w:rPr>
          <w:rFonts w:eastAsia="Times New Roman" w:cstheme="minorHAnsi"/>
          <w:lang w:eastAsia="ar-SA"/>
        </w:rPr>
      </w:pPr>
    </w:p>
    <w:p w14:paraId="74B5AE4A" w14:textId="15EFF3AE" w:rsidR="002629A3" w:rsidRDefault="00473138" w:rsidP="005C6686">
      <w:pPr>
        <w:spacing w:after="0"/>
        <w:ind w:firstLine="709"/>
        <w:jc w:val="both"/>
        <w:rPr>
          <w:rFonts w:eastAsia="Times New Roman" w:cstheme="minorHAnsi"/>
          <w:b/>
          <w:bCs/>
          <w:lang w:eastAsia="ar-SA"/>
        </w:rPr>
      </w:pPr>
      <w:r w:rsidRPr="005C6686">
        <w:rPr>
          <w:rFonts w:eastAsia="Times New Roman" w:cstheme="minorHAnsi"/>
          <w:b/>
          <w:bCs/>
          <w:lang w:eastAsia="ar-SA"/>
        </w:rPr>
        <w:lastRenderedPageBreak/>
        <w:t xml:space="preserve"> </w:t>
      </w:r>
      <w:r w:rsidR="005C6686" w:rsidRPr="005C6686">
        <w:rPr>
          <w:rFonts w:eastAsia="Times New Roman" w:cstheme="minorHAnsi"/>
          <w:b/>
          <w:bCs/>
          <w:lang w:eastAsia="ar-SA"/>
        </w:rPr>
        <w:t>Izdaci za otplatu glavnice primljenih kredita i zajmova (54)</w:t>
      </w:r>
    </w:p>
    <w:p w14:paraId="2EE33A38" w14:textId="05345071" w:rsidR="00842956" w:rsidRPr="00842956" w:rsidRDefault="00842956" w:rsidP="00460EC2">
      <w:pPr>
        <w:spacing w:after="0"/>
        <w:ind w:firstLine="709"/>
        <w:jc w:val="both"/>
        <w:rPr>
          <w:rFonts w:eastAsia="Times New Roman" w:cstheme="minorHAnsi"/>
          <w:lang w:eastAsia="ar-SA"/>
        </w:rPr>
      </w:pPr>
      <w:r>
        <w:rPr>
          <w:rFonts w:eastAsia="Times New Roman" w:cstheme="minorHAnsi"/>
          <w:b/>
          <w:bCs/>
          <w:lang w:eastAsia="ar-SA"/>
        </w:rPr>
        <w:t xml:space="preserve"> </w:t>
      </w:r>
      <w:r w:rsidRPr="00842956">
        <w:rPr>
          <w:rFonts w:eastAsia="Times New Roman" w:cstheme="minorHAnsi"/>
          <w:lang w:eastAsia="ar-SA"/>
        </w:rPr>
        <w:t>Izdaci za otplatu glavnice primljenih kredita i zajmova</w:t>
      </w:r>
      <w:r w:rsidRPr="00842956">
        <w:t xml:space="preserve"> </w:t>
      </w:r>
      <w:r w:rsidRPr="00842956">
        <w:rPr>
          <w:rFonts w:eastAsia="Times New Roman" w:cstheme="minorHAnsi"/>
          <w:lang w:eastAsia="ar-SA"/>
        </w:rPr>
        <w:t>planiraju se u iznosu od 13.011.436,86 eura ili za 38.998,14 eura manje u odnosu na važeći plan.</w:t>
      </w:r>
    </w:p>
    <w:p w14:paraId="56CF70C8" w14:textId="77777777" w:rsidR="00923337" w:rsidRDefault="00473138" w:rsidP="00473138">
      <w:pPr>
        <w:spacing w:after="0"/>
        <w:jc w:val="both"/>
        <w:rPr>
          <w:rFonts w:eastAsia="Times New Roman" w:cstheme="minorHAnsi"/>
          <w:lang w:eastAsia="ar-SA"/>
        </w:rPr>
      </w:pPr>
      <w:r w:rsidRPr="00FC113C">
        <w:rPr>
          <w:rFonts w:eastAsia="Times New Roman" w:cstheme="minorHAnsi"/>
          <w:lang w:eastAsia="ar-SA"/>
        </w:rPr>
        <w:t>Planirana sredstva odnose se na</w:t>
      </w:r>
      <w:r w:rsidR="00923337">
        <w:rPr>
          <w:rFonts w:eastAsia="Times New Roman" w:cstheme="minorHAnsi"/>
          <w:lang w:eastAsia="ar-SA"/>
        </w:rPr>
        <w:t>:</w:t>
      </w:r>
    </w:p>
    <w:p w14:paraId="024FF2E5" w14:textId="77777777" w:rsidR="00923337" w:rsidRPr="00923337" w:rsidRDefault="00473138" w:rsidP="006A0C26">
      <w:pPr>
        <w:pStyle w:val="Odlomakpopisa"/>
        <w:numPr>
          <w:ilvl w:val="0"/>
          <w:numId w:val="2"/>
        </w:numPr>
        <w:spacing w:after="0"/>
        <w:jc w:val="both"/>
        <w:rPr>
          <w:rFonts w:eastAsia="Times New Roman" w:cstheme="minorHAnsi"/>
          <w:lang w:eastAsia="ar-SA"/>
        </w:rPr>
      </w:pPr>
      <w:r w:rsidRPr="00923337">
        <w:rPr>
          <w:rFonts w:eastAsia="Times New Roman" w:cstheme="minorHAnsi"/>
          <w:lang w:eastAsia="ar-SA"/>
        </w:rPr>
        <w:t>Glazben</w:t>
      </w:r>
      <w:r w:rsidR="00923337" w:rsidRPr="00923337">
        <w:rPr>
          <w:rFonts w:eastAsia="Times New Roman" w:cstheme="minorHAnsi"/>
          <w:lang w:eastAsia="ar-SA"/>
        </w:rPr>
        <w:t>u</w:t>
      </w:r>
      <w:r w:rsidRPr="00923337">
        <w:rPr>
          <w:rFonts w:eastAsia="Times New Roman" w:cstheme="minorHAnsi"/>
          <w:lang w:eastAsia="ar-SA"/>
        </w:rPr>
        <w:t xml:space="preserve"> škol</w:t>
      </w:r>
      <w:r w:rsidR="00923337" w:rsidRPr="00923337">
        <w:rPr>
          <w:rFonts w:eastAsia="Times New Roman" w:cstheme="minorHAnsi"/>
          <w:lang w:eastAsia="ar-SA"/>
        </w:rPr>
        <w:t>u</w:t>
      </w:r>
      <w:r w:rsidRPr="00923337">
        <w:rPr>
          <w:rFonts w:eastAsia="Times New Roman" w:cstheme="minorHAnsi"/>
          <w:lang w:eastAsia="ar-SA"/>
        </w:rPr>
        <w:t xml:space="preserve"> Karlovac za otplatu dugoročnog kredita (nabavka koncertnog klavira)</w:t>
      </w:r>
      <w:r w:rsidR="00923337" w:rsidRPr="00923337">
        <w:rPr>
          <w:rFonts w:eastAsia="Times New Roman" w:cstheme="minorHAnsi"/>
          <w:lang w:eastAsia="ar-SA"/>
        </w:rPr>
        <w:t>,</w:t>
      </w:r>
    </w:p>
    <w:p w14:paraId="5A16C9BC" w14:textId="6FAC6E7C" w:rsidR="00923337" w:rsidRDefault="00923337" w:rsidP="006A0C26">
      <w:pPr>
        <w:pStyle w:val="Odlomakpopisa"/>
        <w:numPr>
          <w:ilvl w:val="0"/>
          <w:numId w:val="2"/>
        </w:numPr>
        <w:spacing w:after="0"/>
        <w:jc w:val="both"/>
        <w:rPr>
          <w:rFonts w:eastAsia="Times New Roman" w:cstheme="minorHAnsi"/>
          <w:lang w:eastAsia="ar-SA"/>
        </w:rPr>
      </w:pPr>
      <w:r w:rsidRPr="00923337">
        <w:rPr>
          <w:rFonts w:eastAsia="Times New Roman" w:cstheme="minorHAnsi"/>
          <w:lang w:eastAsia="ar-SA"/>
        </w:rPr>
        <w:t>Gimnaziju i strukovnu školu Bernardina Frankopana Ogulin za kreditno zaduženje udjela EU sredstava potrebnih za provedbu energetske obnove škole</w:t>
      </w:r>
      <w:r>
        <w:rPr>
          <w:rFonts w:eastAsia="Times New Roman" w:cstheme="minorHAnsi"/>
          <w:lang w:eastAsia="ar-SA"/>
        </w:rPr>
        <w:t>,</w:t>
      </w:r>
    </w:p>
    <w:p w14:paraId="33EF8071" w14:textId="1472E64F" w:rsidR="00923337" w:rsidRPr="00923337" w:rsidRDefault="00923337" w:rsidP="006A0C26">
      <w:pPr>
        <w:pStyle w:val="Odlomakpopisa"/>
        <w:numPr>
          <w:ilvl w:val="0"/>
          <w:numId w:val="2"/>
        </w:numPr>
        <w:spacing w:after="0"/>
        <w:jc w:val="both"/>
        <w:rPr>
          <w:rFonts w:eastAsia="Times New Roman" w:cstheme="minorHAnsi"/>
          <w:lang w:eastAsia="ar-SA"/>
        </w:rPr>
      </w:pPr>
      <w:r w:rsidRPr="00923337">
        <w:rPr>
          <w:rFonts w:eastAsia="Times New Roman" w:cstheme="minorHAnsi"/>
          <w:lang w:eastAsia="ar-SA"/>
        </w:rPr>
        <w:t>Šumarsk</w:t>
      </w:r>
      <w:r>
        <w:rPr>
          <w:rFonts w:eastAsia="Times New Roman" w:cstheme="minorHAnsi"/>
          <w:lang w:eastAsia="ar-SA"/>
        </w:rPr>
        <w:t>u</w:t>
      </w:r>
      <w:r w:rsidRPr="00923337">
        <w:rPr>
          <w:rFonts w:eastAsia="Times New Roman" w:cstheme="minorHAnsi"/>
          <w:lang w:eastAsia="ar-SA"/>
        </w:rPr>
        <w:t xml:space="preserve"> i drvodjeljsk</w:t>
      </w:r>
      <w:r>
        <w:rPr>
          <w:rFonts w:eastAsia="Times New Roman" w:cstheme="minorHAnsi"/>
          <w:lang w:eastAsia="ar-SA"/>
        </w:rPr>
        <w:t>u</w:t>
      </w:r>
      <w:r w:rsidRPr="00923337">
        <w:rPr>
          <w:rFonts w:eastAsia="Times New Roman" w:cstheme="minorHAnsi"/>
          <w:lang w:eastAsia="ar-SA"/>
        </w:rPr>
        <w:t xml:space="preserve"> škol</w:t>
      </w:r>
      <w:r>
        <w:rPr>
          <w:rFonts w:eastAsia="Times New Roman" w:cstheme="minorHAnsi"/>
          <w:lang w:eastAsia="ar-SA"/>
        </w:rPr>
        <w:t>u</w:t>
      </w:r>
      <w:r w:rsidRPr="00923337">
        <w:rPr>
          <w:rFonts w:eastAsia="Times New Roman" w:cstheme="minorHAnsi"/>
          <w:lang w:eastAsia="ar-SA"/>
        </w:rPr>
        <w:t xml:space="preserve"> Karlovac za kreditno zaduženje udjela EU sredstava potrebnih za provedbu energetske obnove škole,</w:t>
      </w:r>
    </w:p>
    <w:p w14:paraId="56D11E55" w14:textId="7CFA0EED" w:rsidR="00923337" w:rsidRPr="0058435C" w:rsidRDefault="00473138" w:rsidP="006A0C26">
      <w:pPr>
        <w:pStyle w:val="Odlomakpopisa"/>
        <w:numPr>
          <w:ilvl w:val="0"/>
          <w:numId w:val="2"/>
        </w:numPr>
        <w:spacing w:after="0"/>
        <w:jc w:val="both"/>
        <w:rPr>
          <w:rFonts w:eastAsia="Times New Roman" w:cstheme="minorHAnsi"/>
          <w:lang w:eastAsia="ar-SA"/>
        </w:rPr>
      </w:pPr>
      <w:r w:rsidRPr="00923337">
        <w:rPr>
          <w:rFonts w:eastAsia="Times New Roman" w:cstheme="minorHAnsi"/>
          <w:lang w:eastAsia="ar-SA"/>
        </w:rPr>
        <w:t xml:space="preserve"> </w:t>
      </w:r>
      <w:r w:rsidR="00923337" w:rsidRPr="00923337">
        <w:rPr>
          <w:rFonts w:eastAsia="Times New Roman" w:cstheme="minorHAnsi"/>
          <w:lang w:eastAsia="ar-SA"/>
        </w:rPr>
        <w:t>otplat</w:t>
      </w:r>
      <w:r w:rsidR="0014277E">
        <w:rPr>
          <w:rFonts w:eastAsia="Times New Roman" w:cstheme="minorHAnsi"/>
          <w:lang w:eastAsia="ar-SA"/>
        </w:rPr>
        <w:t>u</w:t>
      </w:r>
      <w:r w:rsidR="00923337" w:rsidRPr="00923337">
        <w:rPr>
          <w:rFonts w:eastAsia="Times New Roman" w:cstheme="minorHAnsi"/>
          <w:lang w:eastAsia="ar-SA"/>
        </w:rPr>
        <w:t xml:space="preserve"> </w:t>
      </w:r>
      <w:r w:rsidRPr="00923337">
        <w:rPr>
          <w:rFonts w:eastAsia="Times New Roman" w:cstheme="minorHAnsi"/>
          <w:lang w:eastAsia="ar-SA"/>
        </w:rPr>
        <w:t>dugoročnog kreditnog zaduženja Karlovačke županije za realizaciju kapitalnih projekta u školstvu (izgradnja/dogradnja/opremanje sportskih dvorana).</w:t>
      </w:r>
      <w:r w:rsidR="00D55784">
        <w:rPr>
          <w:rFonts w:eastAsia="Times New Roman" w:cstheme="minorHAnsi"/>
          <w:lang w:eastAsia="ar-SA"/>
        </w:rPr>
        <w:t xml:space="preserve"> U navedeno je uključen</w:t>
      </w:r>
      <w:r w:rsidR="001A5071">
        <w:rPr>
          <w:rFonts w:eastAsia="Times New Roman" w:cstheme="minorHAnsi"/>
          <w:lang w:eastAsia="ar-SA"/>
        </w:rPr>
        <w:t>a</w:t>
      </w:r>
      <w:r w:rsidR="00D55784">
        <w:rPr>
          <w:rFonts w:eastAsia="Times New Roman" w:cstheme="minorHAnsi"/>
          <w:lang w:eastAsia="ar-SA"/>
        </w:rPr>
        <w:t xml:space="preserve"> </w:t>
      </w:r>
      <w:r w:rsidR="00884C73">
        <w:rPr>
          <w:rFonts w:eastAsia="Times New Roman" w:cstheme="minorHAnsi"/>
          <w:lang w:eastAsia="ar-SA"/>
        </w:rPr>
        <w:t>nov</w:t>
      </w:r>
      <w:r w:rsidR="001A5071">
        <w:rPr>
          <w:rFonts w:eastAsia="Times New Roman" w:cstheme="minorHAnsi"/>
          <w:lang w:eastAsia="ar-SA"/>
        </w:rPr>
        <w:t>a</w:t>
      </w:r>
      <w:r w:rsidR="00884C73">
        <w:rPr>
          <w:rFonts w:eastAsia="Times New Roman" w:cstheme="minorHAnsi"/>
          <w:lang w:eastAsia="ar-SA"/>
        </w:rPr>
        <w:t xml:space="preserve"> </w:t>
      </w:r>
      <w:r w:rsidR="001A5071" w:rsidRPr="001A5071">
        <w:rPr>
          <w:rFonts w:eastAsia="Times New Roman" w:cstheme="minorHAnsi"/>
          <w:lang w:eastAsia="ar-SA"/>
        </w:rPr>
        <w:t>otplat</w:t>
      </w:r>
      <w:r w:rsidR="001A5071">
        <w:rPr>
          <w:rFonts w:eastAsia="Times New Roman" w:cstheme="minorHAnsi"/>
          <w:lang w:eastAsia="ar-SA"/>
        </w:rPr>
        <w:t>a</w:t>
      </w:r>
      <w:r w:rsidR="001A5071" w:rsidRPr="001A5071">
        <w:rPr>
          <w:rFonts w:eastAsia="Times New Roman" w:cstheme="minorHAnsi"/>
          <w:lang w:eastAsia="ar-SA"/>
        </w:rPr>
        <w:t xml:space="preserve"> dugoročnog kreditnog zaduženja Karlovačke županije </w:t>
      </w:r>
      <w:r w:rsidR="00D55784">
        <w:rPr>
          <w:rFonts w:eastAsia="Times New Roman" w:cstheme="minorHAnsi"/>
          <w:lang w:eastAsia="ar-SA"/>
        </w:rPr>
        <w:t>za</w:t>
      </w:r>
      <w:r w:rsidR="00A56DDD">
        <w:rPr>
          <w:rFonts w:eastAsia="Times New Roman" w:cstheme="minorHAnsi"/>
          <w:lang w:eastAsia="ar-SA"/>
        </w:rPr>
        <w:t xml:space="preserve"> realizaciju kapitalnih</w:t>
      </w:r>
      <w:r w:rsidR="00D55784">
        <w:rPr>
          <w:rFonts w:eastAsia="Times New Roman" w:cstheme="minorHAnsi"/>
          <w:lang w:eastAsia="ar-SA"/>
        </w:rPr>
        <w:t xml:space="preserve"> projek</w:t>
      </w:r>
      <w:r w:rsidR="00A56DDD">
        <w:rPr>
          <w:rFonts w:eastAsia="Times New Roman" w:cstheme="minorHAnsi"/>
          <w:lang w:eastAsia="ar-SA"/>
        </w:rPr>
        <w:t>a</w:t>
      </w:r>
      <w:r w:rsidR="00D55784">
        <w:rPr>
          <w:rFonts w:eastAsia="Times New Roman" w:cstheme="minorHAnsi"/>
          <w:lang w:eastAsia="ar-SA"/>
        </w:rPr>
        <w:t>t</w:t>
      </w:r>
      <w:r w:rsidR="00A56DDD">
        <w:rPr>
          <w:rFonts w:eastAsia="Times New Roman" w:cstheme="minorHAnsi"/>
          <w:lang w:eastAsia="ar-SA"/>
        </w:rPr>
        <w:t>a</w:t>
      </w:r>
      <w:r w:rsidR="00D55784">
        <w:rPr>
          <w:rFonts w:eastAsia="Times New Roman" w:cstheme="minorHAnsi"/>
          <w:lang w:eastAsia="ar-SA"/>
        </w:rPr>
        <w:t xml:space="preserve"> izgradnje/dogradnje novih sportskih dvorana te rekonstrukcije škole.</w:t>
      </w:r>
    </w:p>
    <w:p w14:paraId="339BE601" w14:textId="32095E1A" w:rsidR="00AB362E" w:rsidRDefault="00AF7D61" w:rsidP="00850239">
      <w:pPr>
        <w:spacing w:after="0"/>
        <w:ind w:firstLine="709"/>
        <w:jc w:val="both"/>
        <w:rPr>
          <w:rFonts w:eastAsia="Times New Roman" w:cstheme="minorHAnsi"/>
          <w:lang w:eastAsia="ar-SA"/>
        </w:rPr>
      </w:pPr>
      <w:r w:rsidRPr="00AF7D61">
        <w:rPr>
          <w:rFonts w:eastAsia="Times New Roman" w:cstheme="minorHAnsi"/>
          <w:lang w:eastAsia="ar-SA"/>
        </w:rPr>
        <w:t xml:space="preserve">Umanjenje </w:t>
      </w:r>
      <w:r w:rsidR="00473138" w:rsidRPr="00AF7D61">
        <w:rPr>
          <w:rFonts w:eastAsia="Times New Roman" w:cstheme="minorHAnsi"/>
          <w:lang w:eastAsia="ar-SA"/>
        </w:rPr>
        <w:t>sredstva u okviru ovog razreda evidentirano je zbog usklađivanja sa načinom i dinamikom povlačenja kreditnih sredstava i dinamikom otplate istih.</w:t>
      </w:r>
    </w:p>
    <w:p w14:paraId="7815778C" w14:textId="77777777" w:rsidR="00723AFB" w:rsidRPr="00AF7D61" w:rsidRDefault="00723AFB" w:rsidP="00850239">
      <w:pPr>
        <w:spacing w:after="0"/>
        <w:ind w:firstLine="709"/>
        <w:jc w:val="both"/>
        <w:rPr>
          <w:rFonts w:eastAsia="Times New Roman" w:cstheme="minorHAnsi"/>
          <w:lang w:eastAsia="ar-SA"/>
        </w:rPr>
      </w:pPr>
    </w:p>
    <w:p w14:paraId="4D9A0E11" w14:textId="77777777" w:rsidR="00473138" w:rsidRPr="00716408" w:rsidRDefault="00473138" w:rsidP="00473138">
      <w:pPr>
        <w:suppressAutoHyphens/>
        <w:spacing w:after="0" w:line="240" w:lineRule="auto"/>
        <w:ind w:left="709"/>
        <w:jc w:val="both"/>
        <w:rPr>
          <w:sz w:val="8"/>
          <w:szCs w:val="8"/>
          <w:highlight w:val="yellow"/>
        </w:rPr>
      </w:pPr>
    </w:p>
    <w:p w14:paraId="2A1A77BF" w14:textId="77777777" w:rsidR="00473138" w:rsidRPr="00104D91" w:rsidRDefault="00473138" w:rsidP="00473138">
      <w:pPr>
        <w:suppressAutoHyphens/>
        <w:spacing w:after="0" w:line="240" w:lineRule="auto"/>
        <w:ind w:left="720"/>
        <w:jc w:val="both"/>
        <w:rPr>
          <w:rFonts w:eastAsia="Times New Roman" w:cstheme="minorHAnsi"/>
          <w:b/>
          <w:lang w:eastAsia="ar-SA"/>
        </w:rPr>
      </w:pPr>
      <w:r w:rsidRPr="00104D91">
        <w:rPr>
          <w:rFonts w:eastAsia="Times New Roman" w:cstheme="minorHAnsi"/>
          <w:b/>
          <w:lang w:eastAsia="ar-SA"/>
        </w:rPr>
        <w:t>2.2. Rashodi prema funkcijskoj klasifikaciji</w:t>
      </w:r>
    </w:p>
    <w:p w14:paraId="54709E7F" w14:textId="77777777" w:rsidR="00473138" w:rsidRPr="00104D91" w:rsidRDefault="00473138" w:rsidP="00473138">
      <w:pPr>
        <w:suppressAutoHyphens/>
        <w:spacing w:after="0" w:line="240" w:lineRule="auto"/>
        <w:ind w:left="720"/>
        <w:jc w:val="both"/>
        <w:rPr>
          <w:rFonts w:eastAsia="Times New Roman" w:cstheme="minorHAnsi"/>
          <w:b/>
          <w:sz w:val="8"/>
          <w:szCs w:val="8"/>
          <w:lang w:eastAsia="ar-SA"/>
        </w:rPr>
      </w:pPr>
    </w:p>
    <w:p w14:paraId="481E3338" w14:textId="77777777" w:rsidR="009908DA" w:rsidRDefault="00473138" w:rsidP="00473138">
      <w:pPr>
        <w:suppressAutoHyphens/>
        <w:spacing w:after="0" w:line="240" w:lineRule="auto"/>
        <w:ind w:left="11" w:firstLine="709"/>
        <w:jc w:val="both"/>
        <w:rPr>
          <w:rFonts w:eastAsia="Times New Roman" w:cstheme="minorHAnsi"/>
          <w:lang w:eastAsia="ar-SA"/>
        </w:rPr>
      </w:pPr>
      <w:r w:rsidRPr="00104D91">
        <w:rPr>
          <w:rFonts w:eastAsia="Times New Roman" w:cstheme="minorHAnsi"/>
          <w:lang w:eastAsia="ar-SA"/>
        </w:rPr>
        <w:t>Slijedi prikaz rashoda prema funkcijskoj klasifikaciji:</w:t>
      </w:r>
      <w:r w:rsidRPr="00104D91">
        <w:rPr>
          <w:rFonts w:eastAsia="Times New Roman" w:cstheme="minorHAnsi"/>
          <w:lang w:eastAsia="ar-SA"/>
        </w:rPr>
        <w:tab/>
      </w:r>
      <w:r w:rsidRPr="00104D91">
        <w:rPr>
          <w:rFonts w:eastAsia="Times New Roman" w:cstheme="minorHAnsi"/>
          <w:lang w:eastAsia="ar-SA"/>
        </w:rPr>
        <w:tab/>
      </w:r>
    </w:p>
    <w:p w14:paraId="7F7D4C3E" w14:textId="673A716C" w:rsidR="00473138" w:rsidRPr="00104D91" w:rsidRDefault="00473138" w:rsidP="009908DA">
      <w:pPr>
        <w:suppressAutoHyphens/>
        <w:spacing w:after="0" w:line="240" w:lineRule="auto"/>
        <w:ind w:left="11" w:firstLine="709"/>
        <w:jc w:val="right"/>
        <w:rPr>
          <w:rFonts w:eastAsia="Times New Roman" w:cstheme="minorHAnsi"/>
          <w:lang w:eastAsia="ar-SA"/>
        </w:rPr>
      </w:pPr>
      <w:r w:rsidRPr="00104D91">
        <w:rPr>
          <w:rFonts w:eastAsia="Times New Roman" w:cstheme="minorHAnsi"/>
          <w:lang w:eastAsia="ar-SA"/>
        </w:rPr>
        <w:tab/>
      </w:r>
      <w:r w:rsidRPr="00104D91">
        <w:rPr>
          <w:rFonts w:eastAsia="Times New Roman" w:cstheme="minorHAnsi"/>
          <w:lang w:eastAsia="ar-SA"/>
        </w:rPr>
        <w:tab/>
        <w:t xml:space="preserve"> - iznosi u eurima - </w:t>
      </w:r>
    </w:p>
    <w:p w14:paraId="04E2EC20" w14:textId="77777777" w:rsidR="00473138" w:rsidRPr="00716408" w:rsidRDefault="00473138" w:rsidP="00473138">
      <w:pPr>
        <w:suppressAutoHyphens/>
        <w:spacing w:after="0" w:line="240" w:lineRule="auto"/>
        <w:jc w:val="both"/>
        <w:rPr>
          <w:rFonts w:eastAsia="Times New Roman" w:cstheme="minorHAnsi"/>
          <w:sz w:val="8"/>
          <w:szCs w:val="8"/>
          <w:highlight w:val="yellow"/>
          <w:lang w:eastAsia="ar-SA"/>
        </w:rPr>
      </w:pPr>
    </w:p>
    <w:tbl>
      <w:tblPr>
        <w:tblW w:w="10414" w:type="dxa"/>
        <w:tblInd w:w="-572" w:type="dxa"/>
        <w:tblLook w:val="04A0" w:firstRow="1" w:lastRow="0" w:firstColumn="1" w:lastColumn="0" w:noHBand="0" w:noVBand="1"/>
      </w:tblPr>
      <w:tblGrid>
        <w:gridCol w:w="4820"/>
        <w:gridCol w:w="1578"/>
        <w:gridCol w:w="1389"/>
        <w:gridCol w:w="1617"/>
        <w:gridCol w:w="1010"/>
      </w:tblGrid>
      <w:tr w:rsidR="007818F7" w:rsidRPr="007818F7" w14:paraId="6D8E7BE4" w14:textId="77777777" w:rsidTr="009908DA">
        <w:trPr>
          <w:trHeight w:val="57"/>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DAA00"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Oznaka</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7855B579" w14:textId="77777777" w:rsidR="00CF788B"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 xml:space="preserve">PLAN </w:t>
            </w:r>
          </w:p>
          <w:p w14:paraId="640F99BD" w14:textId="27A4CCE8"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202</w:t>
            </w:r>
            <w:r w:rsidR="00723AFB">
              <w:rPr>
                <w:rFonts w:ascii="Calibri" w:eastAsia="Times New Roman" w:hAnsi="Calibri" w:cs="Calibri"/>
                <w:b/>
                <w:bCs/>
                <w:sz w:val="20"/>
                <w:szCs w:val="20"/>
                <w:lang w:eastAsia="hr-HR"/>
              </w:rPr>
              <w:t>6</w:t>
            </w:r>
            <w:r w:rsidRPr="007818F7">
              <w:rPr>
                <w:rFonts w:ascii="Calibri" w:eastAsia="Times New Roman" w:hAnsi="Calibri" w:cs="Calibri"/>
                <w:b/>
                <w:bCs/>
                <w:sz w:val="20"/>
                <w:szCs w:val="20"/>
                <w:lang w:eastAsia="hr-HR"/>
              </w:rPr>
              <w:t>.</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1DE6F1D2" w14:textId="77777777" w:rsidR="009908DA"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POVEĆANJE/</w:t>
            </w:r>
          </w:p>
          <w:p w14:paraId="4589DC66" w14:textId="7351A2FE"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SMANJENJE</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54D90EBE" w14:textId="5AC00845"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NOVI PLAN 202</w:t>
            </w:r>
            <w:r w:rsidR="00723AFB">
              <w:rPr>
                <w:rFonts w:ascii="Calibri" w:eastAsia="Times New Roman" w:hAnsi="Calibri" w:cs="Calibri"/>
                <w:b/>
                <w:bCs/>
                <w:sz w:val="20"/>
                <w:szCs w:val="20"/>
                <w:lang w:eastAsia="hr-HR"/>
              </w:rPr>
              <w:t>6</w:t>
            </w:r>
            <w:r w:rsidRPr="007818F7">
              <w:rPr>
                <w:rFonts w:ascii="Calibri" w:eastAsia="Times New Roman" w:hAnsi="Calibri" w:cs="Calibri"/>
                <w:b/>
                <w:bCs/>
                <w:sz w:val="20"/>
                <w:szCs w:val="20"/>
                <w:lang w:eastAsia="hr-HR"/>
              </w:rPr>
              <w:t>.</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26177920"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INDEKS (4/2)</w:t>
            </w:r>
          </w:p>
        </w:tc>
      </w:tr>
      <w:tr w:rsidR="007818F7" w:rsidRPr="007818F7" w14:paraId="10D01185"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0E33CDAC"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1</w:t>
            </w:r>
          </w:p>
        </w:tc>
        <w:tc>
          <w:tcPr>
            <w:tcW w:w="1578" w:type="dxa"/>
            <w:tcBorders>
              <w:top w:val="nil"/>
              <w:left w:val="nil"/>
              <w:bottom w:val="single" w:sz="4" w:space="0" w:color="auto"/>
              <w:right w:val="single" w:sz="4" w:space="0" w:color="auto"/>
            </w:tcBorders>
            <w:shd w:val="clear" w:color="000000" w:fill="FFFFFF"/>
            <w:vAlign w:val="center"/>
            <w:hideMark/>
          </w:tcPr>
          <w:p w14:paraId="7465EC10"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2</w:t>
            </w:r>
          </w:p>
        </w:tc>
        <w:tc>
          <w:tcPr>
            <w:tcW w:w="1389" w:type="dxa"/>
            <w:tcBorders>
              <w:top w:val="nil"/>
              <w:left w:val="nil"/>
              <w:bottom w:val="single" w:sz="4" w:space="0" w:color="auto"/>
              <w:right w:val="single" w:sz="4" w:space="0" w:color="auto"/>
            </w:tcBorders>
            <w:shd w:val="clear" w:color="000000" w:fill="FFFFFF"/>
            <w:vAlign w:val="center"/>
            <w:hideMark/>
          </w:tcPr>
          <w:p w14:paraId="051E24F1"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3</w:t>
            </w:r>
          </w:p>
        </w:tc>
        <w:tc>
          <w:tcPr>
            <w:tcW w:w="1617" w:type="dxa"/>
            <w:tcBorders>
              <w:top w:val="nil"/>
              <w:left w:val="nil"/>
              <w:bottom w:val="single" w:sz="4" w:space="0" w:color="auto"/>
              <w:right w:val="single" w:sz="4" w:space="0" w:color="auto"/>
            </w:tcBorders>
            <w:shd w:val="clear" w:color="000000" w:fill="FFFFFF"/>
            <w:vAlign w:val="center"/>
            <w:hideMark/>
          </w:tcPr>
          <w:p w14:paraId="707BE03A"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4</w:t>
            </w:r>
          </w:p>
        </w:tc>
        <w:tc>
          <w:tcPr>
            <w:tcW w:w="1010" w:type="dxa"/>
            <w:tcBorders>
              <w:top w:val="nil"/>
              <w:left w:val="nil"/>
              <w:bottom w:val="single" w:sz="4" w:space="0" w:color="auto"/>
              <w:right w:val="single" w:sz="4" w:space="0" w:color="auto"/>
            </w:tcBorders>
            <w:shd w:val="clear" w:color="000000" w:fill="FFFFFF"/>
            <w:vAlign w:val="center"/>
            <w:hideMark/>
          </w:tcPr>
          <w:p w14:paraId="5B56177E" w14:textId="77777777" w:rsidR="007818F7" w:rsidRPr="007818F7" w:rsidRDefault="007818F7" w:rsidP="007818F7">
            <w:pPr>
              <w:spacing w:after="0" w:line="240" w:lineRule="auto"/>
              <w:jc w:val="center"/>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5</w:t>
            </w:r>
          </w:p>
        </w:tc>
      </w:tr>
      <w:tr w:rsidR="007818F7" w:rsidRPr="007818F7" w14:paraId="0C92C314"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193CDF81" w14:textId="77777777" w:rsidR="007818F7" w:rsidRPr="007818F7" w:rsidRDefault="007818F7" w:rsidP="007818F7">
            <w:pPr>
              <w:spacing w:after="0" w:line="240" w:lineRule="auto"/>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SVEUKUPNO</w:t>
            </w:r>
          </w:p>
        </w:tc>
        <w:tc>
          <w:tcPr>
            <w:tcW w:w="1578" w:type="dxa"/>
            <w:tcBorders>
              <w:top w:val="nil"/>
              <w:left w:val="nil"/>
              <w:bottom w:val="single" w:sz="4" w:space="0" w:color="auto"/>
              <w:right w:val="single" w:sz="4" w:space="0" w:color="auto"/>
            </w:tcBorders>
            <w:shd w:val="clear" w:color="000000" w:fill="FFFFFF"/>
            <w:vAlign w:val="bottom"/>
            <w:hideMark/>
          </w:tcPr>
          <w:p w14:paraId="4F571694" w14:textId="77777777" w:rsidR="007818F7" w:rsidRPr="007818F7" w:rsidRDefault="007818F7" w:rsidP="007818F7">
            <w:pPr>
              <w:spacing w:after="0" w:line="240" w:lineRule="auto"/>
              <w:jc w:val="right"/>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 xml:space="preserve">221.100.000,00 </w:t>
            </w:r>
          </w:p>
        </w:tc>
        <w:tc>
          <w:tcPr>
            <w:tcW w:w="1389" w:type="dxa"/>
            <w:tcBorders>
              <w:top w:val="nil"/>
              <w:left w:val="nil"/>
              <w:bottom w:val="single" w:sz="4" w:space="0" w:color="auto"/>
              <w:right w:val="single" w:sz="4" w:space="0" w:color="auto"/>
            </w:tcBorders>
            <w:shd w:val="clear" w:color="000000" w:fill="FFFFFF"/>
            <w:vAlign w:val="bottom"/>
            <w:hideMark/>
          </w:tcPr>
          <w:p w14:paraId="5B0A06E1" w14:textId="77777777" w:rsidR="007818F7" w:rsidRPr="007818F7" w:rsidRDefault="007818F7" w:rsidP="007818F7">
            <w:pPr>
              <w:spacing w:after="0" w:line="240" w:lineRule="auto"/>
              <w:jc w:val="right"/>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 xml:space="preserve">13.900.000,00 </w:t>
            </w:r>
          </w:p>
        </w:tc>
        <w:tc>
          <w:tcPr>
            <w:tcW w:w="1617" w:type="dxa"/>
            <w:tcBorders>
              <w:top w:val="nil"/>
              <w:left w:val="nil"/>
              <w:bottom w:val="single" w:sz="4" w:space="0" w:color="auto"/>
              <w:right w:val="single" w:sz="4" w:space="0" w:color="auto"/>
            </w:tcBorders>
            <w:shd w:val="clear" w:color="000000" w:fill="FFFFFF"/>
            <w:vAlign w:val="bottom"/>
            <w:hideMark/>
          </w:tcPr>
          <w:p w14:paraId="2AB6BAC9" w14:textId="77777777" w:rsidR="007818F7" w:rsidRPr="007818F7" w:rsidRDefault="007818F7" w:rsidP="007818F7">
            <w:pPr>
              <w:spacing w:after="0" w:line="240" w:lineRule="auto"/>
              <w:jc w:val="right"/>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 xml:space="preserve">235.000.000,00 </w:t>
            </w:r>
          </w:p>
        </w:tc>
        <w:tc>
          <w:tcPr>
            <w:tcW w:w="1010" w:type="dxa"/>
            <w:tcBorders>
              <w:top w:val="nil"/>
              <w:left w:val="nil"/>
              <w:bottom w:val="single" w:sz="4" w:space="0" w:color="auto"/>
              <w:right w:val="single" w:sz="4" w:space="0" w:color="auto"/>
            </w:tcBorders>
            <w:shd w:val="clear" w:color="000000" w:fill="FFFFFF"/>
            <w:vAlign w:val="bottom"/>
            <w:hideMark/>
          </w:tcPr>
          <w:p w14:paraId="3F286AB7" w14:textId="77777777" w:rsidR="007818F7" w:rsidRPr="007818F7" w:rsidRDefault="007818F7" w:rsidP="007818F7">
            <w:pPr>
              <w:spacing w:after="0" w:line="240" w:lineRule="auto"/>
              <w:jc w:val="right"/>
              <w:rPr>
                <w:rFonts w:ascii="Calibri" w:eastAsia="Times New Roman" w:hAnsi="Calibri" w:cs="Calibri"/>
                <w:b/>
                <w:bCs/>
                <w:sz w:val="20"/>
                <w:szCs w:val="20"/>
                <w:lang w:eastAsia="hr-HR"/>
              </w:rPr>
            </w:pPr>
            <w:r w:rsidRPr="007818F7">
              <w:rPr>
                <w:rFonts w:ascii="Calibri" w:eastAsia="Times New Roman" w:hAnsi="Calibri" w:cs="Calibri"/>
                <w:b/>
                <w:bCs/>
                <w:sz w:val="20"/>
                <w:szCs w:val="20"/>
                <w:lang w:eastAsia="hr-HR"/>
              </w:rPr>
              <w:t xml:space="preserve">106,29 </w:t>
            </w:r>
          </w:p>
        </w:tc>
      </w:tr>
      <w:tr w:rsidR="007818F7" w:rsidRPr="007818F7" w14:paraId="5D6B6789"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75528C83"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01 OPĆE JAVNE USLUGE</w:t>
            </w:r>
          </w:p>
        </w:tc>
        <w:tc>
          <w:tcPr>
            <w:tcW w:w="1578" w:type="dxa"/>
            <w:tcBorders>
              <w:top w:val="nil"/>
              <w:left w:val="nil"/>
              <w:bottom w:val="single" w:sz="4" w:space="0" w:color="auto"/>
              <w:right w:val="single" w:sz="4" w:space="0" w:color="auto"/>
            </w:tcBorders>
            <w:shd w:val="clear" w:color="000000" w:fill="FFFFFF"/>
            <w:vAlign w:val="bottom"/>
            <w:hideMark/>
          </w:tcPr>
          <w:p w14:paraId="7AE56AE8"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21.442.430,00 </w:t>
            </w:r>
          </w:p>
        </w:tc>
        <w:tc>
          <w:tcPr>
            <w:tcW w:w="1389" w:type="dxa"/>
            <w:tcBorders>
              <w:top w:val="nil"/>
              <w:left w:val="nil"/>
              <w:bottom w:val="single" w:sz="4" w:space="0" w:color="auto"/>
              <w:right w:val="single" w:sz="4" w:space="0" w:color="auto"/>
            </w:tcBorders>
            <w:shd w:val="clear" w:color="000000" w:fill="FFFFFF"/>
            <w:vAlign w:val="bottom"/>
            <w:hideMark/>
          </w:tcPr>
          <w:p w14:paraId="4E434715"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53.666,93 </w:t>
            </w:r>
          </w:p>
        </w:tc>
        <w:tc>
          <w:tcPr>
            <w:tcW w:w="1617" w:type="dxa"/>
            <w:tcBorders>
              <w:top w:val="nil"/>
              <w:left w:val="nil"/>
              <w:bottom w:val="single" w:sz="4" w:space="0" w:color="auto"/>
              <w:right w:val="single" w:sz="4" w:space="0" w:color="auto"/>
            </w:tcBorders>
            <w:shd w:val="clear" w:color="000000" w:fill="FFFFFF"/>
            <w:vAlign w:val="bottom"/>
            <w:hideMark/>
          </w:tcPr>
          <w:p w14:paraId="060AD3C3"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21.496.096,93 </w:t>
            </w:r>
          </w:p>
        </w:tc>
        <w:tc>
          <w:tcPr>
            <w:tcW w:w="1010" w:type="dxa"/>
            <w:tcBorders>
              <w:top w:val="nil"/>
              <w:left w:val="nil"/>
              <w:bottom w:val="single" w:sz="4" w:space="0" w:color="auto"/>
              <w:right w:val="single" w:sz="4" w:space="0" w:color="auto"/>
            </w:tcBorders>
            <w:shd w:val="clear" w:color="000000" w:fill="FFFFFF"/>
            <w:vAlign w:val="bottom"/>
            <w:hideMark/>
          </w:tcPr>
          <w:p w14:paraId="686A9F3A"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100,25 </w:t>
            </w:r>
          </w:p>
        </w:tc>
      </w:tr>
      <w:tr w:rsidR="007818F7" w:rsidRPr="007818F7" w14:paraId="11ACF91B"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7C6FC915"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03 JAVNI RED I SIGURNOST</w:t>
            </w:r>
          </w:p>
        </w:tc>
        <w:tc>
          <w:tcPr>
            <w:tcW w:w="1578" w:type="dxa"/>
            <w:tcBorders>
              <w:top w:val="nil"/>
              <w:left w:val="nil"/>
              <w:bottom w:val="single" w:sz="4" w:space="0" w:color="auto"/>
              <w:right w:val="single" w:sz="4" w:space="0" w:color="auto"/>
            </w:tcBorders>
            <w:shd w:val="clear" w:color="000000" w:fill="FFFFFF"/>
            <w:vAlign w:val="bottom"/>
            <w:hideMark/>
          </w:tcPr>
          <w:p w14:paraId="6782346C"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4.285.822,00 </w:t>
            </w:r>
          </w:p>
        </w:tc>
        <w:tc>
          <w:tcPr>
            <w:tcW w:w="1389" w:type="dxa"/>
            <w:tcBorders>
              <w:top w:val="nil"/>
              <w:left w:val="nil"/>
              <w:bottom w:val="single" w:sz="4" w:space="0" w:color="auto"/>
              <w:right w:val="single" w:sz="4" w:space="0" w:color="auto"/>
            </w:tcBorders>
            <w:shd w:val="clear" w:color="000000" w:fill="FFFFFF"/>
            <w:vAlign w:val="bottom"/>
            <w:hideMark/>
          </w:tcPr>
          <w:p w14:paraId="0921EE93"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1.665.158,69 </w:t>
            </w:r>
          </w:p>
        </w:tc>
        <w:tc>
          <w:tcPr>
            <w:tcW w:w="1617" w:type="dxa"/>
            <w:tcBorders>
              <w:top w:val="nil"/>
              <w:left w:val="nil"/>
              <w:bottom w:val="single" w:sz="4" w:space="0" w:color="auto"/>
              <w:right w:val="single" w:sz="4" w:space="0" w:color="auto"/>
            </w:tcBorders>
            <w:shd w:val="clear" w:color="000000" w:fill="FFFFFF"/>
            <w:vAlign w:val="bottom"/>
            <w:hideMark/>
          </w:tcPr>
          <w:p w14:paraId="75CA40FC"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5.950.980,69 </w:t>
            </w:r>
          </w:p>
        </w:tc>
        <w:tc>
          <w:tcPr>
            <w:tcW w:w="1010" w:type="dxa"/>
            <w:tcBorders>
              <w:top w:val="nil"/>
              <w:left w:val="nil"/>
              <w:bottom w:val="single" w:sz="4" w:space="0" w:color="auto"/>
              <w:right w:val="single" w:sz="4" w:space="0" w:color="auto"/>
            </w:tcBorders>
            <w:shd w:val="clear" w:color="000000" w:fill="FFFFFF"/>
            <w:vAlign w:val="bottom"/>
            <w:hideMark/>
          </w:tcPr>
          <w:p w14:paraId="6B2BFD9A"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138,85 </w:t>
            </w:r>
          </w:p>
        </w:tc>
      </w:tr>
      <w:tr w:rsidR="007818F7" w:rsidRPr="007818F7" w14:paraId="12301B44"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33DD3389"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04 EKONOMSKI POSLOVI</w:t>
            </w:r>
          </w:p>
        </w:tc>
        <w:tc>
          <w:tcPr>
            <w:tcW w:w="1578" w:type="dxa"/>
            <w:tcBorders>
              <w:top w:val="nil"/>
              <w:left w:val="nil"/>
              <w:bottom w:val="single" w:sz="4" w:space="0" w:color="auto"/>
              <w:right w:val="single" w:sz="4" w:space="0" w:color="auto"/>
            </w:tcBorders>
            <w:shd w:val="clear" w:color="000000" w:fill="FFFFFF"/>
            <w:vAlign w:val="bottom"/>
            <w:hideMark/>
          </w:tcPr>
          <w:p w14:paraId="480EE77C"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13.243.902,00 </w:t>
            </w:r>
          </w:p>
        </w:tc>
        <w:tc>
          <w:tcPr>
            <w:tcW w:w="1389" w:type="dxa"/>
            <w:tcBorders>
              <w:top w:val="nil"/>
              <w:left w:val="nil"/>
              <w:bottom w:val="single" w:sz="4" w:space="0" w:color="auto"/>
              <w:right w:val="single" w:sz="4" w:space="0" w:color="auto"/>
            </w:tcBorders>
            <w:shd w:val="clear" w:color="000000" w:fill="FFFFFF"/>
            <w:vAlign w:val="bottom"/>
            <w:hideMark/>
          </w:tcPr>
          <w:p w14:paraId="7ED35C48"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984.598,94 </w:t>
            </w:r>
          </w:p>
        </w:tc>
        <w:tc>
          <w:tcPr>
            <w:tcW w:w="1617" w:type="dxa"/>
            <w:tcBorders>
              <w:top w:val="nil"/>
              <w:left w:val="nil"/>
              <w:bottom w:val="single" w:sz="4" w:space="0" w:color="auto"/>
              <w:right w:val="single" w:sz="4" w:space="0" w:color="auto"/>
            </w:tcBorders>
            <w:shd w:val="clear" w:color="000000" w:fill="FFFFFF"/>
            <w:vAlign w:val="bottom"/>
            <w:hideMark/>
          </w:tcPr>
          <w:p w14:paraId="0D882700"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14.228.500,94 </w:t>
            </w:r>
          </w:p>
        </w:tc>
        <w:tc>
          <w:tcPr>
            <w:tcW w:w="1010" w:type="dxa"/>
            <w:tcBorders>
              <w:top w:val="nil"/>
              <w:left w:val="nil"/>
              <w:bottom w:val="single" w:sz="4" w:space="0" w:color="auto"/>
              <w:right w:val="single" w:sz="4" w:space="0" w:color="auto"/>
            </w:tcBorders>
            <w:shd w:val="clear" w:color="000000" w:fill="FFFFFF"/>
            <w:vAlign w:val="bottom"/>
            <w:hideMark/>
          </w:tcPr>
          <w:p w14:paraId="3B4CF3C2"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107,43 </w:t>
            </w:r>
          </w:p>
        </w:tc>
      </w:tr>
      <w:tr w:rsidR="007818F7" w:rsidRPr="007818F7" w14:paraId="7C49E992"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5A92C59C"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05 ZAŠTITA OKOLIŠA</w:t>
            </w:r>
          </w:p>
        </w:tc>
        <w:tc>
          <w:tcPr>
            <w:tcW w:w="1578" w:type="dxa"/>
            <w:tcBorders>
              <w:top w:val="nil"/>
              <w:left w:val="nil"/>
              <w:bottom w:val="single" w:sz="4" w:space="0" w:color="auto"/>
              <w:right w:val="single" w:sz="4" w:space="0" w:color="auto"/>
            </w:tcBorders>
            <w:shd w:val="clear" w:color="000000" w:fill="FFFFFF"/>
            <w:vAlign w:val="bottom"/>
            <w:hideMark/>
          </w:tcPr>
          <w:p w14:paraId="4BB3DD91"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3.173.218,00 </w:t>
            </w:r>
          </w:p>
        </w:tc>
        <w:tc>
          <w:tcPr>
            <w:tcW w:w="1389" w:type="dxa"/>
            <w:tcBorders>
              <w:top w:val="nil"/>
              <w:left w:val="nil"/>
              <w:bottom w:val="single" w:sz="4" w:space="0" w:color="auto"/>
              <w:right w:val="single" w:sz="4" w:space="0" w:color="auto"/>
            </w:tcBorders>
            <w:shd w:val="clear" w:color="000000" w:fill="FFFFFF"/>
            <w:vAlign w:val="bottom"/>
            <w:hideMark/>
          </w:tcPr>
          <w:p w14:paraId="4E47F318"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137.848,00 </w:t>
            </w:r>
          </w:p>
        </w:tc>
        <w:tc>
          <w:tcPr>
            <w:tcW w:w="1617" w:type="dxa"/>
            <w:tcBorders>
              <w:top w:val="nil"/>
              <w:left w:val="nil"/>
              <w:bottom w:val="single" w:sz="4" w:space="0" w:color="auto"/>
              <w:right w:val="single" w:sz="4" w:space="0" w:color="auto"/>
            </w:tcBorders>
            <w:shd w:val="clear" w:color="000000" w:fill="FFFFFF"/>
            <w:vAlign w:val="bottom"/>
            <w:hideMark/>
          </w:tcPr>
          <w:p w14:paraId="3945BD61"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3.311.066,00 </w:t>
            </w:r>
          </w:p>
        </w:tc>
        <w:tc>
          <w:tcPr>
            <w:tcW w:w="1010" w:type="dxa"/>
            <w:tcBorders>
              <w:top w:val="nil"/>
              <w:left w:val="nil"/>
              <w:bottom w:val="single" w:sz="4" w:space="0" w:color="auto"/>
              <w:right w:val="single" w:sz="4" w:space="0" w:color="auto"/>
            </w:tcBorders>
            <w:shd w:val="clear" w:color="000000" w:fill="FFFFFF"/>
            <w:vAlign w:val="bottom"/>
            <w:hideMark/>
          </w:tcPr>
          <w:p w14:paraId="437F0E07"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104,34 </w:t>
            </w:r>
          </w:p>
        </w:tc>
      </w:tr>
      <w:tr w:rsidR="007818F7" w:rsidRPr="007818F7" w14:paraId="7C519E49"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3A928DBC"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06 USLUGE UNAPREĐENJA STANOVANJA I ZAJEDNICE</w:t>
            </w:r>
          </w:p>
        </w:tc>
        <w:tc>
          <w:tcPr>
            <w:tcW w:w="1578" w:type="dxa"/>
            <w:tcBorders>
              <w:top w:val="nil"/>
              <w:left w:val="nil"/>
              <w:bottom w:val="single" w:sz="4" w:space="0" w:color="auto"/>
              <w:right w:val="single" w:sz="4" w:space="0" w:color="auto"/>
            </w:tcBorders>
            <w:shd w:val="clear" w:color="000000" w:fill="FFFFFF"/>
            <w:vAlign w:val="bottom"/>
            <w:hideMark/>
          </w:tcPr>
          <w:p w14:paraId="23543D57"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397.900,00 </w:t>
            </w:r>
          </w:p>
        </w:tc>
        <w:tc>
          <w:tcPr>
            <w:tcW w:w="1389" w:type="dxa"/>
            <w:tcBorders>
              <w:top w:val="nil"/>
              <w:left w:val="nil"/>
              <w:bottom w:val="single" w:sz="4" w:space="0" w:color="auto"/>
              <w:right w:val="single" w:sz="4" w:space="0" w:color="auto"/>
            </w:tcBorders>
            <w:shd w:val="clear" w:color="000000" w:fill="FFFFFF"/>
            <w:vAlign w:val="bottom"/>
            <w:hideMark/>
          </w:tcPr>
          <w:p w14:paraId="71C1F67D"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10.000,00 </w:t>
            </w:r>
          </w:p>
        </w:tc>
        <w:tc>
          <w:tcPr>
            <w:tcW w:w="1617" w:type="dxa"/>
            <w:tcBorders>
              <w:top w:val="nil"/>
              <w:left w:val="nil"/>
              <w:bottom w:val="single" w:sz="4" w:space="0" w:color="auto"/>
              <w:right w:val="single" w:sz="4" w:space="0" w:color="auto"/>
            </w:tcBorders>
            <w:shd w:val="clear" w:color="000000" w:fill="FFFFFF"/>
            <w:vAlign w:val="bottom"/>
            <w:hideMark/>
          </w:tcPr>
          <w:p w14:paraId="391A08FB"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407.900,00 </w:t>
            </w:r>
          </w:p>
        </w:tc>
        <w:tc>
          <w:tcPr>
            <w:tcW w:w="1010" w:type="dxa"/>
            <w:tcBorders>
              <w:top w:val="nil"/>
              <w:left w:val="nil"/>
              <w:bottom w:val="single" w:sz="4" w:space="0" w:color="auto"/>
              <w:right w:val="single" w:sz="4" w:space="0" w:color="auto"/>
            </w:tcBorders>
            <w:shd w:val="clear" w:color="000000" w:fill="FFFFFF"/>
            <w:vAlign w:val="bottom"/>
            <w:hideMark/>
          </w:tcPr>
          <w:p w14:paraId="36D74A7E"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102,51 </w:t>
            </w:r>
          </w:p>
        </w:tc>
      </w:tr>
      <w:tr w:rsidR="007818F7" w:rsidRPr="007818F7" w14:paraId="78C79555"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6232408B"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07 ZDRAVSTVO</w:t>
            </w:r>
          </w:p>
        </w:tc>
        <w:tc>
          <w:tcPr>
            <w:tcW w:w="1578" w:type="dxa"/>
            <w:tcBorders>
              <w:top w:val="nil"/>
              <w:left w:val="nil"/>
              <w:bottom w:val="single" w:sz="4" w:space="0" w:color="auto"/>
              <w:right w:val="single" w:sz="4" w:space="0" w:color="auto"/>
            </w:tcBorders>
            <w:shd w:val="clear" w:color="000000" w:fill="FFFFFF"/>
            <w:vAlign w:val="bottom"/>
            <w:hideMark/>
          </w:tcPr>
          <w:p w14:paraId="3CE2EF3C"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52.654.564,00 </w:t>
            </w:r>
          </w:p>
        </w:tc>
        <w:tc>
          <w:tcPr>
            <w:tcW w:w="1389" w:type="dxa"/>
            <w:tcBorders>
              <w:top w:val="nil"/>
              <w:left w:val="nil"/>
              <w:bottom w:val="single" w:sz="4" w:space="0" w:color="auto"/>
              <w:right w:val="single" w:sz="4" w:space="0" w:color="auto"/>
            </w:tcBorders>
            <w:shd w:val="clear" w:color="000000" w:fill="FFFFFF"/>
            <w:vAlign w:val="bottom"/>
            <w:hideMark/>
          </w:tcPr>
          <w:p w14:paraId="6900A95C"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708.795,66 </w:t>
            </w:r>
          </w:p>
        </w:tc>
        <w:tc>
          <w:tcPr>
            <w:tcW w:w="1617" w:type="dxa"/>
            <w:tcBorders>
              <w:top w:val="nil"/>
              <w:left w:val="nil"/>
              <w:bottom w:val="single" w:sz="4" w:space="0" w:color="auto"/>
              <w:right w:val="single" w:sz="4" w:space="0" w:color="auto"/>
            </w:tcBorders>
            <w:shd w:val="clear" w:color="000000" w:fill="FFFFFF"/>
            <w:vAlign w:val="bottom"/>
            <w:hideMark/>
          </w:tcPr>
          <w:p w14:paraId="596E2316"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53.363.359,66 </w:t>
            </w:r>
          </w:p>
        </w:tc>
        <w:tc>
          <w:tcPr>
            <w:tcW w:w="1010" w:type="dxa"/>
            <w:tcBorders>
              <w:top w:val="nil"/>
              <w:left w:val="nil"/>
              <w:bottom w:val="single" w:sz="4" w:space="0" w:color="auto"/>
              <w:right w:val="single" w:sz="4" w:space="0" w:color="auto"/>
            </w:tcBorders>
            <w:shd w:val="clear" w:color="000000" w:fill="FFFFFF"/>
            <w:vAlign w:val="bottom"/>
            <w:hideMark/>
          </w:tcPr>
          <w:p w14:paraId="7144D5B6"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101,35 </w:t>
            </w:r>
          </w:p>
        </w:tc>
      </w:tr>
      <w:tr w:rsidR="007818F7" w:rsidRPr="007818F7" w14:paraId="6071F475"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1BB8E594"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08 REKREACIJA, KULTURA, RELIGIJA</w:t>
            </w:r>
          </w:p>
        </w:tc>
        <w:tc>
          <w:tcPr>
            <w:tcW w:w="1578" w:type="dxa"/>
            <w:tcBorders>
              <w:top w:val="nil"/>
              <w:left w:val="nil"/>
              <w:bottom w:val="single" w:sz="4" w:space="0" w:color="auto"/>
              <w:right w:val="single" w:sz="4" w:space="0" w:color="auto"/>
            </w:tcBorders>
            <w:shd w:val="clear" w:color="000000" w:fill="FFFFFF"/>
            <w:vAlign w:val="bottom"/>
            <w:hideMark/>
          </w:tcPr>
          <w:p w14:paraId="1F4C1072"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952.074,00 </w:t>
            </w:r>
          </w:p>
        </w:tc>
        <w:tc>
          <w:tcPr>
            <w:tcW w:w="1389" w:type="dxa"/>
            <w:tcBorders>
              <w:top w:val="nil"/>
              <w:left w:val="nil"/>
              <w:bottom w:val="single" w:sz="4" w:space="0" w:color="auto"/>
              <w:right w:val="single" w:sz="4" w:space="0" w:color="auto"/>
            </w:tcBorders>
            <w:shd w:val="clear" w:color="000000" w:fill="FFFFFF"/>
            <w:vAlign w:val="bottom"/>
            <w:hideMark/>
          </w:tcPr>
          <w:p w14:paraId="441FA94D"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0,00 </w:t>
            </w:r>
          </w:p>
        </w:tc>
        <w:tc>
          <w:tcPr>
            <w:tcW w:w="1617" w:type="dxa"/>
            <w:tcBorders>
              <w:top w:val="nil"/>
              <w:left w:val="nil"/>
              <w:bottom w:val="single" w:sz="4" w:space="0" w:color="auto"/>
              <w:right w:val="single" w:sz="4" w:space="0" w:color="auto"/>
            </w:tcBorders>
            <w:shd w:val="clear" w:color="000000" w:fill="FFFFFF"/>
            <w:vAlign w:val="bottom"/>
            <w:hideMark/>
          </w:tcPr>
          <w:p w14:paraId="0DAEB82E"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952.074,00 </w:t>
            </w:r>
          </w:p>
        </w:tc>
        <w:tc>
          <w:tcPr>
            <w:tcW w:w="1010" w:type="dxa"/>
            <w:tcBorders>
              <w:top w:val="nil"/>
              <w:left w:val="nil"/>
              <w:bottom w:val="single" w:sz="4" w:space="0" w:color="auto"/>
              <w:right w:val="single" w:sz="4" w:space="0" w:color="auto"/>
            </w:tcBorders>
            <w:shd w:val="clear" w:color="000000" w:fill="FFFFFF"/>
            <w:vAlign w:val="bottom"/>
            <w:hideMark/>
          </w:tcPr>
          <w:p w14:paraId="02DC81F3"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100,00 </w:t>
            </w:r>
          </w:p>
        </w:tc>
      </w:tr>
      <w:tr w:rsidR="007818F7" w:rsidRPr="007818F7" w14:paraId="550F4E24"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0EBC1AA7"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09 OBRAZOVANJE</w:t>
            </w:r>
          </w:p>
        </w:tc>
        <w:tc>
          <w:tcPr>
            <w:tcW w:w="1578" w:type="dxa"/>
            <w:tcBorders>
              <w:top w:val="nil"/>
              <w:left w:val="nil"/>
              <w:bottom w:val="single" w:sz="4" w:space="0" w:color="auto"/>
              <w:right w:val="single" w:sz="4" w:space="0" w:color="auto"/>
            </w:tcBorders>
            <w:shd w:val="clear" w:color="000000" w:fill="FFFFFF"/>
            <w:vAlign w:val="bottom"/>
            <w:hideMark/>
          </w:tcPr>
          <w:p w14:paraId="61574398"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117.962.632,00 </w:t>
            </w:r>
          </w:p>
        </w:tc>
        <w:tc>
          <w:tcPr>
            <w:tcW w:w="1389" w:type="dxa"/>
            <w:tcBorders>
              <w:top w:val="nil"/>
              <w:left w:val="nil"/>
              <w:bottom w:val="single" w:sz="4" w:space="0" w:color="auto"/>
              <w:right w:val="single" w:sz="4" w:space="0" w:color="auto"/>
            </w:tcBorders>
            <w:shd w:val="clear" w:color="000000" w:fill="FFFFFF"/>
            <w:vAlign w:val="bottom"/>
            <w:hideMark/>
          </w:tcPr>
          <w:p w14:paraId="6BC910A2"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11.194.893,70 </w:t>
            </w:r>
          </w:p>
        </w:tc>
        <w:tc>
          <w:tcPr>
            <w:tcW w:w="1617" w:type="dxa"/>
            <w:tcBorders>
              <w:top w:val="nil"/>
              <w:left w:val="nil"/>
              <w:bottom w:val="single" w:sz="4" w:space="0" w:color="auto"/>
              <w:right w:val="single" w:sz="4" w:space="0" w:color="auto"/>
            </w:tcBorders>
            <w:shd w:val="clear" w:color="000000" w:fill="FFFFFF"/>
            <w:vAlign w:val="bottom"/>
            <w:hideMark/>
          </w:tcPr>
          <w:p w14:paraId="1B8FFEB4"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129.157.525,70 </w:t>
            </w:r>
          </w:p>
        </w:tc>
        <w:tc>
          <w:tcPr>
            <w:tcW w:w="1010" w:type="dxa"/>
            <w:tcBorders>
              <w:top w:val="nil"/>
              <w:left w:val="nil"/>
              <w:bottom w:val="single" w:sz="4" w:space="0" w:color="auto"/>
              <w:right w:val="single" w:sz="4" w:space="0" w:color="auto"/>
            </w:tcBorders>
            <w:shd w:val="clear" w:color="000000" w:fill="FFFFFF"/>
            <w:vAlign w:val="bottom"/>
            <w:hideMark/>
          </w:tcPr>
          <w:p w14:paraId="7E2B0FEF"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109,49 </w:t>
            </w:r>
          </w:p>
        </w:tc>
      </w:tr>
      <w:tr w:rsidR="007818F7" w:rsidRPr="007818F7" w14:paraId="3440815B" w14:textId="77777777" w:rsidTr="009908DA">
        <w:trPr>
          <w:trHeight w:val="57"/>
        </w:trPr>
        <w:tc>
          <w:tcPr>
            <w:tcW w:w="4820" w:type="dxa"/>
            <w:tcBorders>
              <w:top w:val="nil"/>
              <w:left w:val="single" w:sz="4" w:space="0" w:color="auto"/>
              <w:bottom w:val="single" w:sz="4" w:space="0" w:color="auto"/>
              <w:right w:val="single" w:sz="4" w:space="0" w:color="auto"/>
            </w:tcBorders>
            <w:shd w:val="clear" w:color="000000" w:fill="FFFFFF"/>
            <w:vAlign w:val="bottom"/>
            <w:hideMark/>
          </w:tcPr>
          <w:p w14:paraId="4735A0E8" w14:textId="77777777" w:rsidR="007818F7" w:rsidRPr="007818F7" w:rsidRDefault="007818F7" w:rsidP="007818F7">
            <w:pPr>
              <w:spacing w:after="0" w:line="240" w:lineRule="auto"/>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10 SOCIJALNA ZAŠTITA</w:t>
            </w:r>
          </w:p>
        </w:tc>
        <w:tc>
          <w:tcPr>
            <w:tcW w:w="1578" w:type="dxa"/>
            <w:tcBorders>
              <w:top w:val="nil"/>
              <w:left w:val="nil"/>
              <w:bottom w:val="single" w:sz="4" w:space="0" w:color="auto"/>
              <w:right w:val="single" w:sz="4" w:space="0" w:color="auto"/>
            </w:tcBorders>
            <w:shd w:val="clear" w:color="000000" w:fill="FFFFFF"/>
            <w:vAlign w:val="bottom"/>
            <w:hideMark/>
          </w:tcPr>
          <w:p w14:paraId="6F6AB859"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6.987.458,00 </w:t>
            </w:r>
          </w:p>
        </w:tc>
        <w:tc>
          <w:tcPr>
            <w:tcW w:w="1389" w:type="dxa"/>
            <w:tcBorders>
              <w:top w:val="nil"/>
              <w:left w:val="nil"/>
              <w:bottom w:val="single" w:sz="4" w:space="0" w:color="auto"/>
              <w:right w:val="single" w:sz="4" w:space="0" w:color="auto"/>
            </w:tcBorders>
            <w:shd w:val="clear" w:color="000000" w:fill="FFFFFF"/>
            <w:vAlign w:val="bottom"/>
            <w:hideMark/>
          </w:tcPr>
          <w:p w14:paraId="6C2F26E4"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-854.961,92 </w:t>
            </w:r>
          </w:p>
        </w:tc>
        <w:tc>
          <w:tcPr>
            <w:tcW w:w="1617" w:type="dxa"/>
            <w:tcBorders>
              <w:top w:val="nil"/>
              <w:left w:val="nil"/>
              <w:bottom w:val="single" w:sz="4" w:space="0" w:color="auto"/>
              <w:right w:val="single" w:sz="4" w:space="0" w:color="auto"/>
            </w:tcBorders>
            <w:shd w:val="clear" w:color="000000" w:fill="FFFFFF"/>
            <w:vAlign w:val="bottom"/>
            <w:hideMark/>
          </w:tcPr>
          <w:p w14:paraId="67F3DCB5"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6.132.496,08 </w:t>
            </w:r>
          </w:p>
        </w:tc>
        <w:tc>
          <w:tcPr>
            <w:tcW w:w="1010" w:type="dxa"/>
            <w:tcBorders>
              <w:top w:val="nil"/>
              <w:left w:val="nil"/>
              <w:bottom w:val="single" w:sz="4" w:space="0" w:color="auto"/>
              <w:right w:val="single" w:sz="4" w:space="0" w:color="auto"/>
            </w:tcBorders>
            <w:shd w:val="clear" w:color="000000" w:fill="FFFFFF"/>
            <w:vAlign w:val="bottom"/>
            <w:hideMark/>
          </w:tcPr>
          <w:p w14:paraId="1166EA8B" w14:textId="77777777" w:rsidR="007818F7" w:rsidRPr="007818F7" w:rsidRDefault="007818F7" w:rsidP="007818F7">
            <w:pPr>
              <w:spacing w:after="0" w:line="240" w:lineRule="auto"/>
              <w:jc w:val="right"/>
              <w:rPr>
                <w:rFonts w:ascii="Calibri" w:eastAsia="Times New Roman" w:hAnsi="Calibri" w:cs="Calibri"/>
                <w:sz w:val="20"/>
                <w:szCs w:val="20"/>
                <w:lang w:eastAsia="hr-HR"/>
              </w:rPr>
            </w:pPr>
            <w:r w:rsidRPr="007818F7">
              <w:rPr>
                <w:rFonts w:ascii="Calibri" w:eastAsia="Times New Roman" w:hAnsi="Calibri" w:cs="Calibri"/>
                <w:sz w:val="20"/>
                <w:szCs w:val="20"/>
                <w:lang w:eastAsia="hr-HR"/>
              </w:rPr>
              <w:t xml:space="preserve">87,76 </w:t>
            </w:r>
          </w:p>
        </w:tc>
      </w:tr>
    </w:tbl>
    <w:p w14:paraId="0618110C" w14:textId="77777777" w:rsidR="00473138" w:rsidRPr="00716408" w:rsidRDefault="00473138" w:rsidP="00723AFB">
      <w:pPr>
        <w:suppressAutoHyphens/>
        <w:spacing w:after="0"/>
        <w:jc w:val="both"/>
        <w:rPr>
          <w:rFonts w:eastAsia="Times New Roman" w:cstheme="minorHAnsi"/>
          <w:highlight w:val="yellow"/>
          <w:lang w:eastAsia="ar-SA"/>
        </w:rPr>
      </w:pPr>
    </w:p>
    <w:p w14:paraId="6452AC29" w14:textId="2960FEA2" w:rsidR="00473138" w:rsidRDefault="00473138" w:rsidP="00723AFB">
      <w:pPr>
        <w:suppressAutoHyphens/>
        <w:spacing w:after="0"/>
        <w:ind w:firstLine="709"/>
        <w:jc w:val="both"/>
        <w:rPr>
          <w:rFonts w:eastAsia="Times New Roman" w:cstheme="minorHAnsi"/>
          <w:lang w:eastAsia="ar-SA"/>
        </w:rPr>
      </w:pPr>
      <w:r w:rsidRPr="00603338">
        <w:rPr>
          <w:rFonts w:eastAsia="Times New Roman" w:cstheme="minorHAnsi"/>
          <w:lang w:eastAsia="ar-SA"/>
        </w:rPr>
        <w:t>Podaci o rashodima prema funkcijskoj klasifikaciji pokazuju da je najveći dio rashoda razvrstan pod obrazovanje (</w:t>
      </w:r>
      <w:r w:rsidR="00603338" w:rsidRPr="00603338">
        <w:rPr>
          <w:rFonts w:eastAsia="Times New Roman" w:cstheme="minorHAnsi"/>
          <w:lang w:eastAsia="ar-SA"/>
        </w:rPr>
        <w:t xml:space="preserve">129.157.525,70 </w:t>
      </w:r>
      <w:r w:rsidRPr="00603338">
        <w:rPr>
          <w:rFonts w:eastAsia="Times New Roman" w:cstheme="minorHAnsi"/>
          <w:lang w:eastAsia="ar-SA"/>
        </w:rPr>
        <w:t xml:space="preserve">eura) gdje je predloženo povećanje za </w:t>
      </w:r>
      <w:r w:rsidR="00603338" w:rsidRPr="00603338">
        <w:rPr>
          <w:rFonts w:eastAsia="Times New Roman" w:cstheme="minorHAnsi"/>
          <w:lang w:eastAsia="ar-SA"/>
        </w:rPr>
        <w:t>11.194.893,70</w:t>
      </w:r>
      <w:r w:rsidRPr="00603338">
        <w:rPr>
          <w:rFonts w:eastAsia="Times New Roman" w:cstheme="minorHAnsi"/>
          <w:lang w:eastAsia="ar-SA"/>
        </w:rPr>
        <w:t xml:space="preserve"> eura, zdravstvo (</w:t>
      </w:r>
      <w:r w:rsidR="00603338" w:rsidRPr="00603338">
        <w:rPr>
          <w:rFonts w:eastAsia="Times New Roman" w:cstheme="minorHAnsi"/>
          <w:lang w:eastAsia="ar-SA"/>
        </w:rPr>
        <w:t>53.</w:t>
      </w:r>
      <w:r w:rsidR="00603338" w:rsidRPr="00D33254">
        <w:rPr>
          <w:rFonts w:eastAsia="Times New Roman" w:cstheme="minorHAnsi"/>
          <w:lang w:eastAsia="ar-SA"/>
        </w:rPr>
        <w:t>363.359,66</w:t>
      </w:r>
      <w:r w:rsidRPr="00D33254">
        <w:rPr>
          <w:rFonts w:eastAsia="Times New Roman" w:cstheme="minorHAnsi"/>
          <w:lang w:eastAsia="ar-SA"/>
        </w:rPr>
        <w:t xml:space="preserve"> eura) gdje je predloženo povećanje za </w:t>
      </w:r>
      <w:r w:rsidR="00603338" w:rsidRPr="00D33254">
        <w:rPr>
          <w:rFonts w:eastAsia="Times New Roman" w:cstheme="minorHAnsi"/>
          <w:lang w:eastAsia="ar-SA"/>
        </w:rPr>
        <w:t xml:space="preserve">708.795,66 </w:t>
      </w:r>
      <w:r w:rsidRPr="00D33254">
        <w:rPr>
          <w:rFonts w:eastAsia="Times New Roman" w:cstheme="minorHAnsi"/>
          <w:lang w:eastAsia="ar-SA"/>
        </w:rPr>
        <w:t>eura, opće javne usluge (</w:t>
      </w:r>
      <w:r w:rsidR="00D33254" w:rsidRPr="00D33254">
        <w:rPr>
          <w:rFonts w:eastAsia="Times New Roman" w:cstheme="minorHAnsi"/>
          <w:lang w:eastAsia="ar-SA"/>
        </w:rPr>
        <w:t xml:space="preserve">21.496.096,93 </w:t>
      </w:r>
      <w:r w:rsidRPr="00D33254">
        <w:rPr>
          <w:rFonts w:eastAsia="Times New Roman" w:cstheme="minorHAnsi"/>
          <w:lang w:eastAsia="ar-SA"/>
        </w:rPr>
        <w:t xml:space="preserve">eura) gdje je predloženo </w:t>
      </w:r>
      <w:r w:rsidR="00D33254" w:rsidRPr="00D33254">
        <w:rPr>
          <w:rFonts w:eastAsia="Times New Roman" w:cstheme="minorHAnsi"/>
          <w:lang w:eastAsia="ar-SA"/>
        </w:rPr>
        <w:t>povećanje</w:t>
      </w:r>
      <w:r w:rsidRPr="00D33254">
        <w:rPr>
          <w:rFonts w:eastAsia="Times New Roman" w:cstheme="minorHAnsi"/>
          <w:lang w:eastAsia="ar-SA"/>
        </w:rPr>
        <w:t xml:space="preserve"> za </w:t>
      </w:r>
      <w:r w:rsidR="00D33254" w:rsidRPr="00D33254">
        <w:rPr>
          <w:rFonts w:eastAsia="Times New Roman" w:cstheme="minorHAnsi"/>
          <w:lang w:eastAsia="ar-SA"/>
        </w:rPr>
        <w:t>53.</w:t>
      </w:r>
      <w:r w:rsidR="00D33254" w:rsidRPr="004F4427">
        <w:rPr>
          <w:rFonts w:eastAsia="Times New Roman" w:cstheme="minorHAnsi"/>
          <w:lang w:eastAsia="ar-SA"/>
        </w:rPr>
        <w:t xml:space="preserve">666,93 </w:t>
      </w:r>
      <w:r w:rsidRPr="004F4427">
        <w:rPr>
          <w:rFonts w:eastAsia="Times New Roman" w:cstheme="minorHAnsi"/>
          <w:lang w:eastAsia="ar-SA"/>
        </w:rPr>
        <w:t>eura, socijalna zaštita (</w:t>
      </w:r>
      <w:r w:rsidR="004F4427" w:rsidRPr="004F4427">
        <w:rPr>
          <w:rFonts w:eastAsia="Times New Roman" w:cstheme="minorHAnsi"/>
          <w:lang w:eastAsia="ar-SA"/>
        </w:rPr>
        <w:t xml:space="preserve">6.132.496,08 </w:t>
      </w:r>
      <w:r w:rsidRPr="004F4427">
        <w:rPr>
          <w:rFonts w:eastAsia="Times New Roman" w:cstheme="minorHAnsi"/>
          <w:lang w:eastAsia="ar-SA"/>
        </w:rPr>
        <w:t xml:space="preserve">eura) s predloženim </w:t>
      </w:r>
      <w:r w:rsidR="004F4427" w:rsidRPr="004F4427">
        <w:rPr>
          <w:rFonts w:eastAsia="Times New Roman" w:cstheme="minorHAnsi"/>
          <w:lang w:eastAsia="ar-SA"/>
        </w:rPr>
        <w:t>smanjenjem</w:t>
      </w:r>
      <w:r w:rsidRPr="004F4427">
        <w:rPr>
          <w:rFonts w:eastAsia="Times New Roman" w:cstheme="minorHAnsi"/>
          <w:lang w:eastAsia="ar-SA"/>
        </w:rPr>
        <w:t xml:space="preserve"> od </w:t>
      </w:r>
      <w:r w:rsidR="004F4427" w:rsidRPr="004F4427">
        <w:rPr>
          <w:rFonts w:eastAsia="Times New Roman" w:cstheme="minorHAnsi"/>
          <w:lang w:eastAsia="ar-SA"/>
        </w:rPr>
        <w:t xml:space="preserve">854.961,92 </w:t>
      </w:r>
      <w:r w:rsidRPr="004F4427">
        <w:rPr>
          <w:rFonts w:eastAsia="Times New Roman" w:cstheme="minorHAnsi"/>
          <w:lang w:eastAsia="ar-SA"/>
        </w:rPr>
        <w:t>eura, te ekonomski poslovi (</w:t>
      </w:r>
      <w:r w:rsidR="004F4427" w:rsidRPr="004F4427">
        <w:rPr>
          <w:rFonts w:eastAsia="Times New Roman" w:cstheme="minorHAnsi"/>
          <w:lang w:eastAsia="ar-SA"/>
        </w:rPr>
        <w:t xml:space="preserve">14.228.500,94 </w:t>
      </w:r>
      <w:r w:rsidRPr="004F4427">
        <w:rPr>
          <w:rFonts w:eastAsia="Times New Roman" w:cstheme="minorHAnsi"/>
          <w:lang w:eastAsia="ar-SA"/>
        </w:rPr>
        <w:t xml:space="preserve">eura) s povećanjem od </w:t>
      </w:r>
      <w:r w:rsidR="004F4427" w:rsidRPr="004F4427">
        <w:rPr>
          <w:rFonts w:eastAsia="Times New Roman" w:cstheme="minorHAnsi"/>
          <w:lang w:eastAsia="ar-SA"/>
        </w:rPr>
        <w:t xml:space="preserve">984.598,94 </w:t>
      </w:r>
      <w:r w:rsidRPr="004F4427">
        <w:rPr>
          <w:rFonts w:eastAsia="Times New Roman" w:cstheme="minorHAnsi"/>
          <w:lang w:eastAsia="ar-SA"/>
        </w:rPr>
        <w:t>eura.</w:t>
      </w:r>
    </w:p>
    <w:p w14:paraId="3C1A6631" w14:textId="02EC8899" w:rsidR="00723AFB" w:rsidRPr="00DA3781" w:rsidRDefault="009A3C98" w:rsidP="00DA3781">
      <w:pPr>
        <w:suppressAutoHyphens/>
        <w:spacing w:after="0"/>
        <w:ind w:firstLine="709"/>
        <w:jc w:val="both"/>
        <w:rPr>
          <w:rFonts w:eastAsia="Times New Roman" w:cstheme="minorHAnsi"/>
          <w:lang w:eastAsia="ar-SA"/>
        </w:rPr>
      </w:pPr>
      <w:r>
        <w:rPr>
          <w:rFonts w:eastAsia="Times New Roman" w:cstheme="minorHAnsi"/>
          <w:lang w:eastAsia="ar-SA"/>
        </w:rPr>
        <w:t xml:space="preserve">Iz navedenog je vidljivo kako do najvećeg povećanja sredstava dolazi u okviru funkcije „09 Obrazovanje“. </w:t>
      </w:r>
      <w:r w:rsidR="004C1A84">
        <w:rPr>
          <w:rFonts w:eastAsia="Times New Roman" w:cstheme="minorHAnsi"/>
          <w:lang w:eastAsia="ar-SA"/>
        </w:rPr>
        <w:t xml:space="preserve">Ovako značajno povećanje sredstava bilježi se zbog </w:t>
      </w:r>
      <w:r w:rsidR="00723AFB">
        <w:rPr>
          <w:rFonts w:eastAsia="Times New Roman" w:cstheme="minorHAnsi"/>
          <w:lang w:eastAsia="ar-SA"/>
        </w:rPr>
        <w:t xml:space="preserve">ugovorenog rasta </w:t>
      </w:r>
      <w:r w:rsidR="00B73390">
        <w:rPr>
          <w:rFonts w:eastAsia="Times New Roman" w:cstheme="minorHAnsi"/>
          <w:lang w:eastAsia="ar-SA"/>
        </w:rPr>
        <w:t>plaća zaposlenika u sustavu osnovnog i srednjeg školstva</w:t>
      </w:r>
      <w:r w:rsidR="00723AFB">
        <w:rPr>
          <w:rFonts w:eastAsia="Times New Roman" w:cstheme="minorHAnsi"/>
          <w:lang w:eastAsia="ar-SA"/>
        </w:rPr>
        <w:t xml:space="preserve">. </w:t>
      </w:r>
      <w:r w:rsidR="00B73390">
        <w:rPr>
          <w:rFonts w:eastAsia="Times New Roman" w:cstheme="minorHAnsi"/>
          <w:lang w:eastAsia="ar-SA"/>
        </w:rPr>
        <w:t xml:space="preserve">Nadalje, zbog evidentiranih sredstava za realizaciju kapitalnih projekata </w:t>
      </w:r>
      <w:r w:rsidR="00B73390" w:rsidRPr="00B73390">
        <w:rPr>
          <w:rFonts w:eastAsia="Times New Roman" w:cstheme="minorHAnsi"/>
          <w:lang w:eastAsia="ar-SA"/>
        </w:rPr>
        <w:t>izgradnja/dogradnja/opremanje sportskih dvorana</w:t>
      </w:r>
      <w:r w:rsidR="00B73390">
        <w:rPr>
          <w:rFonts w:eastAsia="Times New Roman" w:cstheme="minorHAnsi"/>
          <w:lang w:eastAsia="ar-SA"/>
        </w:rPr>
        <w:t xml:space="preserve"> (projekti u provedbi te uključivanje novih dvorana i rekonstrukcija</w:t>
      </w:r>
      <w:r w:rsidR="00723AFB">
        <w:rPr>
          <w:rFonts w:eastAsia="Times New Roman" w:cstheme="minorHAnsi"/>
          <w:lang w:eastAsia="ar-SA"/>
        </w:rPr>
        <w:t>/dogradnja</w:t>
      </w:r>
      <w:r w:rsidR="00B73390">
        <w:rPr>
          <w:rFonts w:eastAsia="Times New Roman" w:cstheme="minorHAnsi"/>
          <w:lang w:eastAsia="ar-SA"/>
        </w:rPr>
        <w:t xml:space="preserve"> škol</w:t>
      </w:r>
      <w:r w:rsidR="00723AFB">
        <w:rPr>
          <w:rFonts w:eastAsia="Times New Roman" w:cstheme="minorHAnsi"/>
          <w:lang w:eastAsia="ar-SA"/>
        </w:rPr>
        <w:t>a</w:t>
      </w:r>
      <w:r w:rsidR="00B73390">
        <w:rPr>
          <w:rFonts w:eastAsia="Times New Roman" w:cstheme="minorHAnsi"/>
          <w:lang w:eastAsia="ar-SA"/>
        </w:rPr>
        <w:t>).</w:t>
      </w:r>
      <w:r w:rsidR="00405DF7">
        <w:rPr>
          <w:rFonts w:eastAsia="Times New Roman" w:cstheme="minorHAnsi"/>
          <w:lang w:eastAsia="ar-SA"/>
        </w:rPr>
        <w:t xml:space="preserve"> Također, povećanje se bilježi i zbog provođenja projekata energetskih obnova </w:t>
      </w:r>
      <w:r w:rsidR="006A12BD">
        <w:rPr>
          <w:rFonts w:eastAsia="Times New Roman" w:cstheme="minorHAnsi"/>
          <w:lang w:eastAsia="ar-SA"/>
        </w:rPr>
        <w:t>u sustavu školstva.</w:t>
      </w:r>
    </w:p>
    <w:p w14:paraId="658885E1" w14:textId="77777777" w:rsidR="00473138" w:rsidRPr="00272236" w:rsidRDefault="00473138" w:rsidP="00473138">
      <w:pPr>
        <w:suppressAutoHyphens/>
        <w:spacing w:after="0" w:line="240" w:lineRule="auto"/>
        <w:ind w:left="709" w:firstLine="709"/>
        <w:jc w:val="both"/>
        <w:rPr>
          <w:rFonts w:eastAsia="Times New Roman" w:cstheme="minorHAnsi"/>
          <w:b/>
          <w:lang w:eastAsia="ar-SA"/>
        </w:rPr>
      </w:pPr>
      <w:r w:rsidRPr="00272236">
        <w:rPr>
          <w:rFonts w:eastAsia="Times New Roman" w:cstheme="minorHAnsi"/>
          <w:b/>
          <w:lang w:eastAsia="ar-SA"/>
        </w:rPr>
        <w:lastRenderedPageBreak/>
        <w:t>2.3. Rashodi prema organizacijskoj klasifikaciji</w:t>
      </w:r>
    </w:p>
    <w:p w14:paraId="4184F9F5" w14:textId="77777777" w:rsidR="00473138" w:rsidRPr="00272236" w:rsidRDefault="00473138" w:rsidP="00473138">
      <w:pPr>
        <w:suppressAutoHyphens/>
        <w:spacing w:after="0" w:line="240" w:lineRule="auto"/>
        <w:ind w:left="709"/>
        <w:jc w:val="both"/>
        <w:rPr>
          <w:rFonts w:eastAsia="Times New Roman" w:cstheme="minorHAnsi"/>
          <w:sz w:val="8"/>
          <w:szCs w:val="8"/>
          <w:lang w:eastAsia="ar-SA"/>
        </w:rPr>
      </w:pPr>
    </w:p>
    <w:p w14:paraId="2575F117" w14:textId="77777777" w:rsidR="00473138" w:rsidRPr="00272236" w:rsidRDefault="00473138" w:rsidP="00473138">
      <w:pPr>
        <w:suppressAutoHyphens/>
        <w:spacing w:after="0" w:line="240" w:lineRule="auto"/>
        <w:ind w:firstLine="709"/>
        <w:jc w:val="both"/>
        <w:rPr>
          <w:rFonts w:eastAsia="Times New Roman" w:cstheme="minorHAnsi"/>
          <w:lang w:eastAsia="ar-SA"/>
        </w:rPr>
      </w:pPr>
      <w:r w:rsidRPr="00272236">
        <w:rPr>
          <w:rFonts w:eastAsia="Times New Roman" w:cstheme="minorHAnsi"/>
          <w:lang w:eastAsia="ar-SA"/>
        </w:rPr>
        <w:t>U nastavku se navode podaci o planiranim konsolidiranim rashodima po razdjelima u iznosima kako slijedi:</w:t>
      </w:r>
    </w:p>
    <w:p w14:paraId="38AEC4F7" w14:textId="77777777" w:rsidR="00473138" w:rsidRPr="00272236" w:rsidRDefault="00473138" w:rsidP="00473138">
      <w:pPr>
        <w:suppressAutoHyphens/>
        <w:spacing w:after="0" w:line="240" w:lineRule="auto"/>
        <w:ind w:firstLine="709"/>
        <w:jc w:val="right"/>
        <w:rPr>
          <w:rFonts w:eastAsia="Times New Roman" w:cstheme="minorHAnsi"/>
          <w:lang w:eastAsia="ar-SA"/>
        </w:rPr>
      </w:pPr>
      <w:r w:rsidRPr="00272236">
        <w:rPr>
          <w:rFonts w:eastAsia="Times New Roman" w:cstheme="minorHAnsi"/>
          <w:lang w:eastAsia="ar-SA"/>
        </w:rPr>
        <w:t xml:space="preserve"> -iznosi u eurima -</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1489"/>
        <w:gridCol w:w="973"/>
        <w:gridCol w:w="1415"/>
        <w:gridCol w:w="1489"/>
        <w:gridCol w:w="830"/>
        <w:gridCol w:w="798"/>
      </w:tblGrid>
      <w:tr w:rsidR="004110F5" w:rsidRPr="000D142E" w14:paraId="0EDC2569" w14:textId="77777777" w:rsidTr="000D142E">
        <w:trPr>
          <w:trHeight w:val="113"/>
        </w:trPr>
        <w:tc>
          <w:tcPr>
            <w:tcW w:w="4111" w:type="dxa"/>
            <w:shd w:val="clear" w:color="000000" w:fill="FFFFFF"/>
            <w:vAlign w:val="center"/>
            <w:hideMark/>
          </w:tcPr>
          <w:p w14:paraId="1432F53F" w14:textId="77777777"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Oznaka</w:t>
            </w:r>
          </w:p>
        </w:tc>
        <w:tc>
          <w:tcPr>
            <w:tcW w:w="1490" w:type="dxa"/>
            <w:shd w:val="clear" w:color="000000" w:fill="FFFFFF"/>
            <w:vAlign w:val="center"/>
            <w:hideMark/>
          </w:tcPr>
          <w:p w14:paraId="53E58825" w14:textId="77777777" w:rsidR="00CF788B"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PLAN </w:t>
            </w:r>
          </w:p>
          <w:p w14:paraId="01F72465" w14:textId="3B7007BC"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202</w:t>
            </w:r>
            <w:r w:rsidR="00A46173" w:rsidRPr="000D142E">
              <w:rPr>
                <w:rFonts w:ascii="Calibri" w:eastAsia="Times New Roman" w:hAnsi="Calibri" w:cs="Calibri"/>
                <w:b/>
                <w:bCs/>
                <w:sz w:val="19"/>
                <w:szCs w:val="19"/>
                <w:lang w:eastAsia="hr-HR"/>
              </w:rPr>
              <w:t>6</w:t>
            </w:r>
            <w:r w:rsidRPr="000D142E">
              <w:rPr>
                <w:rFonts w:ascii="Calibri" w:eastAsia="Times New Roman" w:hAnsi="Calibri" w:cs="Calibri"/>
                <w:b/>
                <w:bCs/>
                <w:sz w:val="19"/>
                <w:szCs w:val="19"/>
                <w:lang w:eastAsia="hr-HR"/>
              </w:rPr>
              <w:t>.</w:t>
            </w:r>
          </w:p>
        </w:tc>
        <w:tc>
          <w:tcPr>
            <w:tcW w:w="976" w:type="dxa"/>
            <w:shd w:val="clear" w:color="000000" w:fill="FFFFFF"/>
            <w:vAlign w:val="center"/>
            <w:hideMark/>
          </w:tcPr>
          <w:p w14:paraId="013BDFA5" w14:textId="77777777"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STRUK. (KOL.2)</w:t>
            </w:r>
          </w:p>
        </w:tc>
        <w:tc>
          <w:tcPr>
            <w:tcW w:w="1417" w:type="dxa"/>
            <w:shd w:val="clear" w:color="000000" w:fill="FFFFFF"/>
            <w:vAlign w:val="center"/>
            <w:hideMark/>
          </w:tcPr>
          <w:p w14:paraId="462832A4" w14:textId="77777777"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POVEĆANJE/</w:t>
            </w:r>
          </w:p>
          <w:p w14:paraId="70FF6777" w14:textId="346FF574"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SMANJENJE</w:t>
            </w:r>
          </w:p>
        </w:tc>
        <w:tc>
          <w:tcPr>
            <w:tcW w:w="1490" w:type="dxa"/>
            <w:shd w:val="clear" w:color="000000" w:fill="FFFFFF"/>
            <w:vAlign w:val="center"/>
            <w:hideMark/>
          </w:tcPr>
          <w:p w14:paraId="113120FF" w14:textId="3E92E14A"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NOVI PLAN 202</w:t>
            </w:r>
            <w:r w:rsidR="00A46173" w:rsidRPr="000D142E">
              <w:rPr>
                <w:rFonts w:ascii="Calibri" w:eastAsia="Times New Roman" w:hAnsi="Calibri" w:cs="Calibri"/>
                <w:b/>
                <w:bCs/>
                <w:sz w:val="19"/>
                <w:szCs w:val="19"/>
                <w:lang w:eastAsia="hr-HR"/>
              </w:rPr>
              <w:t>6</w:t>
            </w:r>
            <w:r w:rsidRPr="000D142E">
              <w:rPr>
                <w:rFonts w:ascii="Calibri" w:eastAsia="Times New Roman" w:hAnsi="Calibri" w:cs="Calibri"/>
                <w:b/>
                <w:bCs/>
                <w:sz w:val="19"/>
                <w:szCs w:val="19"/>
                <w:lang w:eastAsia="hr-HR"/>
              </w:rPr>
              <w:t>.</w:t>
            </w:r>
          </w:p>
        </w:tc>
        <w:tc>
          <w:tcPr>
            <w:tcW w:w="831" w:type="dxa"/>
            <w:shd w:val="clear" w:color="000000" w:fill="FFFFFF"/>
            <w:vAlign w:val="center"/>
            <w:hideMark/>
          </w:tcPr>
          <w:p w14:paraId="24CBA0E5" w14:textId="77777777"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STRUK. (KOL.5)</w:t>
            </w:r>
          </w:p>
        </w:tc>
        <w:tc>
          <w:tcPr>
            <w:tcW w:w="742" w:type="dxa"/>
            <w:shd w:val="clear" w:color="000000" w:fill="FFFFFF"/>
            <w:vAlign w:val="center"/>
            <w:hideMark/>
          </w:tcPr>
          <w:p w14:paraId="32E824E5" w14:textId="77777777" w:rsidR="004110F5" w:rsidRPr="000D142E" w:rsidRDefault="004110F5" w:rsidP="004110F5">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INDEKS (5/2)</w:t>
            </w:r>
          </w:p>
        </w:tc>
      </w:tr>
      <w:tr w:rsidR="004110F5" w:rsidRPr="000D142E" w14:paraId="7EABD855" w14:textId="77777777" w:rsidTr="000D142E">
        <w:trPr>
          <w:trHeight w:val="113"/>
        </w:trPr>
        <w:tc>
          <w:tcPr>
            <w:tcW w:w="4111" w:type="dxa"/>
            <w:shd w:val="clear" w:color="000000" w:fill="FFFFFF"/>
            <w:vAlign w:val="center"/>
            <w:hideMark/>
          </w:tcPr>
          <w:p w14:paraId="2E93D3CF"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1</w:t>
            </w:r>
          </w:p>
        </w:tc>
        <w:tc>
          <w:tcPr>
            <w:tcW w:w="1490" w:type="dxa"/>
            <w:shd w:val="clear" w:color="000000" w:fill="FFFFFF"/>
            <w:vAlign w:val="center"/>
            <w:hideMark/>
          </w:tcPr>
          <w:p w14:paraId="78317B8C"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2</w:t>
            </w:r>
          </w:p>
        </w:tc>
        <w:tc>
          <w:tcPr>
            <w:tcW w:w="976" w:type="dxa"/>
            <w:shd w:val="clear" w:color="000000" w:fill="FFFFFF"/>
            <w:vAlign w:val="center"/>
            <w:hideMark/>
          </w:tcPr>
          <w:p w14:paraId="1D5D916A"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3</w:t>
            </w:r>
          </w:p>
        </w:tc>
        <w:tc>
          <w:tcPr>
            <w:tcW w:w="1417" w:type="dxa"/>
            <w:shd w:val="clear" w:color="000000" w:fill="FFFFFF"/>
            <w:vAlign w:val="center"/>
            <w:hideMark/>
          </w:tcPr>
          <w:p w14:paraId="29A0442F"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4</w:t>
            </w:r>
          </w:p>
        </w:tc>
        <w:tc>
          <w:tcPr>
            <w:tcW w:w="1490" w:type="dxa"/>
            <w:shd w:val="clear" w:color="000000" w:fill="FFFFFF"/>
            <w:vAlign w:val="center"/>
            <w:hideMark/>
          </w:tcPr>
          <w:p w14:paraId="04648D27"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5</w:t>
            </w:r>
          </w:p>
        </w:tc>
        <w:tc>
          <w:tcPr>
            <w:tcW w:w="831" w:type="dxa"/>
            <w:shd w:val="clear" w:color="000000" w:fill="FFFFFF"/>
            <w:vAlign w:val="center"/>
            <w:hideMark/>
          </w:tcPr>
          <w:p w14:paraId="2087CEFC"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6</w:t>
            </w:r>
          </w:p>
        </w:tc>
        <w:tc>
          <w:tcPr>
            <w:tcW w:w="742" w:type="dxa"/>
            <w:shd w:val="clear" w:color="000000" w:fill="FFFFFF"/>
            <w:vAlign w:val="center"/>
            <w:hideMark/>
          </w:tcPr>
          <w:p w14:paraId="151C6DC5" w14:textId="77777777" w:rsidR="004110F5" w:rsidRPr="000D142E" w:rsidRDefault="004110F5" w:rsidP="004110F5">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7</w:t>
            </w:r>
          </w:p>
        </w:tc>
      </w:tr>
      <w:tr w:rsidR="004110F5" w:rsidRPr="000D142E" w14:paraId="60CB0CD1" w14:textId="77777777" w:rsidTr="000D142E">
        <w:trPr>
          <w:trHeight w:val="113"/>
        </w:trPr>
        <w:tc>
          <w:tcPr>
            <w:tcW w:w="4111" w:type="dxa"/>
            <w:shd w:val="clear" w:color="000000" w:fill="FFFFFF"/>
            <w:vAlign w:val="bottom"/>
            <w:hideMark/>
          </w:tcPr>
          <w:p w14:paraId="219736CF" w14:textId="77777777" w:rsidR="004110F5" w:rsidRPr="000D142E" w:rsidRDefault="004110F5" w:rsidP="004110F5">
            <w:pPr>
              <w:spacing w:after="0" w:line="240" w:lineRule="auto"/>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SVEUKUPNO</w:t>
            </w:r>
          </w:p>
        </w:tc>
        <w:tc>
          <w:tcPr>
            <w:tcW w:w="1490" w:type="dxa"/>
            <w:shd w:val="clear" w:color="000000" w:fill="FFFFFF"/>
            <w:vAlign w:val="bottom"/>
            <w:hideMark/>
          </w:tcPr>
          <w:p w14:paraId="411E557A"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221.100.000,00 </w:t>
            </w:r>
          </w:p>
        </w:tc>
        <w:tc>
          <w:tcPr>
            <w:tcW w:w="976" w:type="dxa"/>
            <w:shd w:val="clear" w:color="000000" w:fill="FFFFFF"/>
            <w:vAlign w:val="bottom"/>
            <w:hideMark/>
          </w:tcPr>
          <w:p w14:paraId="43C1FE97"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100,00 </w:t>
            </w:r>
          </w:p>
        </w:tc>
        <w:tc>
          <w:tcPr>
            <w:tcW w:w="1417" w:type="dxa"/>
            <w:shd w:val="clear" w:color="000000" w:fill="FFFFFF"/>
            <w:vAlign w:val="bottom"/>
            <w:hideMark/>
          </w:tcPr>
          <w:p w14:paraId="0450B576"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13.900.000,00 </w:t>
            </w:r>
          </w:p>
        </w:tc>
        <w:tc>
          <w:tcPr>
            <w:tcW w:w="1490" w:type="dxa"/>
            <w:shd w:val="clear" w:color="000000" w:fill="FFFFFF"/>
            <w:vAlign w:val="bottom"/>
            <w:hideMark/>
          </w:tcPr>
          <w:p w14:paraId="274E11BD"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235.000.000,00 </w:t>
            </w:r>
          </w:p>
        </w:tc>
        <w:tc>
          <w:tcPr>
            <w:tcW w:w="831" w:type="dxa"/>
            <w:shd w:val="clear" w:color="000000" w:fill="FFFFFF"/>
            <w:vAlign w:val="bottom"/>
            <w:hideMark/>
          </w:tcPr>
          <w:p w14:paraId="790B3707"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100,00 </w:t>
            </w:r>
          </w:p>
        </w:tc>
        <w:tc>
          <w:tcPr>
            <w:tcW w:w="742" w:type="dxa"/>
            <w:shd w:val="clear" w:color="000000" w:fill="FFFFFF"/>
            <w:vAlign w:val="bottom"/>
            <w:hideMark/>
          </w:tcPr>
          <w:p w14:paraId="3E4B10AA" w14:textId="77777777" w:rsidR="004110F5" w:rsidRPr="000D142E" w:rsidRDefault="004110F5" w:rsidP="004110F5">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106,29 </w:t>
            </w:r>
          </w:p>
        </w:tc>
      </w:tr>
      <w:tr w:rsidR="004110F5" w:rsidRPr="000D142E" w14:paraId="2CB55D1C" w14:textId="77777777" w:rsidTr="000D142E">
        <w:trPr>
          <w:trHeight w:val="113"/>
        </w:trPr>
        <w:tc>
          <w:tcPr>
            <w:tcW w:w="4111" w:type="dxa"/>
            <w:shd w:val="clear" w:color="000000" w:fill="FFFFFF"/>
            <w:vAlign w:val="bottom"/>
            <w:hideMark/>
          </w:tcPr>
          <w:p w14:paraId="68B79D91"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ŽUPANA</w:t>
            </w:r>
          </w:p>
        </w:tc>
        <w:tc>
          <w:tcPr>
            <w:tcW w:w="1490" w:type="dxa"/>
            <w:shd w:val="clear" w:color="000000" w:fill="FFFFFF"/>
            <w:vAlign w:val="bottom"/>
            <w:hideMark/>
          </w:tcPr>
          <w:p w14:paraId="6724B63D"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42.933.191,00 </w:t>
            </w:r>
          </w:p>
        </w:tc>
        <w:tc>
          <w:tcPr>
            <w:tcW w:w="976" w:type="dxa"/>
            <w:shd w:val="clear" w:color="000000" w:fill="FFFFFF"/>
            <w:vAlign w:val="bottom"/>
            <w:hideMark/>
          </w:tcPr>
          <w:p w14:paraId="067037F4"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19,42 </w:t>
            </w:r>
          </w:p>
        </w:tc>
        <w:tc>
          <w:tcPr>
            <w:tcW w:w="1417" w:type="dxa"/>
            <w:shd w:val="clear" w:color="000000" w:fill="FFFFFF"/>
            <w:vAlign w:val="bottom"/>
            <w:hideMark/>
          </w:tcPr>
          <w:p w14:paraId="1A1F2D70"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9.311.828,87 </w:t>
            </w:r>
          </w:p>
        </w:tc>
        <w:tc>
          <w:tcPr>
            <w:tcW w:w="1490" w:type="dxa"/>
            <w:shd w:val="clear" w:color="000000" w:fill="FFFFFF"/>
            <w:vAlign w:val="bottom"/>
            <w:hideMark/>
          </w:tcPr>
          <w:p w14:paraId="391ED218"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52.245.019,87 </w:t>
            </w:r>
          </w:p>
        </w:tc>
        <w:tc>
          <w:tcPr>
            <w:tcW w:w="831" w:type="dxa"/>
            <w:shd w:val="clear" w:color="000000" w:fill="FFFFFF"/>
            <w:vAlign w:val="bottom"/>
            <w:hideMark/>
          </w:tcPr>
          <w:p w14:paraId="6E6EA33B"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22,23 </w:t>
            </w:r>
          </w:p>
        </w:tc>
        <w:tc>
          <w:tcPr>
            <w:tcW w:w="742" w:type="dxa"/>
            <w:shd w:val="clear" w:color="000000" w:fill="FFFFFF"/>
            <w:vAlign w:val="bottom"/>
            <w:hideMark/>
          </w:tcPr>
          <w:p w14:paraId="2578F756"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121,69 </w:t>
            </w:r>
          </w:p>
        </w:tc>
      </w:tr>
      <w:tr w:rsidR="004110F5" w:rsidRPr="000D142E" w14:paraId="3126DA6A" w14:textId="77777777" w:rsidTr="000D142E">
        <w:trPr>
          <w:trHeight w:val="113"/>
        </w:trPr>
        <w:tc>
          <w:tcPr>
            <w:tcW w:w="4111" w:type="dxa"/>
            <w:shd w:val="clear" w:color="000000" w:fill="FFFFFF"/>
            <w:vAlign w:val="bottom"/>
            <w:hideMark/>
          </w:tcPr>
          <w:p w14:paraId="44C1BDDC"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GOSPODARSTVO</w:t>
            </w:r>
          </w:p>
        </w:tc>
        <w:tc>
          <w:tcPr>
            <w:tcW w:w="1490" w:type="dxa"/>
            <w:shd w:val="clear" w:color="000000" w:fill="FFFFFF"/>
            <w:vAlign w:val="bottom"/>
            <w:hideMark/>
          </w:tcPr>
          <w:p w14:paraId="579D6DB9"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13.070.202,00 </w:t>
            </w:r>
          </w:p>
        </w:tc>
        <w:tc>
          <w:tcPr>
            <w:tcW w:w="976" w:type="dxa"/>
            <w:shd w:val="clear" w:color="000000" w:fill="FFFFFF"/>
            <w:vAlign w:val="bottom"/>
            <w:hideMark/>
          </w:tcPr>
          <w:p w14:paraId="4D873304"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5,91 </w:t>
            </w:r>
          </w:p>
        </w:tc>
        <w:tc>
          <w:tcPr>
            <w:tcW w:w="1417" w:type="dxa"/>
            <w:shd w:val="clear" w:color="000000" w:fill="FFFFFF"/>
            <w:vAlign w:val="bottom"/>
            <w:hideMark/>
          </w:tcPr>
          <w:p w14:paraId="56BCEE01"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733.098,94 </w:t>
            </w:r>
          </w:p>
        </w:tc>
        <w:tc>
          <w:tcPr>
            <w:tcW w:w="1490" w:type="dxa"/>
            <w:shd w:val="clear" w:color="000000" w:fill="FFFFFF"/>
            <w:vAlign w:val="bottom"/>
            <w:hideMark/>
          </w:tcPr>
          <w:p w14:paraId="29037621"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13.803.300,94 </w:t>
            </w:r>
          </w:p>
        </w:tc>
        <w:tc>
          <w:tcPr>
            <w:tcW w:w="831" w:type="dxa"/>
            <w:shd w:val="clear" w:color="000000" w:fill="FFFFFF"/>
            <w:vAlign w:val="bottom"/>
            <w:hideMark/>
          </w:tcPr>
          <w:p w14:paraId="04D79AB2"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5,87 </w:t>
            </w:r>
          </w:p>
        </w:tc>
        <w:tc>
          <w:tcPr>
            <w:tcW w:w="742" w:type="dxa"/>
            <w:shd w:val="clear" w:color="000000" w:fill="FFFFFF"/>
            <w:vAlign w:val="bottom"/>
            <w:hideMark/>
          </w:tcPr>
          <w:p w14:paraId="5E5655C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105,61 </w:t>
            </w:r>
          </w:p>
        </w:tc>
      </w:tr>
      <w:tr w:rsidR="004110F5" w:rsidRPr="000D142E" w14:paraId="5F37A746" w14:textId="77777777" w:rsidTr="000D142E">
        <w:trPr>
          <w:trHeight w:val="113"/>
        </w:trPr>
        <w:tc>
          <w:tcPr>
            <w:tcW w:w="4111" w:type="dxa"/>
            <w:shd w:val="clear" w:color="000000" w:fill="FFFFFF"/>
            <w:vAlign w:val="bottom"/>
            <w:hideMark/>
          </w:tcPr>
          <w:p w14:paraId="3A95E3C8"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UORAVNI ODJEL ZA DRUŠTVENE DJELATNOSTI</w:t>
            </w:r>
          </w:p>
        </w:tc>
        <w:tc>
          <w:tcPr>
            <w:tcW w:w="1490" w:type="dxa"/>
            <w:shd w:val="clear" w:color="000000" w:fill="FFFFFF"/>
            <w:vAlign w:val="bottom"/>
            <w:hideMark/>
          </w:tcPr>
          <w:p w14:paraId="2350503E"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142.357.954,00 </w:t>
            </w:r>
          </w:p>
        </w:tc>
        <w:tc>
          <w:tcPr>
            <w:tcW w:w="976" w:type="dxa"/>
            <w:shd w:val="clear" w:color="000000" w:fill="FFFFFF"/>
            <w:vAlign w:val="bottom"/>
            <w:hideMark/>
          </w:tcPr>
          <w:p w14:paraId="5B23132B"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64,39 </w:t>
            </w:r>
          </w:p>
        </w:tc>
        <w:tc>
          <w:tcPr>
            <w:tcW w:w="1417" w:type="dxa"/>
            <w:shd w:val="clear" w:color="000000" w:fill="FFFFFF"/>
            <w:vAlign w:val="bottom"/>
            <w:hideMark/>
          </w:tcPr>
          <w:p w14:paraId="6BA33EB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3.503.307,26 </w:t>
            </w:r>
          </w:p>
        </w:tc>
        <w:tc>
          <w:tcPr>
            <w:tcW w:w="1490" w:type="dxa"/>
            <w:shd w:val="clear" w:color="000000" w:fill="FFFFFF"/>
            <w:vAlign w:val="bottom"/>
            <w:hideMark/>
          </w:tcPr>
          <w:p w14:paraId="70AB1554"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145.861.261,26 </w:t>
            </w:r>
          </w:p>
        </w:tc>
        <w:tc>
          <w:tcPr>
            <w:tcW w:w="831" w:type="dxa"/>
            <w:shd w:val="clear" w:color="000000" w:fill="FFFFFF"/>
            <w:vAlign w:val="bottom"/>
            <w:hideMark/>
          </w:tcPr>
          <w:p w14:paraId="6E5E1FBD"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62,07 </w:t>
            </w:r>
          </w:p>
        </w:tc>
        <w:tc>
          <w:tcPr>
            <w:tcW w:w="742" w:type="dxa"/>
            <w:shd w:val="clear" w:color="000000" w:fill="FFFFFF"/>
            <w:vAlign w:val="bottom"/>
            <w:hideMark/>
          </w:tcPr>
          <w:p w14:paraId="2BF488FA"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102,46 </w:t>
            </w:r>
          </w:p>
        </w:tc>
      </w:tr>
      <w:tr w:rsidR="004110F5" w:rsidRPr="000D142E" w14:paraId="31DB8085" w14:textId="77777777" w:rsidTr="000D142E">
        <w:trPr>
          <w:trHeight w:val="113"/>
        </w:trPr>
        <w:tc>
          <w:tcPr>
            <w:tcW w:w="4111" w:type="dxa"/>
            <w:shd w:val="clear" w:color="000000" w:fill="FFFFFF"/>
            <w:vAlign w:val="bottom"/>
            <w:hideMark/>
          </w:tcPr>
          <w:p w14:paraId="75191B11"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FINANCIJE</w:t>
            </w:r>
          </w:p>
        </w:tc>
        <w:tc>
          <w:tcPr>
            <w:tcW w:w="1490" w:type="dxa"/>
            <w:shd w:val="clear" w:color="000000" w:fill="FFFFFF"/>
            <w:vAlign w:val="bottom"/>
            <w:hideMark/>
          </w:tcPr>
          <w:p w14:paraId="5F3057EE"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18.954.555,00 </w:t>
            </w:r>
          </w:p>
        </w:tc>
        <w:tc>
          <w:tcPr>
            <w:tcW w:w="976" w:type="dxa"/>
            <w:shd w:val="clear" w:color="000000" w:fill="FFFFFF"/>
            <w:vAlign w:val="bottom"/>
            <w:hideMark/>
          </w:tcPr>
          <w:p w14:paraId="5CAA2FE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8,57 </w:t>
            </w:r>
          </w:p>
        </w:tc>
        <w:tc>
          <w:tcPr>
            <w:tcW w:w="1417" w:type="dxa"/>
            <w:shd w:val="clear" w:color="000000" w:fill="FFFFFF"/>
            <w:vAlign w:val="bottom"/>
            <w:hideMark/>
          </w:tcPr>
          <w:p w14:paraId="07FDC1F0"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-68.816,74 </w:t>
            </w:r>
          </w:p>
        </w:tc>
        <w:tc>
          <w:tcPr>
            <w:tcW w:w="1490" w:type="dxa"/>
            <w:shd w:val="clear" w:color="000000" w:fill="FFFFFF"/>
            <w:vAlign w:val="bottom"/>
            <w:hideMark/>
          </w:tcPr>
          <w:p w14:paraId="2D05CD0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18.885.738,26 </w:t>
            </w:r>
          </w:p>
        </w:tc>
        <w:tc>
          <w:tcPr>
            <w:tcW w:w="831" w:type="dxa"/>
            <w:shd w:val="clear" w:color="000000" w:fill="FFFFFF"/>
            <w:vAlign w:val="bottom"/>
            <w:hideMark/>
          </w:tcPr>
          <w:p w14:paraId="52988D1E"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8,04 </w:t>
            </w:r>
          </w:p>
        </w:tc>
        <w:tc>
          <w:tcPr>
            <w:tcW w:w="742" w:type="dxa"/>
            <w:shd w:val="clear" w:color="000000" w:fill="FFFFFF"/>
            <w:vAlign w:val="bottom"/>
            <w:hideMark/>
          </w:tcPr>
          <w:p w14:paraId="416A9B7A"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99,64 </w:t>
            </w:r>
          </w:p>
        </w:tc>
      </w:tr>
      <w:tr w:rsidR="004110F5" w:rsidRPr="000D142E" w14:paraId="2F75D587" w14:textId="77777777" w:rsidTr="000D142E">
        <w:trPr>
          <w:trHeight w:val="113"/>
        </w:trPr>
        <w:tc>
          <w:tcPr>
            <w:tcW w:w="4111" w:type="dxa"/>
            <w:shd w:val="clear" w:color="000000" w:fill="FFFFFF"/>
            <w:vAlign w:val="bottom"/>
            <w:hideMark/>
          </w:tcPr>
          <w:p w14:paraId="4CDE490E"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GRADITELJSTVO I OKOLIŠ</w:t>
            </w:r>
          </w:p>
        </w:tc>
        <w:tc>
          <w:tcPr>
            <w:tcW w:w="1490" w:type="dxa"/>
            <w:shd w:val="clear" w:color="000000" w:fill="FFFFFF"/>
            <w:vAlign w:val="bottom"/>
            <w:hideMark/>
          </w:tcPr>
          <w:p w14:paraId="06A576A8"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3.735.098,00 </w:t>
            </w:r>
          </w:p>
        </w:tc>
        <w:tc>
          <w:tcPr>
            <w:tcW w:w="976" w:type="dxa"/>
            <w:shd w:val="clear" w:color="000000" w:fill="FFFFFF"/>
            <w:vAlign w:val="bottom"/>
            <w:hideMark/>
          </w:tcPr>
          <w:p w14:paraId="14C5B2F9"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1,69 </w:t>
            </w:r>
          </w:p>
        </w:tc>
        <w:tc>
          <w:tcPr>
            <w:tcW w:w="1417" w:type="dxa"/>
            <w:shd w:val="clear" w:color="000000" w:fill="FFFFFF"/>
            <w:vAlign w:val="bottom"/>
            <w:hideMark/>
          </w:tcPr>
          <w:p w14:paraId="7F6FA6D0"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386.628,00 </w:t>
            </w:r>
          </w:p>
        </w:tc>
        <w:tc>
          <w:tcPr>
            <w:tcW w:w="1490" w:type="dxa"/>
            <w:shd w:val="clear" w:color="000000" w:fill="FFFFFF"/>
            <w:vAlign w:val="bottom"/>
            <w:hideMark/>
          </w:tcPr>
          <w:p w14:paraId="795F67C7"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4.121.726,00 </w:t>
            </w:r>
          </w:p>
        </w:tc>
        <w:tc>
          <w:tcPr>
            <w:tcW w:w="831" w:type="dxa"/>
            <w:shd w:val="clear" w:color="000000" w:fill="FFFFFF"/>
            <w:vAlign w:val="bottom"/>
            <w:hideMark/>
          </w:tcPr>
          <w:p w14:paraId="5C1D44FD"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1,75 </w:t>
            </w:r>
          </w:p>
        </w:tc>
        <w:tc>
          <w:tcPr>
            <w:tcW w:w="742" w:type="dxa"/>
            <w:shd w:val="clear" w:color="000000" w:fill="FFFFFF"/>
            <w:vAlign w:val="bottom"/>
            <w:hideMark/>
          </w:tcPr>
          <w:p w14:paraId="69EC75F3"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110,35 </w:t>
            </w:r>
          </w:p>
        </w:tc>
      </w:tr>
      <w:tr w:rsidR="004110F5" w:rsidRPr="000D142E" w14:paraId="1B32AC51" w14:textId="77777777" w:rsidTr="000D142E">
        <w:trPr>
          <w:trHeight w:val="113"/>
        </w:trPr>
        <w:tc>
          <w:tcPr>
            <w:tcW w:w="4111" w:type="dxa"/>
            <w:shd w:val="clear" w:color="000000" w:fill="FFFFFF"/>
            <w:vAlign w:val="bottom"/>
            <w:hideMark/>
          </w:tcPr>
          <w:p w14:paraId="568D653F" w14:textId="77777777" w:rsidR="004110F5" w:rsidRPr="000D142E" w:rsidRDefault="004110F5" w:rsidP="004110F5">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OPĆU UPRAVU</w:t>
            </w:r>
          </w:p>
        </w:tc>
        <w:tc>
          <w:tcPr>
            <w:tcW w:w="1490" w:type="dxa"/>
            <w:shd w:val="clear" w:color="000000" w:fill="FFFFFF"/>
            <w:vAlign w:val="bottom"/>
            <w:hideMark/>
          </w:tcPr>
          <w:p w14:paraId="09720D7D"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49.000,00 </w:t>
            </w:r>
          </w:p>
        </w:tc>
        <w:tc>
          <w:tcPr>
            <w:tcW w:w="976" w:type="dxa"/>
            <w:shd w:val="clear" w:color="000000" w:fill="FFFFFF"/>
            <w:vAlign w:val="bottom"/>
            <w:hideMark/>
          </w:tcPr>
          <w:p w14:paraId="777C2197"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0,02 </w:t>
            </w:r>
          </w:p>
        </w:tc>
        <w:tc>
          <w:tcPr>
            <w:tcW w:w="1417" w:type="dxa"/>
            <w:shd w:val="clear" w:color="000000" w:fill="FFFFFF"/>
            <w:vAlign w:val="bottom"/>
            <w:hideMark/>
          </w:tcPr>
          <w:p w14:paraId="70218BF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33.953,67 </w:t>
            </w:r>
          </w:p>
        </w:tc>
        <w:tc>
          <w:tcPr>
            <w:tcW w:w="1490" w:type="dxa"/>
            <w:shd w:val="clear" w:color="000000" w:fill="FFFFFF"/>
            <w:vAlign w:val="bottom"/>
            <w:hideMark/>
          </w:tcPr>
          <w:p w14:paraId="5204B670"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82.953,67 </w:t>
            </w:r>
          </w:p>
        </w:tc>
        <w:tc>
          <w:tcPr>
            <w:tcW w:w="831" w:type="dxa"/>
            <w:shd w:val="clear" w:color="000000" w:fill="FFFFFF"/>
            <w:vAlign w:val="bottom"/>
            <w:hideMark/>
          </w:tcPr>
          <w:p w14:paraId="19D7C9D2"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0,04 </w:t>
            </w:r>
          </w:p>
        </w:tc>
        <w:tc>
          <w:tcPr>
            <w:tcW w:w="742" w:type="dxa"/>
            <w:shd w:val="clear" w:color="000000" w:fill="FFFFFF"/>
            <w:vAlign w:val="bottom"/>
            <w:hideMark/>
          </w:tcPr>
          <w:p w14:paraId="06663CAF" w14:textId="77777777" w:rsidR="004110F5" w:rsidRPr="000D142E" w:rsidRDefault="004110F5" w:rsidP="004110F5">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169,29 </w:t>
            </w:r>
          </w:p>
        </w:tc>
      </w:tr>
    </w:tbl>
    <w:p w14:paraId="5A3ADF42" w14:textId="77777777" w:rsidR="00473138" w:rsidRDefault="00473138" w:rsidP="00473138">
      <w:pPr>
        <w:suppressAutoHyphens/>
        <w:spacing w:after="0"/>
        <w:ind w:left="567" w:firstLine="709"/>
        <w:jc w:val="both"/>
        <w:rPr>
          <w:rFonts w:eastAsia="Times New Roman" w:cstheme="minorHAnsi"/>
          <w:b/>
          <w:sz w:val="8"/>
          <w:szCs w:val="8"/>
          <w:highlight w:val="yellow"/>
          <w:lang w:eastAsia="ar-SA"/>
        </w:rPr>
      </w:pPr>
    </w:p>
    <w:p w14:paraId="0A43BB5F" w14:textId="77777777" w:rsidR="00A46173" w:rsidRDefault="00A46173" w:rsidP="00473138">
      <w:pPr>
        <w:suppressAutoHyphens/>
        <w:spacing w:after="0"/>
        <w:ind w:left="567" w:firstLine="709"/>
        <w:jc w:val="both"/>
        <w:rPr>
          <w:rFonts w:eastAsia="Times New Roman" w:cstheme="minorHAnsi"/>
          <w:b/>
          <w:sz w:val="8"/>
          <w:szCs w:val="8"/>
          <w:highlight w:val="yellow"/>
          <w:lang w:eastAsia="ar-SA"/>
        </w:rPr>
      </w:pPr>
    </w:p>
    <w:p w14:paraId="0BEB5C78" w14:textId="77777777" w:rsidR="00A46173" w:rsidRPr="00716408" w:rsidRDefault="00A46173" w:rsidP="00473138">
      <w:pPr>
        <w:suppressAutoHyphens/>
        <w:spacing w:after="0"/>
        <w:ind w:left="567" w:firstLine="709"/>
        <w:jc w:val="both"/>
        <w:rPr>
          <w:rFonts w:eastAsia="Times New Roman" w:cstheme="minorHAnsi"/>
          <w:b/>
          <w:sz w:val="8"/>
          <w:szCs w:val="8"/>
          <w:highlight w:val="yellow"/>
          <w:lang w:eastAsia="ar-SA"/>
        </w:rPr>
      </w:pPr>
    </w:p>
    <w:p w14:paraId="1F93D426" w14:textId="77777777" w:rsidR="00473138" w:rsidRPr="00291521" w:rsidRDefault="00473138" w:rsidP="00473138">
      <w:pPr>
        <w:suppressAutoHyphens/>
        <w:spacing w:after="0"/>
        <w:ind w:left="567" w:firstLine="709"/>
        <w:jc w:val="both"/>
        <w:rPr>
          <w:rFonts w:eastAsia="Times New Roman" w:cstheme="minorHAnsi"/>
          <w:b/>
          <w:lang w:eastAsia="ar-SA"/>
        </w:rPr>
      </w:pPr>
      <w:r w:rsidRPr="00291521">
        <w:rPr>
          <w:rFonts w:eastAsia="Times New Roman" w:cstheme="minorHAnsi"/>
          <w:b/>
          <w:lang w:eastAsia="ar-SA"/>
        </w:rPr>
        <w:t>2.3.1. Rashodi Karlovačke županije (bez proračunskih korisnika)</w:t>
      </w:r>
    </w:p>
    <w:p w14:paraId="053E823C" w14:textId="77777777" w:rsidR="00473138" w:rsidRPr="00291521" w:rsidRDefault="00473138" w:rsidP="00473138">
      <w:pPr>
        <w:suppressAutoHyphens/>
        <w:spacing w:after="0" w:line="240" w:lineRule="auto"/>
        <w:ind w:left="567" w:firstLine="709"/>
        <w:rPr>
          <w:rFonts w:eastAsia="Times New Roman" w:cstheme="minorHAnsi"/>
          <w:sz w:val="8"/>
          <w:szCs w:val="8"/>
          <w:lang w:eastAsia="ar-SA"/>
        </w:rPr>
      </w:pPr>
    </w:p>
    <w:p w14:paraId="568E7525" w14:textId="77777777" w:rsidR="00291521" w:rsidRDefault="00473138" w:rsidP="00A46173">
      <w:pPr>
        <w:suppressAutoHyphens/>
        <w:spacing w:after="0" w:line="240" w:lineRule="auto"/>
        <w:ind w:firstLine="567"/>
        <w:jc w:val="both"/>
        <w:rPr>
          <w:rFonts w:eastAsia="Times New Roman" w:cstheme="minorHAnsi"/>
          <w:lang w:eastAsia="ar-SA"/>
        </w:rPr>
      </w:pPr>
      <w:r w:rsidRPr="00291521">
        <w:rPr>
          <w:rFonts w:eastAsia="Times New Roman" w:cstheme="minorHAnsi"/>
          <w:lang w:eastAsia="ar-SA"/>
        </w:rPr>
        <w:t>Rashodi Proračuna koji se odnose na Karlovačku županiju (bez proračunskih korisnika) planirani su u iznosu od</w:t>
      </w:r>
      <w:r w:rsidR="00291521">
        <w:rPr>
          <w:rFonts w:eastAsia="Times New Roman" w:cstheme="minorHAnsi"/>
          <w:lang w:eastAsia="ar-SA"/>
        </w:rPr>
        <w:t>:</w:t>
      </w:r>
    </w:p>
    <w:p w14:paraId="41554238" w14:textId="77777777" w:rsidR="00291521" w:rsidRDefault="00291521" w:rsidP="0031678B">
      <w:pPr>
        <w:pStyle w:val="Odlomakpopisa"/>
        <w:numPr>
          <w:ilvl w:val="0"/>
          <w:numId w:val="11"/>
        </w:numPr>
        <w:suppressAutoHyphens/>
        <w:spacing w:after="0"/>
        <w:jc w:val="both"/>
        <w:rPr>
          <w:rFonts w:eastAsia="Times New Roman" w:cstheme="minorHAnsi"/>
          <w:lang w:eastAsia="ar-SA"/>
        </w:rPr>
      </w:pPr>
      <w:r w:rsidRPr="00291521">
        <w:rPr>
          <w:rFonts w:eastAsia="Times New Roman" w:cstheme="minorHAnsi"/>
          <w:b/>
          <w:bCs/>
          <w:lang w:eastAsia="ar-SA"/>
        </w:rPr>
        <w:t xml:space="preserve">113.435.972,88 </w:t>
      </w:r>
      <w:r w:rsidR="00473138" w:rsidRPr="00291521">
        <w:rPr>
          <w:rFonts w:eastAsia="Times New Roman" w:cstheme="minorHAnsi"/>
          <w:b/>
          <w:bCs/>
          <w:lang w:eastAsia="ar-SA"/>
        </w:rPr>
        <w:t>eura</w:t>
      </w:r>
      <w:r w:rsidR="00473138" w:rsidRPr="00291521">
        <w:rPr>
          <w:rFonts w:eastAsia="Times New Roman" w:cstheme="minorHAnsi"/>
          <w:lang w:eastAsia="ar-SA"/>
        </w:rPr>
        <w:t xml:space="preserve"> ili za </w:t>
      </w:r>
      <w:r w:rsidRPr="00291521">
        <w:rPr>
          <w:rFonts w:eastAsia="Times New Roman" w:cstheme="minorHAnsi"/>
          <w:b/>
          <w:bCs/>
          <w:lang w:eastAsia="ar-SA"/>
        </w:rPr>
        <w:t xml:space="preserve">10.357.801,88 </w:t>
      </w:r>
      <w:r w:rsidR="00473138" w:rsidRPr="00291521">
        <w:rPr>
          <w:rFonts w:eastAsia="Times New Roman" w:cstheme="minorHAnsi"/>
          <w:b/>
          <w:bCs/>
          <w:lang w:eastAsia="ar-SA"/>
        </w:rPr>
        <w:t xml:space="preserve">eura </w:t>
      </w:r>
      <w:r w:rsidRPr="00291521">
        <w:rPr>
          <w:rFonts w:eastAsia="Times New Roman" w:cstheme="minorHAnsi"/>
          <w:b/>
          <w:bCs/>
          <w:lang w:eastAsia="ar-SA"/>
        </w:rPr>
        <w:t>više</w:t>
      </w:r>
      <w:r w:rsidR="00473138" w:rsidRPr="00291521">
        <w:rPr>
          <w:rFonts w:eastAsia="Times New Roman" w:cstheme="minorHAnsi"/>
          <w:lang w:eastAsia="ar-SA"/>
        </w:rPr>
        <w:t xml:space="preserve"> u odnosu na važeći plan, </w:t>
      </w:r>
    </w:p>
    <w:p w14:paraId="4A16F5C3" w14:textId="2540B05F" w:rsidR="00473138" w:rsidRPr="00291521" w:rsidRDefault="00A46173" w:rsidP="0031678B">
      <w:pPr>
        <w:suppressAutoHyphens/>
        <w:spacing w:after="0"/>
        <w:ind w:firstLine="709"/>
        <w:jc w:val="both"/>
        <w:rPr>
          <w:rFonts w:eastAsia="Times New Roman" w:cstheme="minorHAnsi"/>
          <w:lang w:eastAsia="ar-SA"/>
        </w:rPr>
      </w:pPr>
      <w:r>
        <w:rPr>
          <w:rFonts w:eastAsia="Times New Roman" w:cstheme="minorHAnsi"/>
          <w:lang w:eastAsia="ar-SA"/>
        </w:rPr>
        <w:t xml:space="preserve">tablični </w:t>
      </w:r>
      <w:r w:rsidR="00473138" w:rsidRPr="00291521">
        <w:rPr>
          <w:rFonts w:eastAsia="Times New Roman" w:cstheme="minorHAnsi"/>
          <w:lang w:eastAsia="ar-SA"/>
        </w:rPr>
        <w:t>prikaz slijedi u nastavku:</w:t>
      </w:r>
    </w:p>
    <w:p w14:paraId="6DDF1BFE" w14:textId="77777777" w:rsidR="00473138" w:rsidRPr="00193A03" w:rsidRDefault="00473138" w:rsidP="00473138">
      <w:pPr>
        <w:suppressAutoHyphens/>
        <w:spacing w:after="0" w:line="240" w:lineRule="auto"/>
        <w:jc w:val="right"/>
        <w:rPr>
          <w:rFonts w:eastAsia="Times New Roman" w:cstheme="minorHAnsi"/>
          <w:lang w:eastAsia="ar-SA"/>
        </w:rPr>
      </w:pPr>
      <w:r w:rsidRPr="00193A03">
        <w:rPr>
          <w:rFonts w:eastAsia="Times New Roman" w:cstheme="minorHAnsi"/>
          <w:lang w:eastAsia="ar-SA"/>
        </w:rPr>
        <w:t>-iznosi u eurima -</w:t>
      </w:r>
    </w:p>
    <w:tbl>
      <w:tblPr>
        <w:tblW w:w="11057" w:type="dxa"/>
        <w:tblInd w:w="-572" w:type="dxa"/>
        <w:tblLook w:val="04A0" w:firstRow="1" w:lastRow="0" w:firstColumn="1" w:lastColumn="0" w:noHBand="0" w:noVBand="1"/>
      </w:tblPr>
      <w:tblGrid>
        <w:gridCol w:w="3870"/>
        <w:gridCol w:w="1573"/>
        <w:gridCol w:w="965"/>
        <w:gridCol w:w="1415"/>
        <w:gridCol w:w="1612"/>
        <w:gridCol w:w="824"/>
        <w:gridCol w:w="798"/>
      </w:tblGrid>
      <w:tr w:rsidR="00891D83" w:rsidRPr="000D142E" w14:paraId="60633E95" w14:textId="77777777" w:rsidTr="000D142E">
        <w:trPr>
          <w:trHeight w:val="57"/>
        </w:trPr>
        <w:tc>
          <w:tcPr>
            <w:tcW w:w="3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E4246" w14:textId="77777777"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Oznaka</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300142E5" w14:textId="77777777" w:rsidR="00CF788B"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PLAN </w:t>
            </w:r>
          </w:p>
          <w:p w14:paraId="54015072" w14:textId="2FB43926"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202</w:t>
            </w:r>
            <w:r w:rsidR="00A46173" w:rsidRPr="000D142E">
              <w:rPr>
                <w:rFonts w:ascii="Calibri" w:eastAsia="Times New Roman" w:hAnsi="Calibri" w:cs="Calibri"/>
                <w:b/>
                <w:bCs/>
                <w:sz w:val="19"/>
                <w:szCs w:val="19"/>
                <w:lang w:eastAsia="hr-HR"/>
              </w:rPr>
              <w:t>6</w:t>
            </w:r>
            <w:r w:rsidRPr="000D142E">
              <w:rPr>
                <w:rFonts w:ascii="Calibri" w:eastAsia="Times New Roman" w:hAnsi="Calibri" w:cs="Calibri"/>
                <w:b/>
                <w:bCs/>
                <w:sz w:val="19"/>
                <w:szCs w:val="19"/>
                <w:lang w:eastAsia="hr-HR"/>
              </w:rPr>
              <w:t>.</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14:paraId="5177F729" w14:textId="77777777"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STRUK. (KOL.2)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E2CA03" w14:textId="77777777"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POVEĆANJE/</w:t>
            </w:r>
          </w:p>
          <w:p w14:paraId="0251C042" w14:textId="0408D512"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SMANJENJE</w:t>
            </w:r>
          </w:p>
        </w:tc>
        <w:tc>
          <w:tcPr>
            <w:tcW w:w="1619" w:type="dxa"/>
            <w:tcBorders>
              <w:top w:val="single" w:sz="4" w:space="0" w:color="auto"/>
              <w:left w:val="nil"/>
              <w:bottom w:val="single" w:sz="4" w:space="0" w:color="auto"/>
              <w:right w:val="single" w:sz="4" w:space="0" w:color="auto"/>
            </w:tcBorders>
            <w:shd w:val="clear" w:color="000000" w:fill="FFFFFF"/>
            <w:vAlign w:val="center"/>
            <w:hideMark/>
          </w:tcPr>
          <w:p w14:paraId="154947B8" w14:textId="3D5B456A"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NOVI PLAN 202</w:t>
            </w:r>
            <w:r w:rsidR="00A46173" w:rsidRPr="000D142E">
              <w:rPr>
                <w:rFonts w:ascii="Calibri" w:eastAsia="Times New Roman" w:hAnsi="Calibri" w:cs="Calibri"/>
                <w:b/>
                <w:bCs/>
                <w:sz w:val="19"/>
                <w:szCs w:val="19"/>
                <w:lang w:eastAsia="hr-HR"/>
              </w:rPr>
              <w:t>6</w:t>
            </w:r>
            <w:r w:rsidRPr="000D142E">
              <w:rPr>
                <w:rFonts w:ascii="Calibri" w:eastAsia="Times New Roman" w:hAnsi="Calibri" w:cs="Calibri"/>
                <w:b/>
                <w:bCs/>
                <w:sz w:val="19"/>
                <w:szCs w:val="19"/>
                <w:lang w:eastAsia="hr-HR"/>
              </w:rPr>
              <w:t>.</w:t>
            </w:r>
          </w:p>
        </w:tc>
        <w:tc>
          <w:tcPr>
            <w:tcW w:w="825" w:type="dxa"/>
            <w:tcBorders>
              <w:top w:val="single" w:sz="4" w:space="0" w:color="auto"/>
              <w:left w:val="nil"/>
              <w:bottom w:val="single" w:sz="4" w:space="0" w:color="auto"/>
              <w:right w:val="single" w:sz="4" w:space="0" w:color="auto"/>
            </w:tcBorders>
            <w:shd w:val="clear" w:color="000000" w:fill="FFFFFF"/>
            <w:vAlign w:val="center"/>
            <w:hideMark/>
          </w:tcPr>
          <w:p w14:paraId="375129F9" w14:textId="77777777"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STRUK. (KOL.5)</w:t>
            </w:r>
          </w:p>
        </w:tc>
        <w:tc>
          <w:tcPr>
            <w:tcW w:w="687" w:type="dxa"/>
            <w:tcBorders>
              <w:top w:val="single" w:sz="4" w:space="0" w:color="auto"/>
              <w:left w:val="nil"/>
              <w:bottom w:val="single" w:sz="4" w:space="0" w:color="auto"/>
              <w:right w:val="single" w:sz="4" w:space="0" w:color="auto"/>
            </w:tcBorders>
            <w:shd w:val="clear" w:color="000000" w:fill="FFFFFF"/>
            <w:vAlign w:val="center"/>
            <w:hideMark/>
          </w:tcPr>
          <w:p w14:paraId="3FC414EA" w14:textId="77777777" w:rsidR="00891D83" w:rsidRPr="000D142E" w:rsidRDefault="00891D83" w:rsidP="00891D83">
            <w:pPr>
              <w:spacing w:after="0" w:line="240" w:lineRule="auto"/>
              <w:jc w:val="center"/>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INDEKS (5/2)</w:t>
            </w:r>
          </w:p>
        </w:tc>
      </w:tr>
      <w:tr w:rsidR="00891D83" w:rsidRPr="000D142E" w14:paraId="4897D471"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center"/>
            <w:hideMark/>
          </w:tcPr>
          <w:p w14:paraId="5A64B158"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1</w:t>
            </w:r>
          </w:p>
        </w:tc>
        <w:tc>
          <w:tcPr>
            <w:tcW w:w="1579" w:type="dxa"/>
            <w:tcBorders>
              <w:top w:val="nil"/>
              <w:left w:val="nil"/>
              <w:bottom w:val="single" w:sz="4" w:space="0" w:color="auto"/>
              <w:right w:val="single" w:sz="4" w:space="0" w:color="auto"/>
            </w:tcBorders>
            <w:shd w:val="clear" w:color="000000" w:fill="FFFFFF"/>
            <w:vAlign w:val="center"/>
            <w:hideMark/>
          </w:tcPr>
          <w:p w14:paraId="63F4674A"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2</w:t>
            </w:r>
          </w:p>
        </w:tc>
        <w:tc>
          <w:tcPr>
            <w:tcW w:w="971" w:type="dxa"/>
            <w:tcBorders>
              <w:top w:val="nil"/>
              <w:left w:val="nil"/>
              <w:bottom w:val="single" w:sz="4" w:space="0" w:color="auto"/>
              <w:right w:val="single" w:sz="4" w:space="0" w:color="auto"/>
            </w:tcBorders>
            <w:shd w:val="clear" w:color="000000" w:fill="FFFFFF"/>
            <w:vAlign w:val="center"/>
            <w:hideMark/>
          </w:tcPr>
          <w:p w14:paraId="322B786C"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3</w:t>
            </w:r>
          </w:p>
        </w:tc>
        <w:tc>
          <w:tcPr>
            <w:tcW w:w="1418" w:type="dxa"/>
            <w:tcBorders>
              <w:top w:val="nil"/>
              <w:left w:val="nil"/>
              <w:bottom w:val="single" w:sz="4" w:space="0" w:color="auto"/>
              <w:right w:val="single" w:sz="4" w:space="0" w:color="auto"/>
            </w:tcBorders>
            <w:shd w:val="clear" w:color="000000" w:fill="FFFFFF"/>
            <w:vAlign w:val="center"/>
            <w:hideMark/>
          </w:tcPr>
          <w:p w14:paraId="48B78859"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4</w:t>
            </w:r>
          </w:p>
        </w:tc>
        <w:tc>
          <w:tcPr>
            <w:tcW w:w="1619" w:type="dxa"/>
            <w:tcBorders>
              <w:top w:val="nil"/>
              <w:left w:val="nil"/>
              <w:bottom w:val="single" w:sz="4" w:space="0" w:color="auto"/>
              <w:right w:val="single" w:sz="4" w:space="0" w:color="auto"/>
            </w:tcBorders>
            <w:shd w:val="clear" w:color="000000" w:fill="FFFFFF"/>
            <w:vAlign w:val="center"/>
            <w:hideMark/>
          </w:tcPr>
          <w:p w14:paraId="43F69240"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5</w:t>
            </w:r>
          </w:p>
        </w:tc>
        <w:tc>
          <w:tcPr>
            <w:tcW w:w="825" w:type="dxa"/>
            <w:tcBorders>
              <w:top w:val="nil"/>
              <w:left w:val="nil"/>
              <w:bottom w:val="single" w:sz="4" w:space="0" w:color="auto"/>
              <w:right w:val="single" w:sz="4" w:space="0" w:color="auto"/>
            </w:tcBorders>
            <w:shd w:val="clear" w:color="000000" w:fill="FFFFFF"/>
            <w:vAlign w:val="center"/>
            <w:hideMark/>
          </w:tcPr>
          <w:p w14:paraId="65558BDF"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6</w:t>
            </w:r>
          </w:p>
        </w:tc>
        <w:tc>
          <w:tcPr>
            <w:tcW w:w="687" w:type="dxa"/>
            <w:tcBorders>
              <w:top w:val="nil"/>
              <w:left w:val="nil"/>
              <w:bottom w:val="single" w:sz="4" w:space="0" w:color="auto"/>
              <w:right w:val="single" w:sz="4" w:space="0" w:color="auto"/>
            </w:tcBorders>
            <w:shd w:val="clear" w:color="000000" w:fill="FFFFFF"/>
            <w:vAlign w:val="center"/>
            <w:hideMark/>
          </w:tcPr>
          <w:p w14:paraId="1DE3D610" w14:textId="77777777" w:rsidR="00891D83" w:rsidRPr="000D142E" w:rsidRDefault="00891D83" w:rsidP="00891D83">
            <w:pPr>
              <w:spacing w:after="0" w:line="240" w:lineRule="auto"/>
              <w:jc w:val="center"/>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7</w:t>
            </w:r>
          </w:p>
        </w:tc>
      </w:tr>
      <w:tr w:rsidR="00891D83" w:rsidRPr="000D142E" w14:paraId="64225D84"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03BDC879" w14:textId="77777777" w:rsidR="00891D83" w:rsidRPr="000D142E" w:rsidRDefault="00891D83" w:rsidP="00891D83">
            <w:pPr>
              <w:spacing w:after="0" w:line="240" w:lineRule="auto"/>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SVEUKUPNO</w:t>
            </w:r>
          </w:p>
        </w:tc>
        <w:tc>
          <w:tcPr>
            <w:tcW w:w="1579" w:type="dxa"/>
            <w:tcBorders>
              <w:top w:val="nil"/>
              <w:left w:val="nil"/>
              <w:bottom w:val="single" w:sz="4" w:space="0" w:color="auto"/>
              <w:right w:val="single" w:sz="4" w:space="0" w:color="auto"/>
            </w:tcBorders>
            <w:shd w:val="clear" w:color="000000" w:fill="FFFFFF"/>
            <w:vAlign w:val="bottom"/>
            <w:hideMark/>
          </w:tcPr>
          <w:p w14:paraId="22C08022"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103.078.171,00 </w:t>
            </w:r>
          </w:p>
        </w:tc>
        <w:tc>
          <w:tcPr>
            <w:tcW w:w="971" w:type="dxa"/>
            <w:tcBorders>
              <w:top w:val="nil"/>
              <w:left w:val="nil"/>
              <w:bottom w:val="single" w:sz="4" w:space="0" w:color="auto"/>
              <w:right w:val="single" w:sz="4" w:space="0" w:color="auto"/>
            </w:tcBorders>
            <w:shd w:val="clear" w:color="000000" w:fill="FFFFFF"/>
            <w:vAlign w:val="bottom"/>
            <w:hideMark/>
          </w:tcPr>
          <w:p w14:paraId="4E005857"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100,00 </w:t>
            </w:r>
          </w:p>
        </w:tc>
        <w:tc>
          <w:tcPr>
            <w:tcW w:w="1418" w:type="dxa"/>
            <w:tcBorders>
              <w:top w:val="nil"/>
              <w:left w:val="nil"/>
              <w:bottom w:val="single" w:sz="4" w:space="0" w:color="auto"/>
              <w:right w:val="single" w:sz="4" w:space="0" w:color="auto"/>
            </w:tcBorders>
            <w:shd w:val="clear" w:color="000000" w:fill="FFFFFF"/>
            <w:vAlign w:val="bottom"/>
            <w:hideMark/>
          </w:tcPr>
          <w:p w14:paraId="7E49E016"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10.357.801,88 </w:t>
            </w:r>
          </w:p>
        </w:tc>
        <w:tc>
          <w:tcPr>
            <w:tcW w:w="1619" w:type="dxa"/>
            <w:tcBorders>
              <w:top w:val="nil"/>
              <w:left w:val="nil"/>
              <w:bottom w:val="single" w:sz="4" w:space="0" w:color="auto"/>
              <w:right w:val="single" w:sz="4" w:space="0" w:color="auto"/>
            </w:tcBorders>
            <w:shd w:val="clear" w:color="000000" w:fill="FFFFFF"/>
            <w:vAlign w:val="bottom"/>
            <w:hideMark/>
          </w:tcPr>
          <w:p w14:paraId="7326AE11"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113.435.972,88 </w:t>
            </w:r>
          </w:p>
        </w:tc>
        <w:tc>
          <w:tcPr>
            <w:tcW w:w="825" w:type="dxa"/>
            <w:tcBorders>
              <w:top w:val="nil"/>
              <w:left w:val="nil"/>
              <w:bottom w:val="single" w:sz="4" w:space="0" w:color="auto"/>
              <w:right w:val="single" w:sz="4" w:space="0" w:color="auto"/>
            </w:tcBorders>
            <w:shd w:val="clear" w:color="000000" w:fill="FFFFFF"/>
            <w:vAlign w:val="bottom"/>
            <w:hideMark/>
          </w:tcPr>
          <w:p w14:paraId="2DF0A89B"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100,00 </w:t>
            </w:r>
          </w:p>
        </w:tc>
        <w:tc>
          <w:tcPr>
            <w:tcW w:w="687" w:type="dxa"/>
            <w:tcBorders>
              <w:top w:val="nil"/>
              <w:left w:val="nil"/>
              <w:bottom w:val="single" w:sz="4" w:space="0" w:color="auto"/>
              <w:right w:val="single" w:sz="4" w:space="0" w:color="auto"/>
            </w:tcBorders>
            <w:shd w:val="clear" w:color="000000" w:fill="FFFFFF"/>
            <w:vAlign w:val="bottom"/>
            <w:hideMark/>
          </w:tcPr>
          <w:p w14:paraId="0481017A" w14:textId="77777777" w:rsidR="00891D83" w:rsidRPr="000D142E" w:rsidRDefault="00891D83" w:rsidP="00891D83">
            <w:pPr>
              <w:spacing w:after="0" w:line="240" w:lineRule="auto"/>
              <w:jc w:val="right"/>
              <w:rPr>
                <w:rFonts w:ascii="Calibri" w:eastAsia="Times New Roman" w:hAnsi="Calibri" w:cs="Calibri"/>
                <w:b/>
                <w:bCs/>
                <w:sz w:val="19"/>
                <w:szCs w:val="19"/>
                <w:lang w:eastAsia="hr-HR"/>
              </w:rPr>
            </w:pPr>
            <w:r w:rsidRPr="000D142E">
              <w:rPr>
                <w:rFonts w:ascii="Calibri" w:eastAsia="Times New Roman" w:hAnsi="Calibri" w:cs="Calibri"/>
                <w:b/>
                <w:bCs/>
                <w:sz w:val="19"/>
                <w:szCs w:val="19"/>
                <w:lang w:eastAsia="hr-HR"/>
              </w:rPr>
              <w:t xml:space="preserve">110,05 </w:t>
            </w:r>
          </w:p>
        </w:tc>
      </w:tr>
      <w:tr w:rsidR="00891D83" w:rsidRPr="000D142E" w14:paraId="629FB3E0"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156A73A3"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ŽUPANA</w:t>
            </w:r>
          </w:p>
        </w:tc>
        <w:tc>
          <w:tcPr>
            <w:tcW w:w="1579" w:type="dxa"/>
            <w:tcBorders>
              <w:top w:val="nil"/>
              <w:left w:val="nil"/>
              <w:bottom w:val="single" w:sz="4" w:space="0" w:color="auto"/>
              <w:right w:val="single" w:sz="4" w:space="0" w:color="auto"/>
            </w:tcBorders>
            <w:shd w:val="clear" w:color="000000" w:fill="FFFFFF"/>
            <w:vAlign w:val="bottom"/>
            <w:hideMark/>
          </w:tcPr>
          <w:p w14:paraId="2FE2F029"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42.933.191,00 </w:t>
            </w:r>
          </w:p>
        </w:tc>
        <w:tc>
          <w:tcPr>
            <w:tcW w:w="971" w:type="dxa"/>
            <w:tcBorders>
              <w:top w:val="nil"/>
              <w:left w:val="nil"/>
              <w:bottom w:val="single" w:sz="4" w:space="0" w:color="auto"/>
              <w:right w:val="single" w:sz="4" w:space="0" w:color="auto"/>
            </w:tcBorders>
            <w:shd w:val="clear" w:color="000000" w:fill="FFFFFF"/>
            <w:vAlign w:val="bottom"/>
            <w:hideMark/>
          </w:tcPr>
          <w:p w14:paraId="3024145C"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41,65 </w:t>
            </w:r>
          </w:p>
        </w:tc>
        <w:tc>
          <w:tcPr>
            <w:tcW w:w="1418" w:type="dxa"/>
            <w:tcBorders>
              <w:top w:val="nil"/>
              <w:left w:val="nil"/>
              <w:bottom w:val="single" w:sz="4" w:space="0" w:color="auto"/>
              <w:right w:val="single" w:sz="4" w:space="0" w:color="auto"/>
            </w:tcBorders>
            <w:shd w:val="clear" w:color="000000" w:fill="FFFFFF"/>
            <w:vAlign w:val="bottom"/>
            <w:hideMark/>
          </w:tcPr>
          <w:p w14:paraId="732DE17D"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9.311.828,87 </w:t>
            </w:r>
          </w:p>
        </w:tc>
        <w:tc>
          <w:tcPr>
            <w:tcW w:w="1619" w:type="dxa"/>
            <w:tcBorders>
              <w:top w:val="nil"/>
              <w:left w:val="nil"/>
              <w:bottom w:val="single" w:sz="4" w:space="0" w:color="auto"/>
              <w:right w:val="single" w:sz="4" w:space="0" w:color="auto"/>
            </w:tcBorders>
            <w:shd w:val="clear" w:color="000000" w:fill="FFFFFF"/>
            <w:vAlign w:val="bottom"/>
            <w:hideMark/>
          </w:tcPr>
          <w:p w14:paraId="423070F8"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52.245.019,87 </w:t>
            </w:r>
          </w:p>
        </w:tc>
        <w:tc>
          <w:tcPr>
            <w:tcW w:w="825" w:type="dxa"/>
            <w:tcBorders>
              <w:top w:val="nil"/>
              <w:left w:val="nil"/>
              <w:bottom w:val="single" w:sz="4" w:space="0" w:color="auto"/>
              <w:right w:val="single" w:sz="4" w:space="0" w:color="auto"/>
            </w:tcBorders>
            <w:shd w:val="clear" w:color="000000" w:fill="FFFFFF"/>
            <w:vAlign w:val="bottom"/>
            <w:hideMark/>
          </w:tcPr>
          <w:p w14:paraId="576ABDF9"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46,06 </w:t>
            </w:r>
          </w:p>
        </w:tc>
        <w:tc>
          <w:tcPr>
            <w:tcW w:w="687" w:type="dxa"/>
            <w:tcBorders>
              <w:top w:val="nil"/>
              <w:left w:val="nil"/>
              <w:bottom w:val="single" w:sz="4" w:space="0" w:color="auto"/>
              <w:right w:val="single" w:sz="4" w:space="0" w:color="auto"/>
            </w:tcBorders>
            <w:shd w:val="clear" w:color="000000" w:fill="FFFFFF"/>
            <w:vAlign w:val="bottom"/>
            <w:hideMark/>
          </w:tcPr>
          <w:p w14:paraId="3506D82B"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121,69 </w:t>
            </w:r>
          </w:p>
        </w:tc>
      </w:tr>
      <w:tr w:rsidR="00891D83" w:rsidRPr="000D142E" w14:paraId="33FE6B8F"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23C47271"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GOSPODARSTVO</w:t>
            </w:r>
          </w:p>
        </w:tc>
        <w:tc>
          <w:tcPr>
            <w:tcW w:w="1579" w:type="dxa"/>
            <w:tcBorders>
              <w:top w:val="nil"/>
              <w:left w:val="nil"/>
              <w:bottom w:val="single" w:sz="4" w:space="0" w:color="auto"/>
              <w:right w:val="single" w:sz="4" w:space="0" w:color="auto"/>
            </w:tcBorders>
            <w:shd w:val="clear" w:color="000000" w:fill="FFFFFF"/>
            <w:vAlign w:val="bottom"/>
            <w:hideMark/>
          </w:tcPr>
          <w:p w14:paraId="42671944"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11.631.062,00 </w:t>
            </w:r>
          </w:p>
        </w:tc>
        <w:tc>
          <w:tcPr>
            <w:tcW w:w="971" w:type="dxa"/>
            <w:tcBorders>
              <w:top w:val="nil"/>
              <w:left w:val="nil"/>
              <w:bottom w:val="single" w:sz="4" w:space="0" w:color="auto"/>
              <w:right w:val="single" w:sz="4" w:space="0" w:color="auto"/>
            </w:tcBorders>
            <w:shd w:val="clear" w:color="000000" w:fill="FFFFFF"/>
            <w:vAlign w:val="bottom"/>
            <w:hideMark/>
          </w:tcPr>
          <w:p w14:paraId="084112BC"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11,28 </w:t>
            </w:r>
          </w:p>
        </w:tc>
        <w:tc>
          <w:tcPr>
            <w:tcW w:w="1418" w:type="dxa"/>
            <w:tcBorders>
              <w:top w:val="nil"/>
              <w:left w:val="nil"/>
              <w:bottom w:val="single" w:sz="4" w:space="0" w:color="auto"/>
              <w:right w:val="single" w:sz="4" w:space="0" w:color="auto"/>
            </w:tcBorders>
            <w:shd w:val="clear" w:color="000000" w:fill="FFFFFF"/>
            <w:vAlign w:val="bottom"/>
            <w:hideMark/>
          </w:tcPr>
          <w:p w14:paraId="43785F48"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316.530,00 </w:t>
            </w:r>
          </w:p>
        </w:tc>
        <w:tc>
          <w:tcPr>
            <w:tcW w:w="1619" w:type="dxa"/>
            <w:tcBorders>
              <w:top w:val="nil"/>
              <w:left w:val="nil"/>
              <w:bottom w:val="single" w:sz="4" w:space="0" w:color="auto"/>
              <w:right w:val="single" w:sz="4" w:space="0" w:color="auto"/>
            </w:tcBorders>
            <w:shd w:val="clear" w:color="000000" w:fill="FFFFFF"/>
            <w:vAlign w:val="bottom"/>
            <w:hideMark/>
          </w:tcPr>
          <w:p w14:paraId="7BEC34B4"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11.947.592,00 </w:t>
            </w:r>
          </w:p>
        </w:tc>
        <w:tc>
          <w:tcPr>
            <w:tcW w:w="825" w:type="dxa"/>
            <w:tcBorders>
              <w:top w:val="nil"/>
              <w:left w:val="nil"/>
              <w:bottom w:val="single" w:sz="4" w:space="0" w:color="auto"/>
              <w:right w:val="single" w:sz="4" w:space="0" w:color="auto"/>
            </w:tcBorders>
            <w:shd w:val="clear" w:color="000000" w:fill="FFFFFF"/>
            <w:vAlign w:val="bottom"/>
            <w:hideMark/>
          </w:tcPr>
          <w:p w14:paraId="2FAEDEA5"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10,53 </w:t>
            </w:r>
          </w:p>
        </w:tc>
        <w:tc>
          <w:tcPr>
            <w:tcW w:w="687" w:type="dxa"/>
            <w:tcBorders>
              <w:top w:val="nil"/>
              <w:left w:val="nil"/>
              <w:bottom w:val="single" w:sz="4" w:space="0" w:color="auto"/>
              <w:right w:val="single" w:sz="4" w:space="0" w:color="auto"/>
            </w:tcBorders>
            <w:shd w:val="clear" w:color="000000" w:fill="FFFFFF"/>
            <w:vAlign w:val="bottom"/>
            <w:hideMark/>
          </w:tcPr>
          <w:p w14:paraId="62A02027"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102,72 </w:t>
            </w:r>
          </w:p>
        </w:tc>
      </w:tr>
      <w:tr w:rsidR="00891D83" w:rsidRPr="000D142E" w14:paraId="6AA3E07B"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42711C4C"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DRUŠTVENE DJELATNOSTI</w:t>
            </w:r>
          </w:p>
        </w:tc>
        <w:tc>
          <w:tcPr>
            <w:tcW w:w="1579" w:type="dxa"/>
            <w:tcBorders>
              <w:top w:val="nil"/>
              <w:left w:val="nil"/>
              <w:bottom w:val="single" w:sz="4" w:space="0" w:color="auto"/>
              <w:right w:val="single" w:sz="4" w:space="0" w:color="auto"/>
            </w:tcBorders>
            <w:shd w:val="clear" w:color="000000" w:fill="FFFFFF"/>
            <w:vAlign w:val="bottom"/>
            <w:hideMark/>
          </w:tcPr>
          <w:p w14:paraId="0857772A"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26.608.440,00 </w:t>
            </w:r>
          </w:p>
        </w:tc>
        <w:tc>
          <w:tcPr>
            <w:tcW w:w="971" w:type="dxa"/>
            <w:tcBorders>
              <w:top w:val="nil"/>
              <w:left w:val="nil"/>
              <w:bottom w:val="single" w:sz="4" w:space="0" w:color="auto"/>
              <w:right w:val="single" w:sz="4" w:space="0" w:color="auto"/>
            </w:tcBorders>
            <w:shd w:val="clear" w:color="000000" w:fill="FFFFFF"/>
            <w:vAlign w:val="bottom"/>
            <w:hideMark/>
          </w:tcPr>
          <w:p w14:paraId="1E833AC9"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25,81 </w:t>
            </w:r>
          </w:p>
        </w:tc>
        <w:tc>
          <w:tcPr>
            <w:tcW w:w="1418" w:type="dxa"/>
            <w:tcBorders>
              <w:top w:val="nil"/>
              <w:left w:val="nil"/>
              <w:bottom w:val="single" w:sz="4" w:space="0" w:color="auto"/>
              <w:right w:val="single" w:sz="4" w:space="0" w:color="auto"/>
            </w:tcBorders>
            <w:shd w:val="clear" w:color="000000" w:fill="FFFFFF"/>
            <w:vAlign w:val="bottom"/>
            <w:hideMark/>
          </w:tcPr>
          <w:p w14:paraId="2B72F129"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454.756,08 </w:t>
            </w:r>
          </w:p>
        </w:tc>
        <w:tc>
          <w:tcPr>
            <w:tcW w:w="1619" w:type="dxa"/>
            <w:tcBorders>
              <w:top w:val="nil"/>
              <w:left w:val="nil"/>
              <w:bottom w:val="single" w:sz="4" w:space="0" w:color="auto"/>
              <w:right w:val="single" w:sz="4" w:space="0" w:color="auto"/>
            </w:tcBorders>
            <w:shd w:val="clear" w:color="000000" w:fill="FFFFFF"/>
            <w:vAlign w:val="bottom"/>
            <w:hideMark/>
          </w:tcPr>
          <w:p w14:paraId="739A77F3"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27.063.196,08 </w:t>
            </w:r>
          </w:p>
        </w:tc>
        <w:tc>
          <w:tcPr>
            <w:tcW w:w="825" w:type="dxa"/>
            <w:tcBorders>
              <w:top w:val="nil"/>
              <w:left w:val="nil"/>
              <w:bottom w:val="single" w:sz="4" w:space="0" w:color="auto"/>
              <w:right w:val="single" w:sz="4" w:space="0" w:color="auto"/>
            </w:tcBorders>
            <w:shd w:val="clear" w:color="000000" w:fill="FFFFFF"/>
            <w:vAlign w:val="bottom"/>
            <w:hideMark/>
          </w:tcPr>
          <w:p w14:paraId="07F89F1D"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23,86 </w:t>
            </w:r>
          </w:p>
        </w:tc>
        <w:tc>
          <w:tcPr>
            <w:tcW w:w="687" w:type="dxa"/>
            <w:tcBorders>
              <w:top w:val="nil"/>
              <w:left w:val="nil"/>
              <w:bottom w:val="single" w:sz="4" w:space="0" w:color="auto"/>
              <w:right w:val="single" w:sz="4" w:space="0" w:color="auto"/>
            </w:tcBorders>
            <w:shd w:val="clear" w:color="000000" w:fill="FFFFFF"/>
            <w:vAlign w:val="bottom"/>
            <w:hideMark/>
          </w:tcPr>
          <w:p w14:paraId="67FCDC7F"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101,71 </w:t>
            </w:r>
          </w:p>
        </w:tc>
      </w:tr>
      <w:tr w:rsidR="00891D83" w:rsidRPr="000D142E" w14:paraId="1F06CE16"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2BE7C18D"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FINANCIJE</w:t>
            </w:r>
          </w:p>
        </w:tc>
        <w:tc>
          <w:tcPr>
            <w:tcW w:w="1579" w:type="dxa"/>
            <w:tcBorders>
              <w:top w:val="nil"/>
              <w:left w:val="nil"/>
              <w:bottom w:val="single" w:sz="4" w:space="0" w:color="auto"/>
              <w:right w:val="single" w:sz="4" w:space="0" w:color="auto"/>
            </w:tcBorders>
            <w:shd w:val="clear" w:color="000000" w:fill="FFFFFF"/>
            <w:vAlign w:val="bottom"/>
            <w:hideMark/>
          </w:tcPr>
          <w:p w14:paraId="74F90327"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18.954.555,00 </w:t>
            </w:r>
          </w:p>
        </w:tc>
        <w:tc>
          <w:tcPr>
            <w:tcW w:w="971" w:type="dxa"/>
            <w:tcBorders>
              <w:top w:val="nil"/>
              <w:left w:val="nil"/>
              <w:bottom w:val="single" w:sz="4" w:space="0" w:color="auto"/>
              <w:right w:val="single" w:sz="4" w:space="0" w:color="auto"/>
            </w:tcBorders>
            <w:shd w:val="clear" w:color="000000" w:fill="FFFFFF"/>
            <w:vAlign w:val="bottom"/>
            <w:hideMark/>
          </w:tcPr>
          <w:p w14:paraId="0FFAF392"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18,39 </w:t>
            </w:r>
          </w:p>
        </w:tc>
        <w:tc>
          <w:tcPr>
            <w:tcW w:w="1418" w:type="dxa"/>
            <w:tcBorders>
              <w:top w:val="nil"/>
              <w:left w:val="nil"/>
              <w:bottom w:val="single" w:sz="4" w:space="0" w:color="auto"/>
              <w:right w:val="single" w:sz="4" w:space="0" w:color="auto"/>
            </w:tcBorders>
            <w:shd w:val="clear" w:color="000000" w:fill="FFFFFF"/>
            <w:vAlign w:val="bottom"/>
            <w:hideMark/>
          </w:tcPr>
          <w:p w14:paraId="295EDA05"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-68.816,74 </w:t>
            </w:r>
          </w:p>
        </w:tc>
        <w:tc>
          <w:tcPr>
            <w:tcW w:w="1619" w:type="dxa"/>
            <w:tcBorders>
              <w:top w:val="nil"/>
              <w:left w:val="nil"/>
              <w:bottom w:val="single" w:sz="4" w:space="0" w:color="auto"/>
              <w:right w:val="single" w:sz="4" w:space="0" w:color="auto"/>
            </w:tcBorders>
            <w:shd w:val="clear" w:color="000000" w:fill="FFFFFF"/>
            <w:vAlign w:val="bottom"/>
            <w:hideMark/>
          </w:tcPr>
          <w:p w14:paraId="36DEAB36"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18.885.738,26 </w:t>
            </w:r>
          </w:p>
        </w:tc>
        <w:tc>
          <w:tcPr>
            <w:tcW w:w="825" w:type="dxa"/>
            <w:tcBorders>
              <w:top w:val="nil"/>
              <w:left w:val="nil"/>
              <w:bottom w:val="single" w:sz="4" w:space="0" w:color="auto"/>
              <w:right w:val="single" w:sz="4" w:space="0" w:color="auto"/>
            </w:tcBorders>
            <w:shd w:val="clear" w:color="000000" w:fill="FFFFFF"/>
            <w:vAlign w:val="bottom"/>
            <w:hideMark/>
          </w:tcPr>
          <w:p w14:paraId="175B15B4"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16,65 </w:t>
            </w:r>
          </w:p>
        </w:tc>
        <w:tc>
          <w:tcPr>
            <w:tcW w:w="687" w:type="dxa"/>
            <w:tcBorders>
              <w:top w:val="nil"/>
              <w:left w:val="nil"/>
              <w:bottom w:val="single" w:sz="4" w:space="0" w:color="auto"/>
              <w:right w:val="single" w:sz="4" w:space="0" w:color="auto"/>
            </w:tcBorders>
            <w:shd w:val="clear" w:color="000000" w:fill="FFFFFF"/>
            <w:vAlign w:val="bottom"/>
            <w:hideMark/>
          </w:tcPr>
          <w:p w14:paraId="1C5C6120"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99,64 </w:t>
            </w:r>
          </w:p>
        </w:tc>
      </w:tr>
      <w:tr w:rsidR="00891D83" w:rsidRPr="000D142E" w14:paraId="021E7043"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631CE414"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GRADITELJSTVO I OKOLIŠ</w:t>
            </w:r>
          </w:p>
        </w:tc>
        <w:tc>
          <w:tcPr>
            <w:tcW w:w="1579" w:type="dxa"/>
            <w:tcBorders>
              <w:top w:val="nil"/>
              <w:left w:val="nil"/>
              <w:bottom w:val="single" w:sz="4" w:space="0" w:color="auto"/>
              <w:right w:val="single" w:sz="4" w:space="0" w:color="auto"/>
            </w:tcBorders>
            <w:shd w:val="clear" w:color="000000" w:fill="FFFFFF"/>
            <w:vAlign w:val="bottom"/>
            <w:hideMark/>
          </w:tcPr>
          <w:p w14:paraId="6666B50C"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2.901.923,00 </w:t>
            </w:r>
          </w:p>
        </w:tc>
        <w:tc>
          <w:tcPr>
            <w:tcW w:w="971" w:type="dxa"/>
            <w:tcBorders>
              <w:top w:val="nil"/>
              <w:left w:val="nil"/>
              <w:bottom w:val="single" w:sz="4" w:space="0" w:color="auto"/>
              <w:right w:val="single" w:sz="4" w:space="0" w:color="auto"/>
            </w:tcBorders>
            <w:shd w:val="clear" w:color="000000" w:fill="FFFFFF"/>
            <w:vAlign w:val="bottom"/>
            <w:hideMark/>
          </w:tcPr>
          <w:p w14:paraId="0D3C68C6"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2,82 </w:t>
            </w:r>
          </w:p>
        </w:tc>
        <w:tc>
          <w:tcPr>
            <w:tcW w:w="1418" w:type="dxa"/>
            <w:tcBorders>
              <w:top w:val="nil"/>
              <w:left w:val="nil"/>
              <w:bottom w:val="single" w:sz="4" w:space="0" w:color="auto"/>
              <w:right w:val="single" w:sz="4" w:space="0" w:color="auto"/>
            </w:tcBorders>
            <w:shd w:val="clear" w:color="000000" w:fill="FFFFFF"/>
            <w:vAlign w:val="bottom"/>
            <w:hideMark/>
          </w:tcPr>
          <w:p w14:paraId="618C3E7B"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309.550,00 </w:t>
            </w:r>
          </w:p>
        </w:tc>
        <w:tc>
          <w:tcPr>
            <w:tcW w:w="1619" w:type="dxa"/>
            <w:tcBorders>
              <w:top w:val="nil"/>
              <w:left w:val="nil"/>
              <w:bottom w:val="single" w:sz="4" w:space="0" w:color="auto"/>
              <w:right w:val="single" w:sz="4" w:space="0" w:color="auto"/>
            </w:tcBorders>
            <w:shd w:val="clear" w:color="000000" w:fill="FFFFFF"/>
            <w:vAlign w:val="bottom"/>
            <w:hideMark/>
          </w:tcPr>
          <w:p w14:paraId="5C45EA9F"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3.211.473,00 </w:t>
            </w:r>
          </w:p>
        </w:tc>
        <w:tc>
          <w:tcPr>
            <w:tcW w:w="825" w:type="dxa"/>
            <w:tcBorders>
              <w:top w:val="nil"/>
              <w:left w:val="nil"/>
              <w:bottom w:val="single" w:sz="4" w:space="0" w:color="auto"/>
              <w:right w:val="single" w:sz="4" w:space="0" w:color="auto"/>
            </w:tcBorders>
            <w:shd w:val="clear" w:color="000000" w:fill="FFFFFF"/>
            <w:vAlign w:val="bottom"/>
            <w:hideMark/>
          </w:tcPr>
          <w:p w14:paraId="0146ABDC"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2,83 </w:t>
            </w:r>
          </w:p>
        </w:tc>
        <w:tc>
          <w:tcPr>
            <w:tcW w:w="687" w:type="dxa"/>
            <w:tcBorders>
              <w:top w:val="nil"/>
              <w:left w:val="nil"/>
              <w:bottom w:val="single" w:sz="4" w:space="0" w:color="auto"/>
              <w:right w:val="single" w:sz="4" w:space="0" w:color="auto"/>
            </w:tcBorders>
            <w:shd w:val="clear" w:color="000000" w:fill="FFFFFF"/>
            <w:vAlign w:val="bottom"/>
            <w:hideMark/>
          </w:tcPr>
          <w:p w14:paraId="0F3BBF16"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110,67 </w:t>
            </w:r>
          </w:p>
        </w:tc>
      </w:tr>
      <w:tr w:rsidR="00891D83" w:rsidRPr="000D142E" w14:paraId="1192958B" w14:textId="77777777" w:rsidTr="000D142E">
        <w:trPr>
          <w:trHeight w:val="57"/>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64C55AF8" w14:textId="77777777" w:rsidR="00891D83" w:rsidRPr="000D142E" w:rsidRDefault="00891D83" w:rsidP="00891D83">
            <w:pPr>
              <w:spacing w:after="0" w:line="240" w:lineRule="auto"/>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UPRAVNI ODJEL ZA OPĆU UPRAVU</w:t>
            </w:r>
          </w:p>
        </w:tc>
        <w:tc>
          <w:tcPr>
            <w:tcW w:w="1579" w:type="dxa"/>
            <w:tcBorders>
              <w:top w:val="nil"/>
              <w:left w:val="nil"/>
              <w:bottom w:val="single" w:sz="4" w:space="0" w:color="auto"/>
              <w:right w:val="single" w:sz="4" w:space="0" w:color="auto"/>
            </w:tcBorders>
            <w:shd w:val="clear" w:color="000000" w:fill="FFFFFF"/>
            <w:vAlign w:val="bottom"/>
            <w:hideMark/>
          </w:tcPr>
          <w:p w14:paraId="023FCD21"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49.000,00 </w:t>
            </w:r>
          </w:p>
        </w:tc>
        <w:tc>
          <w:tcPr>
            <w:tcW w:w="971" w:type="dxa"/>
            <w:tcBorders>
              <w:top w:val="nil"/>
              <w:left w:val="nil"/>
              <w:bottom w:val="single" w:sz="4" w:space="0" w:color="auto"/>
              <w:right w:val="single" w:sz="4" w:space="0" w:color="auto"/>
            </w:tcBorders>
            <w:shd w:val="clear" w:color="000000" w:fill="FFFFFF"/>
            <w:vAlign w:val="bottom"/>
            <w:hideMark/>
          </w:tcPr>
          <w:p w14:paraId="64AD226F"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0,05 </w:t>
            </w:r>
          </w:p>
        </w:tc>
        <w:tc>
          <w:tcPr>
            <w:tcW w:w="1418" w:type="dxa"/>
            <w:tcBorders>
              <w:top w:val="nil"/>
              <w:left w:val="nil"/>
              <w:bottom w:val="single" w:sz="4" w:space="0" w:color="auto"/>
              <w:right w:val="single" w:sz="4" w:space="0" w:color="auto"/>
            </w:tcBorders>
            <w:shd w:val="clear" w:color="000000" w:fill="FFFFFF"/>
            <w:vAlign w:val="bottom"/>
            <w:hideMark/>
          </w:tcPr>
          <w:p w14:paraId="610EE60C"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33.953,67 </w:t>
            </w:r>
          </w:p>
        </w:tc>
        <w:tc>
          <w:tcPr>
            <w:tcW w:w="1619" w:type="dxa"/>
            <w:tcBorders>
              <w:top w:val="nil"/>
              <w:left w:val="nil"/>
              <w:bottom w:val="single" w:sz="4" w:space="0" w:color="auto"/>
              <w:right w:val="single" w:sz="4" w:space="0" w:color="auto"/>
            </w:tcBorders>
            <w:shd w:val="clear" w:color="000000" w:fill="FFFFFF"/>
            <w:vAlign w:val="bottom"/>
            <w:hideMark/>
          </w:tcPr>
          <w:p w14:paraId="139C5685"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82.953,67 </w:t>
            </w:r>
          </w:p>
        </w:tc>
        <w:tc>
          <w:tcPr>
            <w:tcW w:w="825" w:type="dxa"/>
            <w:tcBorders>
              <w:top w:val="nil"/>
              <w:left w:val="nil"/>
              <w:bottom w:val="single" w:sz="4" w:space="0" w:color="auto"/>
              <w:right w:val="single" w:sz="4" w:space="0" w:color="auto"/>
            </w:tcBorders>
            <w:shd w:val="clear" w:color="000000" w:fill="FFFFFF"/>
            <w:vAlign w:val="bottom"/>
            <w:hideMark/>
          </w:tcPr>
          <w:p w14:paraId="6FAFDEF7"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0,07 </w:t>
            </w:r>
          </w:p>
        </w:tc>
        <w:tc>
          <w:tcPr>
            <w:tcW w:w="687" w:type="dxa"/>
            <w:tcBorders>
              <w:top w:val="nil"/>
              <w:left w:val="nil"/>
              <w:bottom w:val="single" w:sz="4" w:space="0" w:color="auto"/>
              <w:right w:val="single" w:sz="4" w:space="0" w:color="auto"/>
            </w:tcBorders>
            <w:shd w:val="clear" w:color="000000" w:fill="FFFFFF"/>
            <w:vAlign w:val="bottom"/>
            <w:hideMark/>
          </w:tcPr>
          <w:p w14:paraId="4909A1D7" w14:textId="77777777" w:rsidR="00891D83" w:rsidRPr="000D142E" w:rsidRDefault="00891D83" w:rsidP="00891D83">
            <w:pPr>
              <w:spacing w:after="0" w:line="240" w:lineRule="auto"/>
              <w:jc w:val="right"/>
              <w:rPr>
                <w:rFonts w:ascii="Calibri" w:eastAsia="Times New Roman" w:hAnsi="Calibri" w:cs="Calibri"/>
                <w:sz w:val="19"/>
                <w:szCs w:val="19"/>
                <w:lang w:eastAsia="hr-HR"/>
              </w:rPr>
            </w:pPr>
            <w:r w:rsidRPr="000D142E">
              <w:rPr>
                <w:rFonts w:ascii="Calibri" w:eastAsia="Times New Roman" w:hAnsi="Calibri" w:cs="Calibri"/>
                <w:sz w:val="19"/>
                <w:szCs w:val="19"/>
                <w:lang w:eastAsia="hr-HR"/>
              </w:rPr>
              <w:t xml:space="preserve">169,29 </w:t>
            </w:r>
          </w:p>
        </w:tc>
      </w:tr>
    </w:tbl>
    <w:p w14:paraId="476EA4B7" w14:textId="77777777" w:rsidR="00A46173" w:rsidRPr="00716408" w:rsidRDefault="00A46173" w:rsidP="00B24DB2">
      <w:pPr>
        <w:suppressAutoHyphens/>
        <w:spacing w:after="0" w:line="240" w:lineRule="auto"/>
        <w:jc w:val="both"/>
        <w:rPr>
          <w:rFonts w:eastAsia="Times New Roman" w:cstheme="minorHAnsi"/>
          <w:noProof/>
          <w:highlight w:val="yellow"/>
          <w:lang w:eastAsia="hr-HR"/>
        </w:rPr>
      </w:pPr>
    </w:p>
    <w:p w14:paraId="0BA95BCD" w14:textId="4932CA14" w:rsidR="00473138" w:rsidRPr="00272236" w:rsidRDefault="00473138" w:rsidP="00473138">
      <w:pPr>
        <w:suppressAutoHyphens/>
        <w:spacing w:after="0" w:line="240" w:lineRule="auto"/>
        <w:ind w:firstLine="709"/>
        <w:jc w:val="both"/>
        <w:rPr>
          <w:rFonts w:eastAsia="Times New Roman" w:cstheme="minorHAnsi"/>
          <w:b/>
          <w:noProof/>
          <w:lang w:eastAsia="hr-HR"/>
        </w:rPr>
      </w:pPr>
      <w:r w:rsidRPr="00272236">
        <w:rPr>
          <w:rFonts w:eastAsia="Times New Roman" w:cstheme="minorHAnsi"/>
          <w:b/>
          <w:noProof/>
          <w:lang w:eastAsia="hr-HR"/>
        </w:rPr>
        <w:t xml:space="preserve">       2.3.2. Rashodi proračunskih korisnika Županije (bez Karlovačke županije)</w:t>
      </w:r>
    </w:p>
    <w:p w14:paraId="3526711D" w14:textId="77777777" w:rsidR="00A46173" w:rsidRDefault="00A46173" w:rsidP="00A46173">
      <w:pPr>
        <w:suppressAutoHyphens/>
        <w:spacing w:after="0" w:line="240" w:lineRule="auto"/>
        <w:jc w:val="both"/>
        <w:rPr>
          <w:rFonts w:eastAsia="Times New Roman" w:cstheme="minorHAnsi"/>
          <w:lang w:eastAsia="ar-SA"/>
        </w:rPr>
      </w:pPr>
    </w:p>
    <w:p w14:paraId="625AC584" w14:textId="0A3BD9FD" w:rsidR="007F22B7" w:rsidRDefault="00473138" w:rsidP="00A46173">
      <w:pPr>
        <w:suppressAutoHyphens/>
        <w:spacing w:after="0" w:line="240" w:lineRule="auto"/>
        <w:ind w:firstLine="709"/>
        <w:jc w:val="both"/>
        <w:rPr>
          <w:rFonts w:eastAsia="Times New Roman" w:cstheme="minorHAnsi"/>
          <w:lang w:eastAsia="ar-SA"/>
        </w:rPr>
      </w:pPr>
      <w:r w:rsidRPr="00FB515E">
        <w:rPr>
          <w:rFonts w:eastAsia="Times New Roman" w:cstheme="minorHAnsi"/>
          <w:lang w:eastAsia="ar-SA"/>
        </w:rPr>
        <w:t>Rashodi Proračuna koji se odnose na proračunske korisnike (bez Karlovačke županije) planirani su u iznosu od</w:t>
      </w:r>
      <w:r w:rsidR="007F22B7">
        <w:rPr>
          <w:rFonts w:eastAsia="Times New Roman" w:cstheme="minorHAnsi"/>
          <w:lang w:eastAsia="ar-SA"/>
        </w:rPr>
        <w:t>:</w:t>
      </w:r>
    </w:p>
    <w:p w14:paraId="1C9741FD" w14:textId="77777777" w:rsidR="007F22B7" w:rsidRDefault="00FB515E" w:rsidP="0031678B">
      <w:pPr>
        <w:pStyle w:val="Odlomakpopisa"/>
        <w:numPr>
          <w:ilvl w:val="0"/>
          <w:numId w:val="11"/>
        </w:numPr>
        <w:suppressAutoHyphens/>
        <w:spacing w:after="0"/>
        <w:jc w:val="both"/>
        <w:rPr>
          <w:rFonts w:eastAsia="Times New Roman" w:cstheme="minorHAnsi"/>
          <w:lang w:eastAsia="ar-SA"/>
        </w:rPr>
      </w:pPr>
      <w:r w:rsidRPr="007F22B7">
        <w:rPr>
          <w:rFonts w:eastAsia="Times New Roman" w:cstheme="minorHAnsi"/>
          <w:b/>
          <w:bCs/>
          <w:lang w:eastAsia="ar-SA"/>
        </w:rPr>
        <w:t xml:space="preserve">121.564.027,12 </w:t>
      </w:r>
      <w:r w:rsidR="00473138" w:rsidRPr="007F22B7">
        <w:rPr>
          <w:rFonts w:eastAsia="Times New Roman" w:cstheme="minorHAnsi"/>
          <w:b/>
          <w:bCs/>
          <w:lang w:eastAsia="ar-SA"/>
        </w:rPr>
        <w:t>eura</w:t>
      </w:r>
      <w:r w:rsidR="00473138" w:rsidRPr="007F22B7">
        <w:rPr>
          <w:rFonts w:eastAsia="Times New Roman" w:cstheme="minorHAnsi"/>
          <w:lang w:eastAsia="ar-SA"/>
        </w:rPr>
        <w:t xml:space="preserve"> ili za </w:t>
      </w:r>
      <w:r w:rsidRPr="007F22B7">
        <w:rPr>
          <w:rFonts w:eastAsia="Times New Roman" w:cstheme="minorHAnsi"/>
          <w:b/>
          <w:bCs/>
          <w:lang w:eastAsia="ar-SA"/>
        </w:rPr>
        <w:t xml:space="preserve">3.542.198,12 </w:t>
      </w:r>
      <w:r w:rsidR="00473138" w:rsidRPr="007F22B7">
        <w:rPr>
          <w:rFonts w:eastAsia="Times New Roman" w:cstheme="minorHAnsi"/>
          <w:b/>
          <w:bCs/>
          <w:lang w:eastAsia="ar-SA"/>
        </w:rPr>
        <w:t>eura više</w:t>
      </w:r>
      <w:r w:rsidR="00473138" w:rsidRPr="007F22B7">
        <w:rPr>
          <w:rFonts w:eastAsia="Times New Roman" w:cstheme="minorHAnsi"/>
          <w:lang w:eastAsia="ar-SA"/>
        </w:rPr>
        <w:t xml:space="preserve"> u odnosu na važeći plan, </w:t>
      </w:r>
    </w:p>
    <w:p w14:paraId="18DAF23C" w14:textId="2CCCC540" w:rsidR="00473138" w:rsidRPr="007F22B7" w:rsidRDefault="0031678B" w:rsidP="0031678B">
      <w:pPr>
        <w:suppressAutoHyphens/>
        <w:spacing w:after="0"/>
        <w:ind w:firstLine="708"/>
        <w:jc w:val="both"/>
        <w:rPr>
          <w:rFonts w:eastAsia="Times New Roman" w:cstheme="minorHAnsi"/>
          <w:lang w:eastAsia="ar-SA"/>
        </w:rPr>
      </w:pPr>
      <w:r>
        <w:rPr>
          <w:rFonts w:eastAsia="Times New Roman" w:cstheme="minorHAnsi"/>
          <w:lang w:eastAsia="ar-SA"/>
        </w:rPr>
        <w:t xml:space="preserve">tablični </w:t>
      </w:r>
      <w:r w:rsidR="00473138" w:rsidRPr="007F22B7">
        <w:rPr>
          <w:rFonts w:eastAsia="Times New Roman" w:cstheme="minorHAnsi"/>
          <w:lang w:eastAsia="ar-SA"/>
        </w:rPr>
        <w:t>prikaz slijedi u nastavku:</w:t>
      </w:r>
      <w:r w:rsidR="00473138" w:rsidRPr="007F22B7">
        <w:rPr>
          <w:rFonts w:eastAsia="Times New Roman" w:cstheme="minorHAnsi"/>
          <w:lang w:eastAsia="ar-SA"/>
        </w:rPr>
        <w:tab/>
      </w:r>
    </w:p>
    <w:p w14:paraId="228BA8D7" w14:textId="3EFD583A" w:rsidR="00473138" w:rsidRPr="00193A03" w:rsidRDefault="00473138" w:rsidP="00473138">
      <w:pPr>
        <w:suppressAutoHyphens/>
        <w:spacing w:after="0" w:line="240" w:lineRule="auto"/>
        <w:ind w:firstLine="708"/>
        <w:jc w:val="both"/>
        <w:rPr>
          <w:rFonts w:eastAsia="Times New Roman" w:cstheme="minorHAnsi"/>
          <w:lang w:eastAsia="ar-SA"/>
        </w:rPr>
      </w:pPr>
      <w:r w:rsidRPr="00FB515E">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r>
      <w:r w:rsidRPr="00193A03">
        <w:rPr>
          <w:rFonts w:eastAsia="Times New Roman" w:cstheme="minorHAnsi"/>
          <w:lang w:eastAsia="ar-SA"/>
        </w:rPr>
        <w:tab/>
        <w:t xml:space="preserve">                               - iznosi u eurima -</w:t>
      </w:r>
    </w:p>
    <w:tbl>
      <w:tblPr>
        <w:tblW w:w="11057" w:type="dxa"/>
        <w:tblInd w:w="-572" w:type="dxa"/>
        <w:tblLook w:val="04A0" w:firstRow="1" w:lastRow="0" w:firstColumn="1" w:lastColumn="0" w:noHBand="0" w:noVBand="1"/>
      </w:tblPr>
      <w:tblGrid>
        <w:gridCol w:w="3874"/>
        <w:gridCol w:w="1572"/>
        <w:gridCol w:w="966"/>
        <w:gridCol w:w="1411"/>
        <w:gridCol w:w="1612"/>
        <w:gridCol w:w="824"/>
        <w:gridCol w:w="798"/>
      </w:tblGrid>
      <w:tr w:rsidR="00D12791" w:rsidRPr="00BC65B8" w14:paraId="070A92E6" w14:textId="77777777" w:rsidTr="00387523">
        <w:trPr>
          <w:trHeight w:val="57"/>
        </w:trPr>
        <w:tc>
          <w:tcPr>
            <w:tcW w:w="3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4F3D9" w14:textId="77777777"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Oznaka</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3AAA3B5D" w14:textId="77777777" w:rsidR="00CF788B"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 xml:space="preserve">PLAN </w:t>
            </w:r>
          </w:p>
          <w:p w14:paraId="00AB7DD0" w14:textId="36962F88"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202</w:t>
            </w:r>
            <w:r w:rsidR="006E538C" w:rsidRPr="00BC65B8">
              <w:rPr>
                <w:rFonts w:ascii="Calibri" w:eastAsia="Times New Roman" w:hAnsi="Calibri" w:cs="Calibri"/>
                <w:b/>
                <w:bCs/>
                <w:sz w:val="19"/>
                <w:szCs w:val="19"/>
                <w:lang w:eastAsia="hr-HR"/>
              </w:rPr>
              <w:t>6</w:t>
            </w:r>
            <w:r w:rsidRPr="00BC65B8">
              <w:rPr>
                <w:rFonts w:ascii="Calibri" w:eastAsia="Times New Roman" w:hAnsi="Calibri" w:cs="Calibri"/>
                <w:b/>
                <w:bCs/>
                <w:sz w:val="19"/>
                <w:szCs w:val="19"/>
                <w:lang w:eastAsia="hr-HR"/>
              </w:rPr>
              <w:t>.</w:t>
            </w:r>
          </w:p>
        </w:tc>
        <w:tc>
          <w:tcPr>
            <w:tcW w:w="972" w:type="dxa"/>
            <w:tcBorders>
              <w:top w:val="single" w:sz="4" w:space="0" w:color="auto"/>
              <w:left w:val="nil"/>
              <w:bottom w:val="single" w:sz="4" w:space="0" w:color="auto"/>
              <w:right w:val="single" w:sz="4" w:space="0" w:color="auto"/>
            </w:tcBorders>
            <w:shd w:val="clear" w:color="000000" w:fill="FFFFFF"/>
            <w:vAlign w:val="center"/>
            <w:hideMark/>
          </w:tcPr>
          <w:p w14:paraId="4E064DF5" w14:textId="77777777"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STRUK. (KOL.2)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5699A5" w14:textId="77777777"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POVEĆANJE/</w:t>
            </w:r>
          </w:p>
          <w:p w14:paraId="62E98F16" w14:textId="69EB778F"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SMANJENJE</w:t>
            </w:r>
          </w:p>
        </w:tc>
        <w:tc>
          <w:tcPr>
            <w:tcW w:w="1619" w:type="dxa"/>
            <w:tcBorders>
              <w:top w:val="single" w:sz="4" w:space="0" w:color="auto"/>
              <w:left w:val="nil"/>
              <w:bottom w:val="single" w:sz="4" w:space="0" w:color="auto"/>
              <w:right w:val="single" w:sz="4" w:space="0" w:color="auto"/>
            </w:tcBorders>
            <w:shd w:val="clear" w:color="000000" w:fill="FFFFFF"/>
            <w:vAlign w:val="center"/>
            <w:hideMark/>
          </w:tcPr>
          <w:p w14:paraId="3523378E" w14:textId="564561FA"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NOVI PLAN 202</w:t>
            </w:r>
            <w:r w:rsidR="006E538C" w:rsidRPr="00BC65B8">
              <w:rPr>
                <w:rFonts w:ascii="Calibri" w:eastAsia="Times New Roman" w:hAnsi="Calibri" w:cs="Calibri"/>
                <w:b/>
                <w:bCs/>
                <w:sz w:val="19"/>
                <w:szCs w:val="19"/>
                <w:lang w:eastAsia="hr-HR"/>
              </w:rPr>
              <w:t>6</w:t>
            </w:r>
            <w:r w:rsidRPr="00BC65B8">
              <w:rPr>
                <w:rFonts w:ascii="Calibri" w:eastAsia="Times New Roman" w:hAnsi="Calibri" w:cs="Calibri"/>
                <w:b/>
                <w:bCs/>
                <w:sz w:val="19"/>
                <w:szCs w:val="19"/>
                <w:lang w:eastAsia="hr-HR"/>
              </w:rPr>
              <w:t>.</w:t>
            </w:r>
          </w:p>
        </w:tc>
        <w:tc>
          <w:tcPr>
            <w:tcW w:w="825" w:type="dxa"/>
            <w:tcBorders>
              <w:top w:val="single" w:sz="4" w:space="0" w:color="auto"/>
              <w:left w:val="nil"/>
              <w:bottom w:val="single" w:sz="4" w:space="0" w:color="auto"/>
              <w:right w:val="single" w:sz="4" w:space="0" w:color="auto"/>
            </w:tcBorders>
            <w:shd w:val="clear" w:color="000000" w:fill="FFFFFF"/>
            <w:vAlign w:val="center"/>
            <w:hideMark/>
          </w:tcPr>
          <w:p w14:paraId="23170007" w14:textId="77777777"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STRUK. (KOL.5)</w:t>
            </w:r>
          </w:p>
        </w:tc>
        <w:tc>
          <w:tcPr>
            <w:tcW w:w="684" w:type="dxa"/>
            <w:tcBorders>
              <w:top w:val="single" w:sz="4" w:space="0" w:color="auto"/>
              <w:left w:val="nil"/>
              <w:bottom w:val="single" w:sz="4" w:space="0" w:color="auto"/>
              <w:right w:val="single" w:sz="4" w:space="0" w:color="auto"/>
            </w:tcBorders>
            <w:shd w:val="clear" w:color="000000" w:fill="FFFFFF"/>
            <w:vAlign w:val="center"/>
            <w:hideMark/>
          </w:tcPr>
          <w:p w14:paraId="4468E449" w14:textId="77777777" w:rsidR="00D12791" w:rsidRPr="00BC65B8" w:rsidRDefault="00D12791" w:rsidP="00D12791">
            <w:pPr>
              <w:spacing w:after="0" w:line="240" w:lineRule="auto"/>
              <w:jc w:val="center"/>
              <w:rPr>
                <w:rFonts w:ascii="Calibri" w:eastAsia="Times New Roman" w:hAnsi="Calibri" w:cs="Calibri"/>
                <w:b/>
                <w:bCs/>
                <w:sz w:val="19"/>
                <w:szCs w:val="19"/>
                <w:lang w:eastAsia="hr-HR"/>
              </w:rPr>
            </w:pPr>
            <w:r w:rsidRPr="00BC65B8">
              <w:rPr>
                <w:rFonts w:ascii="Calibri" w:eastAsia="Times New Roman" w:hAnsi="Calibri" w:cs="Calibri"/>
                <w:b/>
                <w:bCs/>
                <w:sz w:val="19"/>
                <w:szCs w:val="19"/>
                <w:lang w:eastAsia="hr-HR"/>
              </w:rPr>
              <w:t>INDEKS (5/2)</w:t>
            </w:r>
          </w:p>
        </w:tc>
      </w:tr>
      <w:tr w:rsidR="00D12791" w:rsidRPr="00BC65B8" w14:paraId="73CCA537" w14:textId="77777777" w:rsidTr="00387523">
        <w:trPr>
          <w:trHeight w:val="57"/>
        </w:trPr>
        <w:tc>
          <w:tcPr>
            <w:tcW w:w="3961" w:type="dxa"/>
            <w:tcBorders>
              <w:top w:val="nil"/>
              <w:left w:val="single" w:sz="4" w:space="0" w:color="auto"/>
              <w:bottom w:val="single" w:sz="4" w:space="0" w:color="auto"/>
              <w:right w:val="single" w:sz="4" w:space="0" w:color="auto"/>
            </w:tcBorders>
            <w:shd w:val="clear" w:color="000000" w:fill="FFFFFF"/>
            <w:vAlign w:val="center"/>
            <w:hideMark/>
          </w:tcPr>
          <w:p w14:paraId="3BB234E2"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1</w:t>
            </w:r>
          </w:p>
        </w:tc>
        <w:tc>
          <w:tcPr>
            <w:tcW w:w="1578" w:type="dxa"/>
            <w:tcBorders>
              <w:top w:val="nil"/>
              <w:left w:val="nil"/>
              <w:bottom w:val="single" w:sz="4" w:space="0" w:color="auto"/>
              <w:right w:val="single" w:sz="4" w:space="0" w:color="auto"/>
            </w:tcBorders>
            <w:shd w:val="clear" w:color="000000" w:fill="FFFFFF"/>
            <w:vAlign w:val="center"/>
            <w:hideMark/>
          </w:tcPr>
          <w:p w14:paraId="3EA385D6"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2</w:t>
            </w:r>
          </w:p>
        </w:tc>
        <w:tc>
          <w:tcPr>
            <w:tcW w:w="972" w:type="dxa"/>
            <w:tcBorders>
              <w:top w:val="nil"/>
              <w:left w:val="nil"/>
              <w:bottom w:val="single" w:sz="4" w:space="0" w:color="auto"/>
              <w:right w:val="single" w:sz="4" w:space="0" w:color="auto"/>
            </w:tcBorders>
            <w:shd w:val="clear" w:color="000000" w:fill="FFFFFF"/>
            <w:vAlign w:val="center"/>
            <w:hideMark/>
          </w:tcPr>
          <w:p w14:paraId="22524460"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3</w:t>
            </w:r>
          </w:p>
        </w:tc>
        <w:tc>
          <w:tcPr>
            <w:tcW w:w="1418" w:type="dxa"/>
            <w:tcBorders>
              <w:top w:val="nil"/>
              <w:left w:val="nil"/>
              <w:bottom w:val="single" w:sz="4" w:space="0" w:color="auto"/>
              <w:right w:val="single" w:sz="4" w:space="0" w:color="auto"/>
            </w:tcBorders>
            <w:shd w:val="clear" w:color="000000" w:fill="FFFFFF"/>
            <w:vAlign w:val="center"/>
            <w:hideMark/>
          </w:tcPr>
          <w:p w14:paraId="4915E45A"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4</w:t>
            </w:r>
          </w:p>
        </w:tc>
        <w:tc>
          <w:tcPr>
            <w:tcW w:w="1619" w:type="dxa"/>
            <w:tcBorders>
              <w:top w:val="nil"/>
              <w:left w:val="nil"/>
              <w:bottom w:val="single" w:sz="4" w:space="0" w:color="auto"/>
              <w:right w:val="single" w:sz="4" w:space="0" w:color="auto"/>
            </w:tcBorders>
            <w:shd w:val="clear" w:color="000000" w:fill="FFFFFF"/>
            <w:vAlign w:val="center"/>
            <w:hideMark/>
          </w:tcPr>
          <w:p w14:paraId="67E6237D"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5</w:t>
            </w:r>
          </w:p>
        </w:tc>
        <w:tc>
          <w:tcPr>
            <w:tcW w:w="825" w:type="dxa"/>
            <w:tcBorders>
              <w:top w:val="nil"/>
              <w:left w:val="nil"/>
              <w:bottom w:val="single" w:sz="4" w:space="0" w:color="auto"/>
              <w:right w:val="single" w:sz="4" w:space="0" w:color="auto"/>
            </w:tcBorders>
            <w:shd w:val="clear" w:color="000000" w:fill="FFFFFF"/>
            <w:vAlign w:val="center"/>
            <w:hideMark/>
          </w:tcPr>
          <w:p w14:paraId="02EC679A"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6</w:t>
            </w:r>
          </w:p>
        </w:tc>
        <w:tc>
          <w:tcPr>
            <w:tcW w:w="684" w:type="dxa"/>
            <w:tcBorders>
              <w:top w:val="nil"/>
              <w:left w:val="nil"/>
              <w:bottom w:val="single" w:sz="4" w:space="0" w:color="auto"/>
              <w:right w:val="single" w:sz="4" w:space="0" w:color="auto"/>
            </w:tcBorders>
            <w:shd w:val="clear" w:color="000000" w:fill="FFFFFF"/>
            <w:vAlign w:val="center"/>
            <w:hideMark/>
          </w:tcPr>
          <w:p w14:paraId="424F35B8" w14:textId="77777777" w:rsidR="00D12791" w:rsidRPr="00BC65B8" w:rsidRDefault="00D12791" w:rsidP="00D12791">
            <w:pPr>
              <w:spacing w:after="0" w:line="240" w:lineRule="auto"/>
              <w:jc w:val="center"/>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7</w:t>
            </w:r>
          </w:p>
        </w:tc>
      </w:tr>
      <w:tr w:rsidR="00D12791" w:rsidRPr="00BC65B8" w14:paraId="4BA96402" w14:textId="77777777" w:rsidTr="00387523">
        <w:trPr>
          <w:trHeight w:val="57"/>
        </w:trPr>
        <w:tc>
          <w:tcPr>
            <w:tcW w:w="3961" w:type="dxa"/>
            <w:tcBorders>
              <w:top w:val="nil"/>
              <w:left w:val="single" w:sz="4" w:space="0" w:color="auto"/>
              <w:bottom w:val="single" w:sz="4" w:space="0" w:color="auto"/>
              <w:right w:val="single" w:sz="4" w:space="0" w:color="auto"/>
            </w:tcBorders>
            <w:shd w:val="clear" w:color="000000" w:fill="FFFFFF"/>
            <w:vAlign w:val="bottom"/>
            <w:hideMark/>
          </w:tcPr>
          <w:p w14:paraId="0CEB29DE" w14:textId="77777777" w:rsidR="00D12791" w:rsidRPr="00BC65B8" w:rsidRDefault="00D12791" w:rsidP="00D12791">
            <w:pPr>
              <w:spacing w:after="0" w:line="240" w:lineRule="auto"/>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SVEUKUPNO</w:t>
            </w:r>
          </w:p>
        </w:tc>
        <w:tc>
          <w:tcPr>
            <w:tcW w:w="1578" w:type="dxa"/>
            <w:tcBorders>
              <w:top w:val="nil"/>
              <w:left w:val="nil"/>
              <w:bottom w:val="single" w:sz="4" w:space="0" w:color="auto"/>
              <w:right w:val="single" w:sz="4" w:space="0" w:color="auto"/>
            </w:tcBorders>
            <w:shd w:val="clear" w:color="000000" w:fill="FFFFFF"/>
            <w:vAlign w:val="bottom"/>
            <w:hideMark/>
          </w:tcPr>
          <w:p w14:paraId="34B1D8EE"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118.021.829,00 </w:t>
            </w:r>
          </w:p>
        </w:tc>
        <w:tc>
          <w:tcPr>
            <w:tcW w:w="972" w:type="dxa"/>
            <w:tcBorders>
              <w:top w:val="nil"/>
              <w:left w:val="nil"/>
              <w:bottom w:val="single" w:sz="4" w:space="0" w:color="auto"/>
              <w:right w:val="single" w:sz="4" w:space="0" w:color="auto"/>
            </w:tcBorders>
            <w:shd w:val="clear" w:color="000000" w:fill="FFFFFF"/>
            <w:vAlign w:val="bottom"/>
            <w:hideMark/>
          </w:tcPr>
          <w:p w14:paraId="25DBED8A"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100,00 </w:t>
            </w:r>
          </w:p>
        </w:tc>
        <w:tc>
          <w:tcPr>
            <w:tcW w:w="1418" w:type="dxa"/>
            <w:tcBorders>
              <w:top w:val="nil"/>
              <w:left w:val="nil"/>
              <w:bottom w:val="single" w:sz="4" w:space="0" w:color="auto"/>
              <w:right w:val="single" w:sz="4" w:space="0" w:color="auto"/>
            </w:tcBorders>
            <w:shd w:val="clear" w:color="000000" w:fill="FFFFFF"/>
            <w:vAlign w:val="bottom"/>
            <w:hideMark/>
          </w:tcPr>
          <w:p w14:paraId="0134A120"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3.542.198,12 </w:t>
            </w:r>
          </w:p>
        </w:tc>
        <w:tc>
          <w:tcPr>
            <w:tcW w:w="1619" w:type="dxa"/>
            <w:tcBorders>
              <w:top w:val="nil"/>
              <w:left w:val="nil"/>
              <w:bottom w:val="single" w:sz="4" w:space="0" w:color="auto"/>
              <w:right w:val="single" w:sz="4" w:space="0" w:color="auto"/>
            </w:tcBorders>
            <w:shd w:val="clear" w:color="000000" w:fill="FFFFFF"/>
            <w:vAlign w:val="bottom"/>
            <w:hideMark/>
          </w:tcPr>
          <w:p w14:paraId="5B1601DE"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121.564.027,12 </w:t>
            </w:r>
          </w:p>
        </w:tc>
        <w:tc>
          <w:tcPr>
            <w:tcW w:w="825" w:type="dxa"/>
            <w:tcBorders>
              <w:top w:val="nil"/>
              <w:left w:val="nil"/>
              <w:bottom w:val="single" w:sz="4" w:space="0" w:color="auto"/>
              <w:right w:val="single" w:sz="4" w:space="0" w:color="auto"/>
            </w:tcBorders>
            <w:shd w:val="clear" w:color="000000" w:fill="FFFFFF"/>
            <w:vAlign w:val="bottom"/>
            <w:hideMark/>
          </w:tcPr>
          <w:p w14:paraId="76529928"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100,00 </w:t>
            </w:r>
          </w:p>
        </w:tc>
        <w:tc>
          <w:tcPr>
            <w:tcW w:w="684" w:type="dxa"/>
            <w:tcBorders>
              <w:top w:val="nil"/>
              <w:left w:val="nil"/>
              <w:bottom w:val="single" w:sz="4" w:space="0" w:color="auto"/>
              <w:right w:val="single" w:sz="4" w:space="0" w:color="auto"/>
            </w:tcBorders>
            <w:shd w:val="clear" w:color="000000" w:fill="FFFFFF"/>
            <w:vAlign w:val="bottom"/>
            <w:hideMark/>
          </w:tcPr>
          <w:p w14:paraId="59CA9455"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103,00 </w:t>
            </w:r>
          </w:p>
        </w:tc>
      </w:tr>
      <w:tr w:rsidR="00D12791" w:rsidRPr="00BC65B8" w14:paraId="070F6114" w14:textId="77777777" w:rsidTr="00387523">
        <w:trPr>
          <w:trHeight w:val="57"/>
        </w:trPr>
        <w:tc>
          <w:tcPr>
            <w:tcW w:w="3961" w:type="dxa"/>
            <w:tcBorders>
              <w:top w:val="nil"/>
              <w:left w:val="single" w:sz="4" w:space="0" w:color="auto"/>
              <w:bottom w:val="single" w:sz="4" w:space="0" w:color="auto"/>
              <w:right w:val="single" w:sz="4" w:space="0" w:color="auto"/>
            </w:tcBorders>
            <w:shd w:val="clear" w:color="000000" w:fill="FFFFFF"/>
            <w:vAlign w:val="bottom"/>
            <w:hideMark/>
          </w:tcPr>
          <w:p w14:paraId="3C6E867B" w14:textId="77777777" w:rsidR="00D12791" w:rsidRPr="00BC65B8" w:rsidRDefault="00D12791" w:rsidP="00D12791">
            <w:pPr>
              <w:spacing w:after="0" w:line="240" w:lineRule="auto"/>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UPRAVNI ODJEL ZA GOSPODARSTVO</w:t>
            </w:r>
          </w:p>
        </w:tc>
        <w:tc>
          <w:tcPr>
            <w:tcW w:w="1578" w:type="dxa"/>
            <w:tcBorders>
              <w:top w:val="nil"/>
              <w:left w:val="nil"/>
              <w:bottom w:val="single" w:sz="4" w:space="0" w:color="auto"/>
              <w:right w:val="single" w:sz="4" w:space="0" w:color="auto"/>
            </w:tcBorders>
            <w:shd w:val="clear" w:color="000000" w:fill="FFFFFF"/>
            <w:vAlign w:val="bottom"/>
            <w:hideMark/>
          </w:tcPr>
          <w:p w14:paraId="7729E9C8"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1.439.140,00 </w:t>
            </w:r>
          </w:p>
        </w:tc>
        <w:tc>
          <w:tcPr>
            <w:tcW w:w="972" w:type="dxa"/>
            <w:tcBorders>
              <w:top w:val="nil"/>
              <w:left w:val="nil"/>
              <w:bottom w:val="single" w:sz="4" w:space="0" w:color="auto"/>
              <w:right w:val="single" w:sz="4" w:space="0" w:color="auto"/>
            </w:tcBorders>
            <w:shd w:val="clear" w:color="000000" w:fill="FFFFFF"/>
            <w:vAlign w:val="bottom"/>
            <w:hideMark/>
          </w:tcPr>
          <w:p w14:paraId="1DFA9A57"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1,22 </w:t>
            </w:r>
          </w:p>
        </w:tc>
        <w:tc>
          <w:tcPr>
            <w:tcW w:w="1418" w:type="dxa"/>
            <w:tcBorders>
              <w:top w:val="nil"/>
              <w:left w:val="nil"/>
              <w:bottom w:val="single" w:sz="4" w:space="0" w:color="auto"/>
              <w:right w:val="single" w:sz="4" w:space="0" w:color="auto"/>
            </w:tcBorders>
            <w:shd w:val="clear" w:color="000000" w:fill="FFFFFF"/>
            <w:vAlign w:val="bottom"/>
            <w:hideMark/>
          </w:tcPr>
          <w:p w14:paraId="31FFB8AC"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416.568,94 </w:t>
            </w:r>
          </w:p>
        </w:tc>
        <w:tc>
          <w:tcPr>
            <w:tcW w:w="1619" w:type="dxa"/>
            <w:tcBorders>
              <w:top w:val="nil"/>
              <w:left w:val="nil"/>
              <w:bottom w:val="single" w:sz="4" w:space="0" w:color="auto"/>
              <w:right w:val="single" w:sz="4" w:space="0" w:color="auto"/>
            </w:tcBorders>
            <w:shd w:val="clear" w:color="000000" w:fill="FFFFFF"/>
            <w:vAlign w:val="bottom"/>
            <w:hideMark/>
          </w:tcPr>
          <w:p w14:paraId="3A5C79BF"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1.855.708,94 </w:t>
            </w:r>
          </w:p>
        </w:tc>
        <w:tc>
          <w:tcPr>
            <w:tcW w:w="825" w:type="dxa"/>
            <w:tcBorders>
              <w:top w:val="nil"/>
              <w:left w:val="nil"/>
              <w:bottom w:val="single" w:sz="4" w:space="0" w:color="auto"/>
              <w:right w:val="single" w:sz="4" w:space="0" w:color="auto"/>
            </w:tcBorders>
            <w:shd w:val="clear" w:color="000000" w:fill="FFFFFF"/>
            <w:vAlign w:val="bottom"/>
            <w:hideMark/>
          </w:tcPr>
          <w:p w14:paraId="08B7775F"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1,53 </w:t>
            </w:r>
          </w:p>
        </w:tc>
        <w:tc>
          <w:tcPr>
            <w:tcW w:w="684" w:type="dxa"/>
            <w:tcBorders>
              <w:top w:val="nil"/>
              <w:left w:val="nil"/>
              <w:bottom w:val="single" w:sz="4" w:space="0" w:color="auto"/>
              <w:right w:val="single" w:sz="4" w:space="0" w:color="auto"/>
            </w:tcBorders>
            <w:shd w:val="clear" w:color="000000" w:fill="FFFFFF"/>
            <w:vAlign w:val="bottom"/>
            <w:hideMark/>
          </w:tcPr>
          <w:p w14:paraId="016B28F8"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128,95 </w:t>
            </w:r>
          </w:p>
        </w:tc>
      </w:tr>
      <w:tr w:rsidR="00D12791" w:rsidRPr="00BC65B8" w14:paraId="5DF39571" w14:textId="77777777" w:rsidTr="00387523">
        <w:trPr>
          <w:trHeight w:val="57"/>
        </w:trPr>
        <w:tc>
          <w:tcPr>
            <w:tcW w:w="3961" w:type="dxa"/>
            <w:tcBorders>
              <w:top w:val="nil"/>
              <w:left w:val="single" w:sz="4" w:space="0" w:color="auto"/>
              <w:bottom w:val="single" w:sz="4" w:space="0" w:color="auto"/>
              <w:right w:val="single" w:sz="4" w:space="0" w:color="auto"/>
            </w:tcBorders>
            <w:shd w:val="clear" w:color="000000" w:fill="FFFFFF"/>
            <w:vAlign w:val="bottom"/>
            <w:hideMark/>
          </w:tcPr>
          <w:p w14:paraId="740BEB78" w14:textId="77777777" w:rsidR="00D12791" w:rsidRPr="00BC65B8" w:rsidRDefault="00D12791" w:rsidP="00D12791">
            <w:pPr>
              <w:spacing w:after="0" w:line="240" w:lineRule="auto"/>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UPRAVNI ODJEL ZA DRUŠTVENE DJELATNOSTI</w:t>
            </w:r>
          </w:p>
        </w:tc>
        <w:tc>
          <w:tcPr>
            <w:tcW w:w="1578" w:type="dxa"/>
            <w:tcBorders>
              <w:top w:val="nil"/>
              <w:left w:val="nil"/>
              <w:bottom w:val="single" w:sz="4" w:space="0" w:color="auto"/>
              <w:right w:val="single" w:sz="4" w:space="0" w:color="auto"/>
            </w:tcBorders>
            <w:shd w:val="clear" w:color="000000" w:fill="FFFFFF"/>
            <w:vAlign w:val="bottom"/>
            <w:hideMark/>
          </w:tcPr>
          <w:p w14:paraId="08555092"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115.749.514,00 </w:t>
            </w:r>
          </w:p>
        </w:tc>
        <w:tc>
          <w:tcPr>
            <w:tcW w:w="972" w:type="dxa"/>
            <w:tcBorders>
              <w:top w:val="nil"/>
              <w:left w:val="nil"/>
              <w:bottom w:val="single" w:sz="4" w:space="0" w:color="auto"/>
              <w:right w:val="single" w:sz="4" w:space="0" w:color="auto"/>
            </w:tcBorders>
            <w:shd w:val="clear" w:color="000000" w:fill="FFFFFF"/>
            <w:vAlign w:val="bottom"/>
            <w:hideMark/>
          </w:tcPr>
          <w:p w14:paraId="4C00B78C"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98,07 </w:t>
            </w:r>
          </w:p>
        </w:tc>
        <w:tc>
          <w:tcPr>
            <w:tcW w:w="1418" w:type="dxa"/>
            <w:tcBorders>
              <w:top w:val="nil"/>
              <w:left w:val="nil"/>
              <w:bottom w:val="single" w:sz="4" w:space="0" w:color="auto"/>
              <w:right w:val="single" w:sz="4" w:space="0" w:color="auto"/>
            </w:tcBorders>
            <w:shd w:val="clear" w:color="000000" w:fill="FFFFFF"/>
            <w:vAlign w:val="bottom"/>
            <w:hideMark/>
          </w:tcPr>
          <w:p w14:paraId="528E4CC6"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3.048.551,18 </w:t>
            </w:r>
          </w:p>
        </w:tc>
        <w:tc>
          <w:tcPr>
            <w:tcW w:w="1619" w:type="dxa"/>
            <w:tcBorders>
              <w:top w:val="nil"/>
              <w:left w:val="nil"/>
              <w:bottom w:val="single" w:sz="4" w:space="0" w:color="auto"/>
              <w:right w:val="single" w:sz="4" w:space="0" w:color="auto"/>
            </w:tcBorders>
            <w:shd w:val="clear" w:color="000000" w:fill="FFFFFF"/>
            <w:vAlign w:val="bottom"/>
            <w:hideMark/>
          </w:tcPr>
          <w:p w14:paraId="38243CBE"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118.798.065,18 </w:t>
            </w:r>
          </w:p>
        </w:tc>
        <w:tc>
          <w:tcPr>
            <w:tcW w:w="825" w:type="dxa"/>
            <w:tcBorders>
              <w:top w:val="nil"/>
              <w:left w:val="nil"/>
              <w:bottom w:val="single" w:sz="4" w:space="0" w:color="auto"/>
              <w:right w:val="single" w:sz="4" w:space="0" w:color="auto"/>
            </w:tcBorders>
            <w:shd w:val="clear" w:color="000000" w:fill="FFFFFF"/>
            <w:vAlign w:val="bottom"/>
            <w:hideMark/>
          </w:tcPr>
          <w:p w14:paraId="613B25AE"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97,72 </w:t>
            </w:r>
          </w:p>
        </w:tc>
        <w:tc>
          <w:tcPr>
            <w:tcW w:w="684" w:type="dxa"/>
            <w:tcBorders>
              <w:top w:val="nil"/>
              <w:left w:val="nil"/>
              <w:bottom w:val="single" w:sz="4" w:space="0" w:color="auto"/>
              <w:right w:val="single" w:sz="4" w:space="0" w:color="auto"/>
            </w:tcBorders>
            <w:shd w:val="clear" w:color="000000" w:fill="FFFFFF"/>
            <w:vAlign w:val="bottom"/>
            <w:hideMark/>
          </w:tcPr>
          <w:p w14:paraId="35216A30"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102,63 </w:t>
            </w:r>
          </w:p>
        </w:tc>
      </w:tr>
      <w:tr w:rsidR="00D12791" w:rsidRPr="00BC65B8" w14:paraId="19A75E0B" w14:textId="77777777" w:rsidTr="00387523">
        <w:trPr>
          <w:trHeight w:val="57"/>
        </w:trPr>
        <w:tc>
          <w:tcPr>
            <w:tcW w:w="3961" w:type="dxa"/>
            <w:tcBorders>
              <w:top w:val="nil"/>
              <w:left w:val="single" w:sz="4" w:space="0" w:color="auto"/>
              <w:bottom w:val="single" w:sz="4" w:space="0" w:color="auto"/>
              <w:right w:val="single" w:sz="4" w:space="0" w:color="auto"/>
            </w:tcBorders>
            <w:shd w:val="clear" w:color="000000" w:fill="FFFFFF"/>
            <w:vAlign w:val="bottom"/>
            <w:hideMark/>
          </w:tcPr>
          <w:p w14:paraId="64B9005E" w14:textId="77777777" w:rsidR="00D12791" w:rsidRPr="00BC65B8" w:rsidRDefault="00D12791" w:rsidP="00D12791">
            <w:pPr>
              <w:spacing w:after="0" w:line="240" w:lineRule="auto"/>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UPRAVNI ODJEL ZA GRADITELJSTVO I OKOLIŠ</w:t>
            </w:r>
          </w:p>
        </w:tc>
        <w:tc>
          <w:tcPr>
            <w:tcW w:w="1578" w:type="dxa"/>
            <w:tcBorders>
              <w:top w:val="nil"/>
              <w:left w:val="nil"/>
              <w:bottom w:val="single" w:sz="4" w:space="0" w:color="auto"/>
              <w:right w:val="single" w:sz="4" w:space="0" w:color="auto"/>
            </w:tcBorders>
            <w:shd w:val="clear" w:color="000000" w:fill="FFFFFF"/>
            <w:vAlign w:val="bottom"/>
            <w:hideMark/>
          </w:tcPr>
          <w:p w14:paraId="284FFAB4"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833.175,00 </w:t>
            </w:r>
          </w:p>
        </w:tc>
        <w:tc>
          <w:tcPr>
            <w:tcW w:w="972" w:type="dxa"/>
            <w:tcBorders>
              <w:top w:val="nil"/>
              <w:left w:val="nil"/>
              <w:bottom w:val="single" w:sz="4" w:space="0" w:color="auto"/>
              <w:right w:val="single" w:sz="4" w:space="0" w:color="auto"/>
            </w:tcBorders>
            <w:shd w:val="clear" w:color="000000" w:fill="FFFFFF"/>
            <w:vAlign w:val="bottom"/>
            <w:hideMark/>
          </w:tcPr>
          <w:p w14:paraId="1F519C17"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0,71 </w:t>
            </w:r>
          </w:p>
        </w:tc>
        <w:tc>
          <w:tcPr>
            <w:tcW w:w="1418" w:type="dxa"/>
            <w:tcBorders>
              <w:top w:val="nil"/>
              <w:left w:val="nil"/>
              <w:bottom w:val="single" w:sz="4" w:space="0" w:color="auto"/>
              <w:right w:val="single" w:sz="4" w:space="0" w:color="auto"/>
            </w:tcBorders>
            <w:shd w:val="clear" w:color="000000" w:fill="FFFFFF"/>
            <w:vAlign w:val="bottom"/>
            <w:hideMark/>
          </w:tcPr>
          <w:p w14:paraId="18DDE9E3"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77.078,00 </w:t>
            </w:r>
          </w:p>
        </w:tc>
        <w:tc>
          <w:tcPr>
            <w:tcW w:w="1619" w:type="dxa"/>
            <w:tcBorders>
              <w:top w:val="nil"/>
              <w:left w:val="nil"/>
              <w:bottom w:val="single" w:sz="4" w:space="0" w:color="auto"/>
              <w:right w:val="single" w:sz="4" w:space="0" w:color="auto"/>
            </w:tcBorders>
            <w:shd w:val="clear" w:color="000000" w:fill="FFFFFF"/>
            <w:vAlign w:val="bottom"/>
            <w:hideMark/>
          </w:tcPr>
          <w:p w14:paraId="1462608A"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910.253,00 </w:t>
            </w:r>
          </w:p>
        </w:tc>
        <w:tc>
          <w:tcPr>
            <w:tcW w:w="825" w:type="dxa"/>
            <w:tcBorders>
              <w:top w:val="nil"/>
              <w:left w:val="nil"/>
              <w:bottom w:val="single" w:sz="4" w:space="0" w:color="auto"/>
              <w:right w:val="single" w:sz="4" w:space="0" w:color="auto"/>
            </w:tcBorders>
            <w:shd w:val="clear" w:color="000000" w:fill="FFFFFF"/>
            <w:vAlign w:val="bottom"/>
            <w:hideMark/>
          </w:tcPr>
          <w:p w14:paraId="1D1E5504"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0,75 </w:t>
            </w:r>
          </w:p>
        </w:tc>
        <w:tc>
          <w:tcPr>
            <w:tcW w:w="684" w:type="dxa"/>
            <w:tcBorders>
              <w:top w:val="nil"/>
              <w:left w:val="nil"/>
              <w:bottom w:val="single" w:sz="4" w:space="0" w:color="auto"/>
              <w:right w:val="single" w:sz="4" w:space="0" w:color="auto"/>
            </w:tcBorders>
            <w:shd w:val="clear" w:color="000000" w:fill="FFFFFF"/>
            <w:vAlign w:val="bottom"/>
            <w:hideMark/>
          </w:tcPr>
          <w:p w14:paraId="2FB04DDA" w14:textId="77777777" w:rsidR="00D12791" w:rsidRPr="00BC65B8" w:rsidRDefault="00D12791" w:rsidP="00D12791">
            <w:pPr>
              <w:spacing w:after="0" w:line="240" w:lineRule="auto"/>
              <w:jc w:val="right"/>
              <w:rPr>
                <w:rFonts w:ascii="Calibri" w:eastAsia="Times New Roman" w:hAnsi="Calibri" w:cs="Calibri"/>
                <w:sz w:val="19"/>
                <w:szCs w:val="19"/>
                <w:lang w:eastAsia="hr-HR"/>
              </w:rPr>
            </w:pPr>
            <w:r w:rsidRPr="00BC65B8">
              <w:rPr>
                <w:rFonts w:ascii="Calibri" w:eastAsia="Times New Roman" w:hAnsi="Calibri" w:cs="Calibri"/>
                <w:sz w:val="19"/>
                <w:szCs w:val="19"/>
                <w:lang w:eastAsia="hr-HR"/>
              </w:rPr>
              <w:t xml:space="preserve">109,25 </w:t>
            </w:r>
          </w:p>
        </w:tc>
      </w:tr>
    </w:tbl>
    <w:p w14:paraId="76BF3DAC" w14:textId="77777777" w:rsidR="001D010D" w:rsidRDefault="001D010D" w:rsidP="00272236">
      <w:pPr>
        <w:tabs>
          <w:tab w:val="left" w:pos="1992"/>
        </w:tabs>
        <w:suppressAutoHyphens/>
        <w:spacing w:after="0" w:line="240" w:lineRule="auto"/>
        <w:jc w:val="both"/>
        <w:rPr>
          <w:rFonts w:eastAsia="Times New Roman" w:cstheme="minorHAnsi"/>
          <w:b/>
          <w:lang w:eastAsia="ar-SA"/>
        </w:rPr>
      </w:pPr>
    </w:p>
    <w:p w14:paraId="54C6F1C3" w14:textId="77777777" w:rsidR="009908DA" w:rsidRDefault="009908DA" w:rsidP="00272236">
      <w:pPr>
        <w:tabs>
          <w:tab w:val="left" w:pos="1992"/>
        </w:tabs>
        <w:suppressAutoHyphens/>
        <w:spacing w:after="0" w:line="240" w:lineRule="auto"/>
        <w:jc w:val="both"/>
        <w:rPr>
          <w:rFonts w:eastAsia="Times New Roman" w:cstheme="minorHAnsi"/>
          <w:b/>
          <w:lang w:eastAsia="ar-SA"/>
        </w:rPr>
      </w:pPr>
    </w:p>
    <w:p w14:paraId="4A1E5D73" w14:textId="77777777" w:rsidR="009908DA" w:rsidRDefault="009908DA" w:rsidP="00272236">
      <w:pPr>
        <w:tabs>
          <w:tab w:val="left" w:pos="1992"/>
        </w:tabs>
        <w:suppressAutoHyphens/>
        <w:spacing w:after="0" w:line="240" w:lineRule="auto"/>
        <w:jc w:val="both"/>
        <w:rPr>
          <w:rFonts w:eastAsia="Times New Roman" w:cstheme="minorHAnsi"/>
          <w:b/>
          <w:lang w:eastAsia="ar-SA"/>
        </w:rPr>
      </w:pPr>
    </w:p>
    <w:p w14:paraId="641295CD" w14:textId="77777777" w:rsidR="0003357F" w:rsidRDefault="0003357F" w:rsidP="00272236">
      <w:pPr>
        <w:tabs>
          <w:tab w:val="left" w:pos="1992"/>
        </w:tabs>
        <w:suppressAutoHyphens/>
        <w:spacing w:after="0" w:line="240" w:lineRule="auto"/>
        <w:jc w:val="both"/>
        <w:rPr>
          <w:rFonts w:eastAsia="Times New Roman" w:cstheme="minorHAnsi"/>
          <w:b/>
          <w:lang w:eastAsia="ar-SA"/>
        </w:rPr>
      </w:pPr>
    </w:p>
    <w:p w14:paraId="218BB3B7" w14:textId="77777777" w:rsidR="00387523" w:rsidRPr="00272236" w:rsidRDefault="00387523" w:rsidP="00272236">
      <w:pPr>
        <w:tabs>
          <w:tab w:val="left" w:pos="1992"/>
        </w:tabs>
        <w:suppressAutoHyphens/>
        <w:spacing w:after="0" w:line="240" w:lineRule="auto"/>
        <w:jc w:val="both"/>
        <w:rPr>
          <w:rFonts w:eastAsia="Times New Roman" w:cstheme="minorHAnsi"/>
          <w:b/>
          <w:lang w:eastAsia="ar-SA"/>
        </w:rPr>
      </w:pPr>
    </w:p>
    <w:p w14:paraId="22D84253" w14:textId="77777777" w:rsidR="00473138" w:rsidRPr="00272236" w:rsidRDefault="00473138" w:rsidP="00473138">
      <w:pPr>
        <w:suppressAutoHyphens/>
        <w:spacing w:after="0" w:line="240" w:lineRule="auto"/>
        <w:jc w:val="both"/>
        <w:rPr>
          <w:rFonts w:eastAsia="Times New Roman" w:cstheme="minorHAnsi"/>
          <w:b/>
          <w:sz w:val="8"/>
          <w:szCs w:val="8"/>
          <w:lang w:eastAsia="ar-SA"/>
        </w:rPr>
      </w:pPr>
    </w:p>
    <w:p w14:paraId="5D75300F" w14:textId="6CB1B6B0" w:rsidR="00473138" w:rsidRPr="00272236" w:rsidRDefault="00473138" w:rsidP="00473138">
      <w:pPr>
        <w:tabs>
          <w:tab w:val="left" w:pos="5184"/>
        </w:tabs>
        <w:suppressAutoHyphens/>
        <w:spacing w:after="0" w:line="240" w:lineRule="auto"/>
        <w:ind w:left="993"/>
        <w:jc w:val="both"/>
        <w:rPr>
          <w:rFonts w:eastAsia="Times New Roman" w:cstheme="minorHAnsi"/>
          <w:b/>
          <w:lang w:eastAsia="ar-SA"/>
        </w:rPr>
      </w:pPr>
      <w:r w:rsidRPr="00272236">
        <w:rPr>
          <w:rFonts w:eastAsia="Times New Roman" w:cstheme="minorHAnsi"/>
          <w:b/>
          <w:lang w:eastAsia="ar-SA"/>
        </w:rPr>
        <w:lastRenderedPageBreak/>
        <w:t>2.</w:t>
      </w:r>
      <w:r w:rsidR="00272236" w:rsidRPr="00272236">
        <w:rPr>
          <w:rFonts w:eastAsia="Times New Roman" w:cstheme="minorHAnsi"/>
          <w:b/>
          <w:lang w:eastAsia="ar-SA"/>
        </w:rPr>
        <w:t>4</w:t>
      </w:r>
      <w:r w:rsidRPr="00272236">
        <w:rPr>
          <w:rFonts w:eastAsia="Times New Roman" w:cstheme="minorHAnsi"/>
          <w:b/>
          <w:lang w:eastAsia="ar-SA"/>
        </w:rPr>
        <w:t>. Rashodi prema izvorima financiranja</w:t>
      </w:r>
      <w:r w:rsidRPr="00272236">
        <w:rPr>
          <w:rFonts w:eastAsia="Times New Roman" w:cstheme="minorHAnsi"/>
          <w:b/>
          <w:lang w:eastAsia="ar-SA"/>
        </w:rPr>
        <w:tab/>
      </w:r>
    </w:p>
    <w:p w14:paraId="73C19B58" w14:textId="77777777" w:rsidR="00473138" w:rsidRPr="00272236" w:rsidRDefault="00473138" w:rsidP="00473138">
      <w:pPr>
        <w:tabs>
          <w:tab w:val="center" w:pos="426"/>
          <w:tab w:val="right" w:pos="8640"/>
        </w:tabs>
        <w:suppressAutoHyphens/>
        <w:spacing w:after="0" w:line="240" w:lineRule="auto"/>
        <w:jc w:val="both"/>
        <w:rPr>
          <w:rFonts w:eastAsia="Times New Roman" w:cstheme="minorHAnsi"/>
          <w:sz w:val="8"/>
          <w:szCs w:val="8"/>
          <w:lang w:eastAsia="ar-SA"/>
        </w:rPr>
      </w:pPr>
      <w:r w:rsidRPr="00272236">
        <w:rPr>
          <w:rFonts w:eastAsia="Times New Roman" w:cstheme="minorHAnsi"/>
          <w:lang w:eastAsia="ar-SA"/>
        </w:rPr>
        <w:tab/>
      </w:r>
    </w:p>
    <w:p w14:paraId="65716E63" w14:textId="34CD6256" w:rsidR="00473138" w:rsidRPr="00272236" w:rsidRDefault="00473138" w:rsidP="00BA4B98">
      <w:pPr>
        <w:tabs>
          <w:tab w:val="center" w:pos="426"/>
          <w:tab w:val="right" w:pos="8640"/>
        </w:tabs>
        <w:suppressAutoHyphens/>
        <w:spacing w:after="0"/>
        <w:jc w:val="both"/>
        <w:rPr>
          <w:rFonts w:eastAsia="Times New Roman" w:cstheme="minorHAnsi"/>
          <w:lang w:eastAsia="ar-SA"/>
        </w:rPr>
      </w:pPr>
      <w:r w:rsidRPr="00272236">
        <w:rPr>
          <w:rFonts w:eastAsia="Times New Roman" w:cstheme="minorHAnsi"/>
          <w:lang w:eastAsia="ar-SA"/>
        </w:rPr>
        <w:tab/>
      </w:r>
      <w:r w:rsidRPr="00272236">
        <w:rPr>
          <w:rFonts w:eastAsia="Times New Roman" w:cstheme="minorHAnsi"/>
          <w:lang w:eastAsia="ar-SA"/>
        </w:rPr>
        <w:tab/>
        <w:t>U nastavku se navode podaci u vezi korekcije Proračuna Karlovačke županije u 202</w:t>
      </w:r>
      <w:r w:rsidR="00272236" w:rsidRPr="00272236">
        <w:rPr>
          <w:rFonts w:eastAsia="Times New Roman" w:cstheme="minorHAnsi"/>
          <w:lang w:eastAsia="ar-SA"/>
        </w:rPr>
        <w:t>6</w:t>
      </w:r>
      <w:r w:rsidRPr="00272236">
        <w:rPr>
          <w:rFonts w:eastAsia="Times New Roman" w:cstheme="minorHAnsi"/>
          <w:lang w:eastAsia="ar-SA"/>
        </w:rPr>
        <w:t>. godini evidentirani po izvorima financiranja:</w:t>
      </w:r>
    </w:p>
    <w:p w14:paraId="4BA4A9B3" w14:textId="77777777" w:rsidR="00473138" w:rsidRPr="00272236" w:rsidRDefault="00473138" w:rsidP="00473138">
      <w:pPr>
        <w:tabs>
          <w:tab w:val="center" w:pos="426"/>
          <w:tab w:val="right" w:pos="8640"/>
        </w:tabs>
        <w:suppressAutoHyphens/>
        <w:spacing w:after="0" w:line="240" w:lineRule="auto"/>
        <w:jc w:val="right"/>
        <w:rPr>
          <w:rFonts w:eastAsia="Times New Roman" w:cstheme="minorHAnsi"/>
          <w:lang w:eastAsia="ar-SA"/>
        </w:rPr>
      </w:pPr>
      <w:r w:rsidRPr="00272236">
        <w:rPr>
          <w:rFonts w:eastAsia="Times New Roman" w:cstheme="minorHAnsi"/>
          <w:lang w:eastAsia="ar-SA"/>
        </w:rPr>
        <w:t xml:space="preserve"> - iznosi u eurima -</w:t>
      </w:r>
    </w:p>
    <w:tbl>
      <w:tblPr>
        <w:tblW w:w="104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363"/>
        <w:gridCol w:w="1406"/>
        <w:gridCol w:w="1363"/>
        <w:gridCol w:w="768"/>
      </w:tblGrid>
      <w:tr w:rsidR="001D010D" w:rsidRPr="001D010D" w14:paraId="01B48BCD" w14:textId="77777777" w:rsidTr="0003357F">
        <w:trPr>
          <w:trHeight w:val="57"/>
        </w:trPr>
        <w:tc>
          <w:tcPr>
            <w:tcW w:w="5529" w:type="dxa"/>
            <w:shd w:val="clear" w:color="000000" w:fill="FFFFFF"/>
            <w:vAlign w:val="center"/>
            <w:hideMark/>
          </w:tcPr>
          <w:p w14:paraId="104ADDB4"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Oznaka</w:t>
            </w:r>
          </w:p>
        </w:tc>
        <w:tc>
          <w:tcPr>
            <w:tcW w:w="1363" w:type="dxa"/>
            <w:shd w:val="clear" w:color="000000" w:fill="FFFFFF"/>
            <w:vAlign w:val="center"/>
            <w:hideMark/>
          </w:tcPr>
          <w:p w14:paraId="66B282BE" w14:textId="77777777" w:rsidR="0003357F"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 xml:space="preserve">PLAN </w:t>
            </w:r>
          </w:p>
          <w:p w14:paraId="2327F7AB" w14:textId="1E1D5780"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202</w:t>
            </w:r>
            <w:r w:rsidR="007D18C5">
              <w:rPr>
                <w:rFonts w:ascii="Calibri" w:eastAsia="Times New Roman" w:hAnsi="Calibri" w:cs="Calibri"/>
                <w:b/>
                <w:bCs/>
                <w:sz w:val="18"/>
                <w:szCs w:val="18"/>
                <w:lang w:eastAsia="hr-HR"/>
              </w:rPr>
              <w:t>6</w:t>
            </w:r>
            <w:r w:rsidRPr="001D010D">
              <w:rPr>
                <w:rFonts w:ascii="Calibri" w:eastAsia="Times New Roman" w:hAnsi="Calibri" w:cs="Calibri"/>
                <w:b/>
                <w:bCs/>
                <w:sz w:val="18"/>
                <w:szCs w:val="18"/>
                <w:lang w:eastAsia="hr-HR"/>
              </w:rPr>
              <w:t>.</w:t>
            </w:r>
          </w:p>
        </w:tc>
        <w:tc>
          <w:tcPr>
            <w:tcW w:w="1406" w:type="dxa"/>
            <w:shd w:val="clear" w:color="000000" w:fill="FFFFFF"/>
            <w:vAlign w:val="center"/>
            <w:hideMark/>
          </w:tcPr>
          <w:p w14:paraId="1FB0A6EC"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POVEĆANJE/</w:t>
            </w:r>
          </w:p>
          <w:p w14:paraId="4F551437" w14:textId="76FE9540"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SMANJENJE</w:t>
            </w:r>
          </w:p>
        </w:tc>
        <w:tc>
          <w:tcPr>
            <w:tcW w:w="1363" w:type="dxa"/>
            <w:shd w:val="clear" w:color="000000" w:fill="FFFFFF"/>
            <w:vAlign w:val="center"/>
            <w:hideMark/>
          </w:tcPr>
          <w:p w14:paraId="0DF56B8F" w14:textId="75D70A5F"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NOVI PLAN 202</w:t>
            </w:r>
            <w:r w:rsidR="007D18C5">
              <w:rPr>
                <w:rFonts w:ascii="Calibri" w:eastAsia="Times New Roman" w:hAnsi="Calibri" w:cs="Calibri"/>
                <w:b/>
                <w:bCs/>
                <w:sz w:val="18"/>
                <w:szCs w:val="18"/>
                <w:lang w:eastAsia="hr-HR"/>
              </w:rPr>
              <w:t>6</w:t>
            </w:r>
            <w:r w:rsidRPr="001D010D">
              <w:rPr>
                <w:rFonts w:ascii="Calibri" w:eastAsia="Times New Roman" w:hAnsi="Calibri" w:cs="Calibri"/>
                <w:b/>
                <w:bCs/>
                <w:sz w:val="18"/>
                <w:szCs w:val="18"/>
                <w:lang w:eastAsia="hr-HR"/>
              </w:rPr>
              <w:t>.</w:t>
            </w:r>
          </w:p>
        </w:tc>
        <w:tc>
          <w:tcPr>
            <w:tcW w:w="768" w:type="dxa"/>
            <w:shd w:val="clear" w:color="000000" w:fill="FFFFFF"/>
            <w:vAlign w:val="center"/>
            <w:hideMark/>
          </w:tcPr>
          <w:p w14:paraId="1B2BFDCE"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INDEKS (4/2)</w:t>
            </w:r>
          </w:p>
        </w:tc>
      </w:tr>
      <w:tr w:rsidR="001D010D" w:rsidRPr="001D010D" w14:paraId="0BC9718F" w14:textId="77777777" w:rsidTr="0003357F">
        <w:trPr>
          <w:trHeight w:val="57"/>
        </w:trPr>
        <w:tc>
          <w:tcPr>
            <w:tcW w:w="5529" w:type="dxa"/>
            <w:shd w:val="clear" w:color="000000" w:fill="FFFFFF"/>
            <w:vAlign w:val="center"/>
            <w:hideMark/>
          </w:tcPr>
          <w:p w14:paraId="0663E149"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1</w:t>
            </w:r>
          </w:p>
        </w:tc>
        <w:tc>
          <w:tcPr>
            <w:tcW w:w="1363" w:type="dxa"/>
            <w:shd w:val="clear" w:color="000000" w:fill="FFFFFF"/>
            <w:vAlign w:val="center"/>
            <w:hideMark/>
          </w:tcPr>
          <w:p w14:paraId="40C66EA3"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2</w:t>
            </w:r>
          </w:p>
        </w:tc>
        <w:tc>
          <w:tcPr>
            <w:tcW w:w="1406" w:type="dxa"/>
            <w:shd w:val="clear" w:color="000000" w:fill="FFFFFF"/>
            <w:vAlign w:val="center"/>
            <w:hideMark/>
          </w:tcPr>
          <w:p w14:paraId="178F27C5"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3</w:t>
            </w:r>
          </w:p>
        </w:tc>
        <w:tc>
          <w:tcPr>
            <w:tcW w:w="1363" w:type="dxa"/>
            <w:shd w:val="clear" w:color="000000" w:fill="FFFFFF"/>
            <w:vAlign w:val="center"/>
            <w:hideMark/>
          </w:tcPr>
          <w:p w14:paraId="69F55C79"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4</w:t>
            </w:r>
          </w:p>
        </w:tc>
        <w:tc>
          <w:tcPr>
            <w:tcW w:w="768" w:type="dxa"/>
            <w:shd w:val="clear" w:color="000000" w:fill="FFFFFF"/>
            <w:vAlign w:val="center"/>
            <w:hideMark/>
          </w:tcPr>
          <w:p w14:paraId="04E978BC" w14:textId="77777777" w:rsidR="001D010D" w:rsidRPr="001D010D" w:rsidRDefault="001D010D" w:rsidP="001D010D">
            <w:pPr>
              <w:spacing w:after="0" w:line="240" w:lineRule="auto"/>
              <w:jc w:val="center"/>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5</w:t>
            </w:r>
          </w:p>
        </w:tc>
      </w:tr>
      <w:tr w:rsidR="001D010D" w:rsidRPr="001D010D" w14:paraId="1DF44DC4" w14:textId="77777777" w:rsidTr="0003357F">
        <w:trPr>
          <w:trHeight w:val="57"/>
        </w:trPr>
        <w:tc>
          <w:tcPr>
            <w:tcW w:w="5529" w:type="dxa"/>
            <w:shd w:val="clear" w:color="000000" w:fill="FFFFFF"/>
            <w:vAlign w:val="center"/>
            <w:hideMark/>
          </w:tcPr>
          <w:p w14:paraId="4A162356" w14:textId="77777777" w:rsidR="001D010D" w:rsidRPr="001D010D" w:rsidRDefault="001D010D" w:rsidP="009908DA">
            <w:pPr>
              <w:spacing w:after="0" w:line="240" w:lineRule="auto"/>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SVEUKUPNO</w:t>
            </w:r>
          </w:p>
        </w:tc>
        <w:tc>
          <w:tcPr>
            <w:tcW w:w="1363" w:type="dxa"/>
            <w:shd w:val="clear" w:color="000000" w:fill="FFFFFF"/>
            <w:vAlign w:val="center"/>
            <w:hideMark/>
          </w:tcPr>
          <w:p w14:paraId="4E567069" w14:textId="77777777" w:rsidR="001D010D" w:rsidRPr="001D010D" w:rsidRDefault="001D010D" w:rsidP="009908DA">
            <w:pPr>
              <w:spacing w:after="0" w:line="240" w:lineRule="auto"/>
              <w:jc w:val="right"/>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 xml:space="preserve">221.100.000,00 </w:t>
            </w:r>
          </w:p>
        </w:tc>
        <w:tc>
          <w:tcPr>
            <w:tcW w:w="1406" w:type="dxa"/>
            <w:shd w:val="clear" w:color="000000" w:fill="FFFFFF"/>
            <w:vAlign w:val="center"/>
            <w:hideMark/>
          </w:tcPr>
          <w:p w14:paraId="652341A3" w14:textId="77777777" w:rsidR="001D010D" w:rsidRPr="001D010D" w:rsidRDefault="001D010D" w:rsidP="009908DA">
            <w:pPr>
              <w:spacing w:after="0" w:line="240" w:lineRule="auto"/>
              <w:jc w:val="right"/>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 xml:space="preserve">13.900.000,00 </w:t>
            </w:r>
          </w:p>
        </w:tc>
        <w:tc>
          <w:tcPr>
            <w:tcW w:w="1363" w:type="dxa"/>
            <w:shd w:val="clear" w:color="000000" w:fill="FFFFFF"/>
            <w:vAlign w:val="center"/>
            <w:hideMark/>
          </w:tcPr>
          <w:p w14:paraId="1499EDB9" w14:textId="77777777" w:rsidR="001D010D" w:rsidRPr="001D010D" w:rsidRDefault="001D010D" w:rsidP="009908DA">
            <w:pPr>
              <w:spacing w:after="0" w:line="240" w:lineRule="auto"/>
              <w:jc w:val="right"/>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 xml:space="preserve">235.000.000,00 </w:t>
            </w:r>
          </w:p>
        </w:tc>
        <w:tc>
          <w:tcPr>
            <w:tcW w:w="768" w:type="dxa"/>
            <w:shd w:val="clear" w:color="000000" w:fill="FFFFFF"/>
            <w:vAlign w:val="center"/>
            <w:hideMark/>
          </w:tcPr>
          <w:p w14:paraId="70418E12" w14:textId="77777777" w:rsidR="001D010D" w:rsidRPr="001D010D" w:rsidRDefault="001D010D" w:rsidP="009908DA">
            <w:pPr>
              <w:spacing w:after="0" w:line="240" w:lineRule="auto"/>
              <w:jc w:val="right"/>
              <w:rPr>
                <w:rFonts w:ascii="Calibri" w:eastAsia="Times New Roman" w:hAnsi="Calibri" w:cs="Calibri"/>
                <w:b/>
                <w:bCs/>
                <w:sz w:val="18"/>
                <w:szCs w:val="18"/>
                <w:lang w:eastAsia="hr-HR"/>
              </w:rPr>
            </w:pPr>
            <w:r w:rsidRPr="001D010D">
              <w:rPr>
                <w:rFonts w:ascii="Calibri" w:eastAsia="Times New Roman" w:hAnsi="Calibri" w:cs="Calibri"/>
                <w:b/>
                <w:bCs/>
                <w:sz w:val="18"/>
                <w:szCs w:val="18"/>
                <w:lang w:eastAsia="hr-HR"/>
              </w:rPr>
              <w:t xml:space="preserve">106,29 </w:t>
            </w:r>
          </w:p>
        </w:tc>
      </w:tr>
      <w:tr w:rsidR="001D010D" w:rsidRPr="001D010D" w14:paraId="0DB952F7" w14:textId="77777777" w:rsidTr="0003357F">
        <w:trPr>
          <w:trHeight w:val="57"/>
        </w:trPr>
        <w:tc>
          <w:tcPr>
            <w:tcW w:w="5529" w:type="dxa"/>
            <w:shd w:val="clear" w:color="000000" w:fill="FFFFFF"/>
            <w:vAlign w:val="center"/>
            <w:hideMark/>
          </w:tcPr>
          <w:p w14:paraId="40580A2E"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11 Opći prihodi i primici</w:t>
            </w:r>
          </w:p>
        </w:tc>
        <w:tc>
          <w:tcPr>
            <w:tcW w:w="1363" w:type="dxa"/>
            <w:shd w:val="clear" w:color="000000" w:fill="FFFFFF"/>
            <w:vAlign w:val="center"/>
            <w:hideMark/>
          </w:tcPr>
          <w:p w14:paraId="0C8B6679"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29.383.007,00 </w:t>
            </w:r>
          </w:p>
        </w:tc>
        <w:tc>
          <w:tcPr>
            <w:tcW w:w="1406" w:type="dxa"/>
            <w:shd w:val="clear" w:color="000000" w:fill="FFFFFF"/>
            <w:vAlign w:val="center"/>
            <w:hideMark/>
          </w:tcPr>
          <w:p w14:paraId="5AE6E8A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1.500.433,67 </w:t>
            </w:r>
          </w:p>
        </w:tc>
        <w:tc>
          <w:tcPr>
            <w:tcW w:w="1363" w:type="dxa"/>
            <w:shd w:val="clear" w:color="000000" w:fill="FFFFFF"/>
            <w:vAlign w:val="center"/>
            <w:hideMark/>
          </w:tcPr>
          <w:p w14:paraId="677921F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30.883.440,67 </w:t>
            </w:r>
          </w:p>
        </w:tc>
        <w:tc>
          <w:tcPr>
            <w:tcW w:w="768" w:type="dxa"/>
            <w:shd w:val="clear" w:color="000000" w:fill="FFFFFF"/>
            <w:vAlign w:val="center"/>
            <w:hideMark/>
          </w:tcPr>
          <w:p w14:paraId="2D18066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105,11 </w:t>
            </w:r>
          </w:p>
        </w:tc>
      </w:tr>
      <w:tr w:rsidR="001D010D" w:rsidRPr="001D010D" w14:paraId="06043328" w14:textId="77777777" w:rsidTr="0003357F">
        <w:trPr>
          <w:trHeight w:val="57"/>
        </w:trPr>
        <w:tc>
          <w:tcPr>
            <w:tcW w:w="5529" w:type="dxa"/>
            <w:shd w:val="clear" w:color="000000" w:fill="FFFFFF"/>
            <w:vAlign w:val="center"/>
            <w:hideMark/>
          </w:tcPr>
          <w:p w14:paraId="19B08927"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12 Sredstva učešća za pomoći - </w:t>
            </w:r>
            <w:proofErr w:type="spellStart"/>
            <w:r w:rsidRPr="001D010D">
              <w:rPr>
                <w:rFonts w:ascii="Calibri" w:eastAsia="Times New Roman" w:hAnsi="Calibri" w:cs="Calibri"/>
                <w:sz w:val="18"/>
                <w:szCs w:val="18"/>
                <w:lang w:eastAsia="hr-HR"/>
              </w:rPr>
              <w:t>pretfinanciranje</w:t>
            </w:r>
            <w:proofErr w:type="spellEnd"/>
            <w:r w:rsidRPr="001D010D">
              <w:rPr>
                <w:rFonts w:ascii="Calibri" w:eastAsia="Times New Roman" w:hAnsi="Calibri" w:cs="Calibri"/>
                <w:sz w:val="18"/>
                <w:szCs w:val="18"/>
                <w:lang w:eastAsia="hr-HR"/>
              </w:rPr>
              <w:t xml:space="preserve"> projekata korisnika</w:t>
            </w:r>
          </w:p>
        </w:tc>
        <w:tc>
          <w:tcPr>
            <w:tcW w:w="1363" w:type="dxa"/>
            <w:shd w:val="clear" w:color="000000" w:fill="FFFFFF"/>
            <w:vAlign w:val="center"/>
            <w:hideMark/>
          </w:tcPr>
          <w:p w14:paraId="248A523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974.440,00 </w:t>
            </w:r>
          </w:p>
        </w:tc>
        <w:tc>
          <w:tcPr>
            <w:tcW w:w="1406" w:type="dxa"/>
            <w:shd w:val="clear" w:color="000000" w:fill="FFFFFF"/>
            <w:vAlign w:val="center"/>
            <w:hideMark/>
          </w:tcPr>
          <w:p w14:paraId="6980F8E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257.477,00 </w:t>
            </w:r>
          </w:p>
        </w:tc>
        <w:tc>
          <w:tcPr>
            <w:tcW w:w="1363" w:type="dxa"/>
            <w:shd w:val="clear" w:color="000000" w:fill="FFFFFF"/>
            <w:vAlign w:val="center"/>
            <w:hideMark/>
          </w:tcPr>
          <w:p w14:paraId="13D95F2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1.231.917,00 </w:t>
            </w:r>
          </w:p>
        </w:tc>
        <w:tc>
          <w:tcPr>
            <w:tcW w:w="768" w:type="dxa"/>
            <w:shd w:val="clear" w:color="000000" w:fill="FFFFFF"/>
            <w:vAlign w:val="center"/>
            <w:hideMark/>
          </w:tcPr>
          <w:p w14:paraId="15234B1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126,42 </w:t>
            </w:r>
          </w:p>
        </w:tc>
      </w:tr>
      <w:tr w:rsidR="001D010D" w:rsidRPr="001D010D" w14:paraId="30194AA5" w14:textId="77777777" w:rsidTr="0003357F">
        <w:trPr>
          <w:trHeight w:val="57"/>
        </w:trPr>
        <w:tc>
          <w:tcPr>
            <w:tcW w:w="5529" w:type="dxa"/>
            <w:shd w:val="clear" w:color="000000" w:fill="FFFFFF"/>
            <w:vAlign w:val="center"/>
            <w:hideMark/>
          </w:tcPr>
          <w:p w14:paraId="6A2B46CB"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13 Opći prihodi i primici - dodatni udio u porezu na dohodak</w:t>
            </w:r>
          </w:p>
        </w:tc>
        <w:tc>
          <w:tcPr>
            <w:tcW w:w="1363" w:type="dxa"/>
            <w:shd w:val="clear" w:color="000000" w:fill="FFFFFF"/>
            <w:vAlign w:val="center"/>
            <w:hideMark/>
          </w:tcPr>
          <w:p w14:paraId="1947BB9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3.290.000,00 </w:t>
            </w:r>
          </w:p>
        </w:tc>
        <w:tc>
          <w:tcPr>
            <w:tcW w:w="1406" w:type="dxa"/>
            <w:shd w:val="clear" w:color="000000" w:fill="FFFFFF"/>
            <w:vAlign w:val="center"/>
            <w:hideMark/>
          </w:tcPr>
          <w:p w14:paraId="6FF4E55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2.281.921,69 </w:t>
            </w:r>
          </w:p>
        </w:tc>
        <w:tc>
          <w:tcPr>
            <w:tcW w:w="1363" w:type="dxa"/>
            <w:shd w:val="clear" w:color="000000" w:fill="FFFFFF"/>
            <w:vAlign w:val="center"/>
            <w:hideMark/>
          </w:tcPr>
          <w:p w14:paraId="210E8DF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5.571.921,69 </w:t>
            </w:r>
          </w:p>
        </w:tc>
        <w:tc>
          <w:tcPr>
            <w:tcW w:w="768" w:type="dxa"/>
            <w:shd w:val="clear" w:color="000000" w:fill="FFFFFF"/>
            <w:vAlign w:val="center"/>
            <w:hideMark/>
          </w:tcPr>
          <w:p w14:paraId="4668733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169,36 </w:t>
            </w:r>
          </w:p>
        </w:tc>
      </w:tr>
      <w:tr w:rsidR="001D010D" w:rsidRPr="001D010D" w14:paraId="08098905" w14:textId="77777777" w:rsidTr="0003357F">
        <w:trPr>
          <w:trHeight w:val="57"/>
        </w:trPr>
        <w:tc>
          <w:tcPr>
            <w:tcW w:w="5529" w:type="dxa"/>
            <w:shd w:val="clear" w:color="000000" w:fill="FFFFFF"/>
            <w:vAlign w:val="center"/>
            <w:hideMark/>
          </w:tcPr>
          <w:p w14:paraId="555155DC"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31 Vlastiti prihodi</w:t>
            </w:r>
          </w:p>
        </w:tc>
        <w:tc>
          <w:tcPr>
            <w:tcW w:w="1363" w:type="dxa"/>
            <w:shd w:val="clear" w:color="000000" w:fill="FFFFFF"/>
            <w:vAlign w:val="center"/>
            <w:hideMark/>
          </w:tcPr>
          <w:p w14:paraId="2C57C26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4.717.861,00 </w:t>
            </w:r>
          </w:p>
        </w:tc>
        <w:tc>
          <w:tcPr>
            <w:tcW w:w="1406" w:type="dxa"/>
            <w:shd w:val="clear" w:color="000000" w:fill="FFFFFF"/>
            <w:vAlign w:val="center"/>
            <w:hideMark/>
          </w:tcPr>
          <w:p w14:paraId="3DCA797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211.775,69 </w:t>
            </w:r>
          </w:p>
        </w:tc>
        <w:tc>
          <w:tcPr>
            <w:tcW w:w="1363" w:type="dxa"/>
            <w:shd w:val="clear" w:color="000000" w:fill="FFFFFF"/>
            <w:vAlign w:val="center"/>
            <w:hideMark/>
          </w:tcPr>
          <w:p w14:paraId="1BA3522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4.929.636,69 </w:t>
            </w:r>
          </w:p>
        </w:tc>
        <w:tc>
          <w:tcPr>
            <w:tcW w:w="768" w:type="dxa"/>
            <w:shd w:val="clear" w:color="000000" w:fill="FFFFFF"/>
            <w:vAlign w:val="center"/>
            <w:hideMark/>
          </w:tcPr>
          <w:p w14:paraId="63928BC9"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104,49 </w:t>
            </w:r>
          </w:p>
        </w:tc>
      </w:tr>
      <w:tr w:rsidR="001D010D" w:rsidRPr="001D010D" w14:paraId="5D51ACAA" w14:textId="77777777" w:rsidTr="0003357F">
        <w:trPr>
          <w:trHeight w:val="57"/>
        </w:trPr>
        <w:tc>
          <w:tcPr>
            <w:tcW w:w="5529" w:type="dxa"/>
            <w:shd w:val="clear" w:color="000000" w:fill="FFFFFF"/>
            <w:vAlign w:val="center"/>
            <w:hideMark/>
          </w:tcPr>
          <w:p w14:paraId="70DA46FA"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431 Prihodi za posebne namjene</w:t>
            </w:r>
          </w:p>
        </w:tc>
        <w:tc>
          <w:tcPr>
            <w:tcW w:w="1363" w:type="dxa"/>
            <w:shd w:val="clear" w:color="000000" w:fill="FFFFFF"/>
            <w:vAlign w:val="center"/>
            <w:hideMark/>
          </w:tcPr>
          <w:p w14:paraId="00E1CD9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469.200,00 </w:t>
            </w:r>
          </w:p>
        </w:tc>
        <w:tc>
          <w:tcPr>
            <w:tcW w:w="1406" w:type="dxa"/>
            <w:shd w:val="clear" w:color="000000" w:fill="FFFFFF"/>
            <w:vAlign w:val="center"/>
            <w:hideMark/>
          </w:tcPr>
          <w:p w14:paraId="7198317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66.758,62 </w:t>
            </w:r>
          </w:p>
        </w:tc>
        <w:tc>
          <w:tcPr>
            <w:tcW w:w="1363" w:type="dxa"/>
            <w:shd w:val="clear" w:color="000000" w:fill="FFFFFF"/>
            <w:vAlign w:val="center"/>
            <w:hideMark/>
          </w:tcPr>
          <w:p w14:paraId="76AF148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535.958,62 </w:t>
            </w:r>
          </w:p>
        </w:tc>
        <w:tc>
          <w:tcPr>
            <w:tcW w:w="768" w:type="dxa"/>
            <w:shd w:val="clear" w:color="000000" w:fill="FFFFFF"/>
            <w:vAlign w:val="center"/>
            <w:hideMark/>
          </w:tcPr>
          <w:p w14:paraId="35B4349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114,23 </w:t>
            </w:r>
          </w:p>
        </w:tc>
      </w:tr>
      <w:tr w:rsidR="001D010D" w:rsidRPr="001D010D" w14:paraId="67B178A3" w14:textId="77777777" w:rsidTr="0003357F">
        <w:trPr>
          <w:trHeight w:val="57"/>
        </w:trPr>
        <w:tc>
          <w:tcPr>
            <w:tcW w:w="5529" w:type="dxa"/>
            <w:shd w:val="clear" w:color="000000" w:fill="FFFFFF"/>
            <w:vAlign w:val="center"/>
            <w:hideMark/>
          </w:tcPr>
          <w:p w14:paraId="2159D79E"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432 PRIHODI ZA POSEBNE NAMJENE - korisnici</w:t>
            </w:r>
          </w:p>
        </w:tc>
        <w:tc>
          <w:tcPr>
            <w:tcW w:w="1363" w:type="dxa"/>
            <w:shd w:val="clear" w:color="000000" w:fill="FFFFFF"/>
            <w:vAlign w:val="center"/>
            <w:hideMark/>
          </w:tcPr>
          <w:p w14:paraId="0EB1846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5.936.710,00 </w:t>
            </w:r>
          </w:p>
        </w:tc>
        <w:tc>
          <w:tcPr>
            <w:tcW w:w="1406" w:type="dxa"/>
            <w:shd w:val="clear" w:color="000000" w:fill="FFFFFF"/>
            <w:vAlign w:val="center"/>
            <w:hideMark/>
          </w:tcPr>
          <w:p w14:paraId="4B31C34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37.405,25 </w:t>
            </w:r>
          </w:p>
        </w:tc>
        <w:tc>
          <w:tcPr>
            <w:tcW w:w="1363" w:type="dxa"/>
            <w:shd w:val="clear" w:color="000000" w:fill="FFFFFF"/>
            <w:vAlign w:val="center"/>
            <w:hideMark/>
          </w:tcPr>
          <w:p w14:paraId="4F1E5749"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5.974.115,25 </w:t>
            </w:r>
          </w:p>
        </w:tc>
        <w:tc>
          <w:tcPr>
            <w:tcW w:w="768" w:type="dxa"/>
            <w:shd w:val="clear" w:color="000000" w:fill="FFFFFF"/>
            <w:vAlign w:val="center"/>
            <w:hideMark/>
          </w:tcPr>
          <w:p w14:paraId="5A075E17"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100,63 </w:t>
            </w:r>
          </w:p>
        </w:tc>
      </w:tr>
      <w:tr w:rsidR="001D010D" w:rsidRPr="001D010D" w14:paraId="5A6F3057" w14:textId="77777777" w:rsidTr="0003357F">
        <w:trPr>
          <w:trHeight w:val="57"/>
        </w:trPr>
        <w:tc>
          <w:tcPr>
            <w:tcW w:w="5529" w:type="dxa"/>
            <w:shd w:val="clear" w:color="000000" w:fill="FFFFFF"/>
            <w:vAlign w:val="center"/>
            <w:hideMark/>
          </w:tcPr>
          <w:p w14:paraId="1E6DEEB7"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433 PRIHODI ZA POSEBNE NAMJENE - HZZO</w:t>
            </w:r>
          </w:p>
        </w:tc>
        <w:tc>
          <w:tcPr>
            <w:tcW w:w="1363" w:type="dxa"/>
            <w:shd w:val="clear" w:color="000000" w:fill="FFFFFF"/>
            <w:vAlign w:val="center"/>
            <w:hideMark/>
          </w:tcPr>
          <w:p w14:paraId="7A6BB2B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38.065.340,00 </w:t>
            </w:r>
          </w:p>
        </w:tc>
        <w:tc>
          <w:tcPr>
            <w:tcW w:w="1406" w:type="dxa"/>
            <w:shd w:val="clear" w:color="000000" w:fill="FFFFFF"/>
            <w:vAlign w:val="center"/>
            <w:hideMark/>
          </w:tcPr>
          <w:p w14:paraId="10B4780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1.461.099,44 </w:t>
            </w:r>
          </w:p>
        </w:tc>
        <w:tc>
          <w:tcPr>
            <w:tcW w:w="1363" w:type="dxa"/>
            <w:shd w:val="clear" w:color="000000" w:fill="FFFFFF"/>
            <w:vAlign w:val="center"/>
            <w:hideMark/>
          </w:tcPr>
          <w:p w14:paraId="766D016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39.526.439,44 </w:t>
            </w:r>
          </w:p>
        </w:tc>
        <w:tc>
          <w:tcPr>
            <w:tcW w:w="768" w:type="dxa"/>
            <w:shd w:val="clear" w:color="000000" w:fill="FFFFFF"/>
            <w:vAlign w:val="center"/>
            <w:hideMark/>
          </w:tcPr>
          <w:p w14:paraId="4EDB9EF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103,84 </w:t>
            </w:r>
          </w:p>
        </w:tc>
      </w:tr>
      <w:tr w:rsidR="001D010D" w:rsidRPr="001D010D" w14:paraId="55C879CA" w14:textId="77777777" w:rsidTr="0003357F">
        <w:trPr>
          <w:trHeight w:val="57"/>
        </w:trPr>
        <w:tc>
          <w:tcPr>
            <w:tcW w:w="5529" w:type="dxa"/>
            <w:shd w:val="clear" w:color="000000" w:fill="FFFFFF"/>
            <w:vAlign w:val="center"/>
            <w:hideMark/>
          </w:tcPr>
          <w:p w14:paraId="769E710A"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434 PRIHOD ZA POSEBNE NAMJENE - korisnici</w:t>
            </w:r>
          </w:p>
        </w:tc>
        <w:tc>
          <w:tcPr>
            <w:tcW w:w="1363" w:type="dxa"/>
            <w:shd w:val="clear" w:color="000000" w:fill="FFFFFF"/>
            <w:vAlign w:val="center"/>
            <w:hideMark/>
          </w:tcPr>
          <w:p w14:paraId="37637B0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198.607,00 </w:t>
            </w:r>
          </w:p>
        </w:tc>
        <w:tc>
          <w:tcPr>
            <w:tcW w:w="1406" w:type="dxa"/>
            <w:shd w:val="clear" w:color="000000" w:fill="FFFFFF"/>
            <w:vAlign w:val="center"/>
            <w:hideMark/>
          </w:tcPr>
          <w:p w14:paraId="7E729E4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19.348,99 </w:t>
            </w:r>
          </w:p>
        </w:tc>
        <w:tc>
          <w:tcPr>
            <w:tcW w:w="1363" w:type="dxa"/>
            <w:shd w:val="clear" w:color="000000" w:fill="FFFFFF"/>
            <w:vAlign w:val="center"/>
            <w:hideMark/>
          </w:tcPr>
          <w:p w14:paraId="0E2E8CC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217.955,99 </w:t>
            </w:r>
          </w:p>
        </w:tc>
        <w:tc>
          <w:tcPr>
            <w:tcW w:w="768" w:type="dxa"/>
            <w:shd w:val="clear" w:color="000000" w:fill="FFFFFF"/>
            <w:vAlign w:val="center"/>
            <w:hideMark/>
          </w:tcPr>
          <w:p w14:paraId="2ADC056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109,74 </w:t>
            </w:r>
          </w:p>
        </w:tc>
      </w:tr>
      <w:tr w:rsidR="001D010D" w:rsidRPr="001D010D" w14:paraId="5E564916" w14:textId="77777777" w:rsidTr="0003357F">
        <w:trPr>
          <w:trHeight w:val="57"/>
        </w:trPr>
        <w:tc>
          <w:tcPr>
            <w:tcW w:w="5529" w:type="dxa"/>
            <w:shd w:val="clear" w:color="000000" w:fill="FFFFFF"/>
            <w:vAlign w:val="center"/>
            <w:hideMark/>
          </w:tcPr>
          <w:p w14:paraId="06F522C3"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50111 Pomoći iz državnog proračuna kroz opće prihode i primitke - KŽ</w:t>
            </w:r>
          </w:p>
        </w:tc>
        <w:tc>
          <w:tcPr>
            <w:tcW w:w="1363" w:type="dxa"/>
            <w:shd w:val="clear" w:color="000000" w:fill="FFFFFF"/>
            <w:vAlign w:val="center"/>
            <w:hideMark/>
          </w:tcPr>
          <w:p w14:paraId="0543474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9.764.531,00 </w:t>
            </w:r>
          </w:p>
        </w:tc>
        <w:tc>
          <w:tcPr>
            <w:tcW w:w="1406" w:type="dxa"/>
            <w:shd w:val="clear" w:color="000000" w:fill="FFFFFF"/>
            <w:vAlign w:val="center"/>
            <w:hideMark/>
          </w:tcPr>
          <w:p w14:paraId="0112C16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-1.011.624,11 </w:t>
            </w:r>
          </w:p>
        </w:tc>
        <w:tc>
          <w:tcPr>
            <w:tcW w:w="1363" w:type="dxa"/>
            <w:shd w:val="clear" w:color="000000" w:fill="FFFFFF"/>
            <w:vAlign w:val="center"/>
            <w:hideMark/>
          </w:tcPr>
          <w:p w14:paraId="4792F00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8.752.906,89 </w:t>
            </w:r>
          </w:p>
        </w:tc>
        <w:tc>
          <w:tcPr>
            <w:tcW w:w="768" w:type="dxa"/>
            <w:shd w:val="clear" w:color="000000" w:fill="FFFFFF"/>
            <w:vAlign w:val="center"/>
            <w:hideMark/>
          </w:tcPr>
          <w:p w14:paraId="6B0FF5D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89,64 </w:t>
            </w:r>
          </w:p>
        </w:tc>
      </w:tr>
      <w:tr w:rsidR="001D010D" w:rsidRPr="001D010D" w14:paraId="5D7AA4C0" w14:textId="77777777" w:rsidTr="0003357F">
        <w:trPr>
          <w:trHeight w:val="57"/>
        </w:trPr>
        <w:tc>
          <w:tcPr>
            <w:tcW w:w="5529" w:type="dxa"/>
            <w:shd w:val="clear" w:color="000000" w:fill="FFFFFF"/>
            <w:vAlign w:val="center"/>
            <w:hideMark/>
          </w:tcPr>
          <w:p w14:paraId="2F3EBC11"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501111 Pomoći iz državnog proračuna kroz opće prihode i primitke - fiskalno izravnanje</w:t>
            </w:r>
          </w:p>
        </w:tc>
        <w:tc>
          <w:tcPr>
            <w:tcW w:w="1363" w:type="dxa"/>
            <w:shd w:val="clear" w:color="000000" w:fill="FFFFFF"/>
            <w:vAlign w:val="center"/>
            <w:hideMark/>
          </w:tcPr>
          <w:p w14:paraId="14C1A14F"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160.000,00 </w:t>
            </w:r>
          </w:p>
        </w:tc>
        <w:tc>
          <w:tcPr>
            <w:tcW w:w="1406" w:type="dxa"/>
            <w:shd w:val="clear" w:color="000000" w:fill="FFFFFF"/>
            <w:vAlign w:val="center"/>
            <w:hideMark/>
          </w:tcPr>
          <w:p w14:paraId="635611F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0,04 </w:t>
            </w:r>
          </w:p>
        </w:tc>
        <w:tc>
          <w:tcPr>
            <w:tcW w:w="1363" w:type="dxa"/>
            <w:shd w:val="clear" w:color="000000" w:fill="FFFFFF"/>
            <w:vAlign w:val="center"/>
            <w:hideMark/>
          </w:tcPr>
          <w:p w14:paraId="77FC086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160.000,04 </w:t>
            </w:r>
          </w:p>
        </w:tc>
        <w:tc>
          <w:tcPr>
            <w:tcW w:w="768" w:type="dxa"/>
            <w:shd w:val="clear" w:color="000000" w:fill="FFFFFF"/>
            <w:vAlign w:val="center"/>
            <w:hideMark/>
          </w:tcPr>
          <w:p w14:paraId="1ADAF877"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100,00 </w:t>
            </w:r>
          </w:p>
        </w:tc>
      </w:tr>
      <w:tr w:rsidR="001D010D" w:rsidRPr="001D010D" w14:paraId="7C56260A" w14:textId="77777777" w:rsidTr="0003357F">
        <w:trPr>
          <w:trHeight w:val="57"/>
        </w:trPr>
        <w:tc>
          <w:tcPr>
            <w:tcW w:w="5529" w:type="dxa"/>
            <w:shd w:val="clear" w:color="000000" w:fill="FFFFFF"/>
            <w:vAlign w:val="center"/>
            <w:hideMark/>
          </w:tcPr>
          <w:p w14:paraId="450F4A71"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501121 Pomoći iz državnog proračuna kroz opće prihode i primitke - DEC OŠ</w:t>
            </w:r>
          </w:p>
        </w:tc>
        <w:tc>
          <w:tcPr>
            <w:tcW w:w="1363" w:type="dxa"/>
            <w:shd w:val="clear" w:color="000000" w:fill="FFFFFF"/>
            <w:vAlign w:val="center"/>
            <w:hideMark/>
          </w:tcPr>
          <w:p w14:paraId="76A7B21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3.030.946,00 </w:t>
            </w:r>
          </w:p>
        </w:tc>
        <w:tc>
          <w:tcPr>
            <w:tcW w:w="1406" w:type="dxa"/>
            <w:shd w:val="clear" w:color="000000" w:fill="FFFFFF"/>
            <w:vAlign w:val="center"/>
            <w:hideMark/>
          </w:tcPr>
          <w:p w14:paraId="1A67B21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-10.497,77 </w:t>
            </w:r>
          </w:p>
        </w:tc>
        <w:tc>
          <w:tcPr>
            <w:tcW w:w="1363" w:type="dxa"/>
            <w:shd w:val="clear" w:color="000000" w:fill="FFFFFF"/>
            <w:vAlign w:val="center"/>
            <w:hideMark/>
          </w:tcPr>
          <w:p w14:paraId="1727C38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3.020.448,23 </w:t>
            </w:r>
          </w:p>
        </w:tc>
        <w:tc>
          <w:tcPr>
            <w:tcW w:w="768" w:type="dxa"/>
            <w:shd w:val="clear" w:color="000000" w:fill="FFFFFF"/>
            <w:vAlign w:val="center"/>
            <w:hideMark/>
          </w:tcPr>
          <w:p w14:paraId="6B85854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99,65 </w:t>
            </w:r>
          </w:p>
        </w:tc>
      </w:tr>
      <w:tr w:rsidR="001D010D" w:rsidRPr="001D010D" w14:paraId="5503F4AF" w14:textId="77777777" w:rsidTr="0003357F">
        <w:trPr>
          <w:trHeight w:val="57"/>
        </w:trPr>
        <w:tc>
          <w:tcPr>
            <w:tcW w:w="5529" w:type="dxa"/>
            <w:shd w:val="clear" w:color="000000" w:fill="FFFFFF"/>
            <w:vAlign w:val="center"/>
            <w:hideMark/>
          </w:tcPr>
          <w:p w14:paraId="0FFE5196"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501122 Pomoći iz državnog proračuna kroz opće prihode i primitke - DEC SŠ</w:t>
            </w:r>
          </w:p>
        </w:tc>
        <w:tc>
          <w:tcPr>
            <w:tcW w:w="1363" w:type="dxa"/>
            <w:shd w:val="clear" w:color="000000" w:fill="FFFFFF"/>
            <w:vAlign w:val="center"/>
            <w:hideMark/>
          </w:tcPr>
          <w:p w14:paraId="2A8C960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2.521.950,00 </w:t>
            </w:r>
          </w:p>
        </w:tc>
        <w:tc>
          <w:tcPr>
            <w:tcW w:w="1406" w:type="dxa"/>
            <w:shd w:val="clear" w:color="000000" w:fill="FFFFFF"/>
            <w:vAlign w:val="center"/>
            <w:hideMark/>
          </w:tcPr>
          <w:p w14:paraId="6E64364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-24.766,81 </w:t>
            </w:r>
          </w:p>
        </w:tc>
        <w:tc>
          <w:tcPr>
            <w:tcW w:w="1363" w:type="dxa"/>
            <w:shd w:val="clear" w:color="000000" w:fill="FFFFFF"/>
            <w:vAlign w:val="center"/>
            <w:hideMark/>
          </w:tcPr>
          <w:p w14:paraId="158404D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2.497.183,19 </w:t>
            </w:r>
          </w:p>
        </w:tc>
        <w:tc>
          <w:tcPr>
            <w:tcW w:w="768" w:type="dxa"/>
            <w:shd w:val="clear" w:color="000000" w:fill="FFFFFF"/>
            <w:vAlign w:val="center"/>
            <w:hideMark/>
          </w:tcPr>
          <w:p w14:paraId="04B9552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99,02 </w:t>
            </w:r>
          </w:p>
        </w:tc>
      </w:tr>
      <w:tr w:rsidR="001D010D" w:rsidRPr="001D010D" w14:paraId="30C166F7" w14:textId="77777777" w:rsidTr="0003357F">
        <w:trPr>
          <w:trHeight w:val="57"/>
        </w:trPr>
        <w:tc>
          <w:tcPr>
            <w:tcW w:w="5529" w:type="dxa"/>
            <w:shd w:val="clear" w:color="000000" w:fill="FFFFFF"/>
            <w:vAlign w:val="center"/>
            <w:hideMark/>
          </w:tcPr>
          <w:p w14:paraId="13CEB6AB"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501123 Pomoći iz državnog proračuna kroz opće prihode i primitke - DEC ZDRAVSTVO</w:t>
            </w:r>
          </w:p>
        </w:tc>
        <w:tc>
          <w:tcPr>
            <w:tcW w:w="1363" w:type="dxa"/>
            <w:shd w:val="clear" w:color="000000" w:fill="FFFFFF"/>
            <w:vAlign w:val="center"/>
            <w:hideMark/>
          </w:tcPr>
          <w:p w14:paraId="7C42707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1.557.572,00 </w:t>
            </w:r>
          </w:p>
        </w:tc>
        <w:tc>
          <w:tcPr>
            <w:tcW w:w="1406" w:type="dxa"/>
            <w:shd w:val="clear" w:color="000000" w:fill="FFFFFF"/>
            <w:vAlign w:val="center"/>
            <w:hideMark/>
          </w:tcPr>
          <w:p w14:paraId="1BE1AE3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3BE47EB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1.557.572,00 </w:t>
            </w:r>
          </w:p>
        </w:tc>
        <w:tc>
          <w:tcPr>
            <w:tcW w:w="768" w:type="dxa"/>
            <w:shd w:val="clear" w:color="000000" w:fill="FFFFFF"/>
            <w:vAlign w:val="center"/>
            <w:hideMark/>
          </w:tcPr>
          <w:p w14:paraId="47DE286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100,00 </w:t>
            </w:r>
          </w:p>
        </w:tc>
      </w:tr>
      <w:tr w:rsidR="001D010D" w:rsidRPr="001D010D" w14:paraId="03EACC4D" w14:textId="77777777" w:rsidTr="0003357F">
        <w:trPr>
          <w:trHeight w:val="57"/>
        </w:trPr>
        <w:tc>
          <w:tcPr>
            <w:tcW w:w="5529" w:type="dxa"/>
            <w:shd w:val="clear" w:color="000000" w:fill="FFFFFF"/>
            <w:vAlign w:val="center"/>
            <w:hideMark/>
          </w:tcPr>
          <w:p w14:paraId="0697E042"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501124 Pomoći iz državnog proračuna kroz opće prihode i primitke - DEC SOC. SKRB</w:t>
            </w:r>
          </w:p>
        </w:tc>
        <w:tc>
          <w:tcPr>
            <w:tcW w:w="1363" w:type="dxa"/>
            <w:shd w:val="clear" w:color="000000" w:fill="FFFFFF"/>
            <w:vAlign w:val="center"/>
            <w:hideMark/>
          </w:tcPr>
          <w:p w14:paraId="0B83053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560.658,00 </w:t>
            </w:r>
          </w:p>
        </w:tc>
        <w:tc>
          <w:tcPr>
            <w:tcW w:w="1406" w:type="dxa"/>
            <w:shd w:val="clear" w:color="000000" w:fill="FFFFFF"/>
            <w:vAlign w:val="center"/>
            <w:hideMark/>
          </w:tcPr>
          <w:p w14:paraId="3C6CD70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0,00 </w:t>
            </w:r>
          </w:p>
        </w:tc>
        <w:tc>
          <w:tcPr>
            <w:tcW w:w="1363" w:type="dxa"/>
            <w:shd w:val="clear" w:color="000000" w:fill="FFFFFF"/>
            <w:vAlign w:val="center"/>
            <w:hideMark/>
          </w:tcPr>
          <w:p w14:paraId="368196D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560.658,00 </w:t>
            </w:r>
          </w:p>
        </w:tc>
        <w:tc>
          <w:tcPr>
            <w:tcW w:w="768" w:type="dxa"/>
            <w:shd w:val="clear" w:color="000000" w:fill="FFFFFF"/>
            <w:vAlign w:val="center"/>
            <w:hideMark/>
          </w:tcPr>
          <w:p w14:paraId="2484562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100,00 </w:t>
            </w:r>
          </w:p>
        </w:tc>
      </w:tr>
      <w:tr w:rsidR="001D010D" w:rsidRPr="001D010D" w14:paraId="6C08BE6A" w14:textId="77777777" w:rsidTr="0003357F">
        <w:trPr>
          <w:trHeight w:val="57"/>
        </w:trPr>
        <w:tc>
          <w:tcPr>
            <w:tcW w:w="5529" w:type="dxa"/>
            <w:shd w:val="clear" w:color="000000" w:fill="FFFFFF"/>
            <w:vAlign w:val="center"/>
            <w:hideMark/>
          </w:tcPr>
          <w:p w14:paraId="61AC522E"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50113 Pomoći iz državnog proračuna kroz opće prihode i primitke - udu</w:t>
            </w:r>
          </w:p>
        </w:tc>
        <w:tc>
          <w:tcPr>
            <w:tcW w:w="1363" w:type="dxa"/>
            <w:shd w:val="clear" w:color="000000" w:fill="FFFFFF"/>
            <w:vAlign w:val="center"/>
            <w:hideMark/>
          </w:tcPr>
          <w:p w14:paraId="2AD98EFF"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1.645.763,00 </w:t>
            </w:r>
          </w:p>
        </w:tc>
        <w:tc>
          <w:tcPr>
            <w:tcW w:w="1406" w:type="dxa"/>
            <w:shd w:val="clear" w:color="000000" w:fill="FFFFFF"/>
            <w:vAlign w:val="center"/>
            <w:hideMark/>
          </w:tcPr>
          <w:p w14:paraId="774F8FC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0,18 </w:t>
            </w:r>
          </w:p>
        </w:tc>
        <w:tc>
          <w:tcPr>
            <w:tcW w:w="1363" w:type="dxa"/>
            <w:shd w:val="clear" w:color="000000" w:fill="FFFFFF"/>
            <w:vAlign w:val="center"/>
            <w:hideMark/>
          </w:tcPr>
          <w:p w14:paraId="424B6F2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1.645.763,18 </w:t>
            </w:r>
          </w:p>
        </w:tc>
        <w:tc>
          <w:tcPr>
            <w:tcW w:w="768" w:type="dxa"/>
            <w:shd w:val="clear" w:color="000000" w:fill="FFFFFF"/>
            <w:vAlign w:val="center"/>
            <w:hideMark/>
          </w:tcPr>
          <w:p w14:paraId="62F4FFD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100,00 </w:t>
            </w:r>
          </w:p>
        </w:tc>
      </w:tr>
      <w:tr w:rsidR="001D010D" w:rsidRPr="001D010D" w14:paraId="48228E7D" w14:textId="77777777" w:rsidTr="0003357F">
        <w:trPr>
          <w:trHeight w:val="57"/>
        </w:trPr>
        <w:tc>
          <w:tcPr>
            <w:tcW w:w="5529" w:type="dxa"/>
            <w:shd w:val="clear" w:color="000000" w:fill="FFFFFF"/>
            <w:vAlign w:val="center"/>
            <w:hideMark/>
          </w:tcPr>
          <w:p w14:paraId="267DCF63"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50114 Pomoći iz državnog proračuna kroz opće prihode i primitke - korisnici</w:t>
            </w:r>
          </w:p>
        </w:tc>
        <w:tc>
          <w:tcPr>
            <w:tcW w:w="1363" w:type="dxa"/>
            <w:shd w:val="clear" w:color="000000" w:fill="FFFFFF"/>
            <w:vAlign w:val="center"/>
            <w:hideMark/>
          </w:tcPr>
          <w:p w14:paraId="4389CB9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5.038.250,00 </w:t>
            </w:r>
          </w:p>
        </w:tc>
        <w:tc>
          <w:tcPr>
            <w:tcW w:w="1406" w:type="dxa"/>
            <w:shd w:val="clear" w:color="000000" w:fill="FFFFFF"/>
            <w:vAlign w:val="center"/>
            <w:hideMark/>
          </w:tcPr>
          <w:p w14:paraId="1853B29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32.710,90 </w:t>
            </w:r>
          </w:p>
        </w:tc>
        <w:tc>
          <w:tcPr>
            <w:tcW w:w="1363" w:type="dxa"/>
            <w:shd w:val="clear" w:color="000000" w:fill="FFFFFF"/>
            <w:vAlign w:val="center"/>
            <w:hideMark/>
          </w:tcPr>
          <w:p w14:paraId="5DF77C8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5.070.960,90 </w:t>
            </w:r>
          </w:p>
        </w:tc>
        <w:tc>
          <w:tcPr>
            <w:tcW w:w="768" w:type="dxa"/>
            <w:shd w:val="clear" w:color="000000" w:fill="FFFFFF"/>
            <w:vAlign w:val="center"/>
            <w:hideMark/>
          </w:tcPr>
          <w:p w14:paraId="7A707AC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100,65 </w:t>
            </w:r>
          </w:p>
        </w:tc>
      </w:tr>
      <w:tr w:rsidR="001D010D" w:rsidRPr="001D010D" w14:paraId="2F035655" w14:textId="77777777" w:rsidTr="0003357F">
        <w:trPr>
          <w:trHeight w:val="57"/>
        </w:trPr>
        <w:tc>
          <w:tcPr>
            <w:tcW w:w="5529" w:type="dxa"/>
            <w:shd w:val="clear" w:color="000000" w:fill="FFFFFF"/>
            <w:vAlign w:val="center"/>
            <w:hideMark/>
          </w:tcPr>
          <w:p w14:paraId="70C130CB"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50115 Pomoći iz državnog proračuna kroz opće prihode i primitke - plaće OŠ i SŠ</w:t>
            </w:r>
          </w:p>
        </w:tc>
        <w:tc>
          <w:tcPr>
            <w:tcW w:w="1363" w:type="dxa"/>
            <w:shd w:val="clear" w:color="000000" w:fill="FFFFFF"/>
            <w:vAlign w:val="center"/>
            <w:hideMark/>
          </w:tcPr>
          <w:p w14:paraId="3E79BE5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50.953.188,00 </w:t>
            </w:r>
          </w:p>
        </w:tc>
        <w:tc>
          <w:tcPr>
            <w:tcW w:w="1406" w:type="dxa"/>
            <w:shd w:val="clear" w:color="000000" w:fill="FFFFFF"/>
            <w:vAlign w:val="center"/>
            <w:hideMark/>
          </w:tcPr>
          <w:p w14:paraId="5F885E0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1.016.424,66 </w:t>
            </w:r>
          </w:p>
        </w:tc>
        <w:tc>
          <w:tcPr>
            <w:tcW w:w="1363" w:type="dxa"/>
            <w:shd w:val="clear" w:color="000000" w:fill="FFFFFF"/>
            <w:vAlign w:val="center"/>
            <w:hideMark/>
          </w:tcPr>
          <w:p w14:paraId="0D8C42D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51.969.612,66 </w:t>
            </w:r>
          </w:p>
        </w:tc>
        <w:tc>
          <w:tcPr>
            <w:tcW w:w="768" w:type="dxa"/>
            <w:shd w:val="clear" w:color="000000" w:fill="FFFFFF"/>
            <w:vAlign w:val="center"/>
            <w:hideMark/>
          </w:tcPr>
          <w:p w14:paraId="58ED9F4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101,99 </w:t>
            </w:r>
          </w:p>
        </w:tc>
      </w:tr>
      <w:tr w:rsidR="001D010D" w:rsidRPr="001D010D" w14:paraId="7973D513" w14:textId="77777777" w:rsidTr="0003357F">
        <w:trPr>
          <w:trHeight w:val="57"/>
        </w:trPr>
        <w:tc>
          <w:tcPr>
            <w:tcW w:w="5529" w:type="dxa"/>
            <w:shd w:val="clear" w:color="000000" w:fill="FFFFFF"/>
            <w:vAlign w:val="center"/>
            <w:hideMark/>
          </w:tcPr>
          <w:p w14:paraId="2E13CCED"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5012 Pomoći kroz nacionalno sufinanciranje EU projekta</w:t>
            </w:r>
          </w:p>
        </w:tc>
        <w:tc>
          <w:tcPr>
            <w:tcW w:w="1363" w:type="dxa"/>
            <w:shd w:val="clear" w:color="000000" w:fill="FFFFFF"/>
            <w:vAlign w:val="center"/>
            <w:hideMark/>
          </w:tcPr>
          <w:p w14:paraId="48A975F7"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495.559,00 </w:t>
            </w:r>
          </w:p>
        </w:tc>
        <w:tc>
          <w:tcPr>
            <w:tcW w:w="1406" w:type="dxa"/>
            <w:shd w:val="clear" w:color="000000" w:fill="FFFFFF"/>
            <w:vAlign w:val="center"/>
            <w:hideMark/>
          </w:tcPr>
          <w:p w14:paraId="281F64B7"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3.417,00 </w:t>
            </w:r>
          </w:p>
        </w:tc>
        <w:tc>
          <w:tcPr>
            <w:tcW w:w="1363" w:type="dxa"/>
            <w:shd w:val="clear" w:color="000000" w:fill="FFFFFF"/>
            <w:vAlign w:val="center"/>
            <w:hideMark/>
          </w:tcPr>
          <w:p w14:paraId="57678E1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498.976,00 </w:t>
            </w:r>
          </w:p>
        </w:tc>
        <w:tc>
          <w:tcPr>
            <w:tcW w:w="768" w:type="dxa"/>
            <w:shd w:val="clear" w:color="000000" w:fill="FFFFFF"/>
            <w:vAlign w:val="center"/>
            <w:hideMark/>
          </w:tcPr>
          <w:p w14:paraId="3AC3828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100,69 </w:t>
            </w:r>
          </w:p>
        </w:tc>
      </w:tr>
      <w:tr w:rsidR="001D010D" w:rsidRPr="001D010D" w14:paraId="6BB0D898" w14:textId="77777777" w:rsidTr="0003357F">
        <w:trPr>
          <w:trHeight w:val="57"/>
        </w:trPr>
        <w:tc>
          <w:tcPr>
            <w:tcW w:w="5529" w:type="dxa"/>
            <w:shd w:val="clear" w:color="000000" w:fill="FFFFFF"/>
            <w:vAlign w:val="center"/>
            <w:hideMark/>
          </w:tcPr>
          <w:p w14:paraId="6BC23E26"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510 Programi Unije</w:t>
            </w:r>
          </w:p>
        </w:tc>
        <w:tc>
          <w:tcPr>
            <w:tcW w:w="1363" w:type="dxa"/>
            <w:shd w:val="clear" w:color="000000" w:fill="FFFFFF"/>
            <w:vAlign w:val="center"/>
            <w:hideMark/>
          </w:tcPr>
          <w:p w14:paraId="15D7289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449.967,00 </w:t>
            </w:r>
          </w:p>
        </w:tc>
        <w:tc>
          <w:tcPr>
            <w:tcW w:w="1406" w:type="dxa"/>
            <w:shd w:val="clear" w:color="000000" w:fill="FFFFFF"/>
            <w:vAlign w:val="center"/>
            <w:hideMark/>
          </w:tcPr>
          <w:p w14:paraId="7A3C511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82.497,44 </w:t>
            </w:r>
          </w:p>
        </w:tc>
        <w:tc>
          <w:tcPr>
            <w:tcW w:w="1363" w:type="dxa"/>
            <w:shd w:val="clear" w:color="000000" w:fill="FFFFFF"/>
            <w:vAlign w:val="center"/>
            <w:hideMark/>
          </w:tcPr>
          <w:p w14:paraId="7700AAD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532.464,44 </w:t>
            </w:r>
          </w:p>
        </w:tc>
        <w:tc>
          <w:tcPr>
            <w:tcW w:w="768" w:type="dxa"/>
            <w:shd w:val="clear" w:color="000000" w:fill="FFFFFF"/>
            <w:vAlign w:val="center"/>
            <w:hideMark/>
          </w:tcPr>
          <w:p w14:paraId="6FA6C3C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118,33 </w:t>
            </w:r>
          </w:p>
        </w:tc>
      </w:tr>
      <w:tr w:rsidR="001D010D" w:rsidRPr="001D010D" w14:paraId="31358180" w14:textId="77777777" w:rsidTr="0003357F">
        <w:trPr>
          <w:trHeight w:val="57"/>
        </w:trPr>
        <w:tc>
          <w:tcPr>
            <w:tcW w:w="5529" w:type="dxa"/>
            <w:shd w:val="clear" w:color="000000" w:fill="FFFFFF"/>
            <w:vAlign w:val="center"/>
            <w:hideMark/>
          </w:tcPr>
          <w:p w14:paraId="7A722771"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521 Ostale pomoći - KŽ</w:t>
            </w:r>
          </w:p>
        </w:tc>
        <w:tc>
          <w:tcPr>
            <w:tcW w:w="1363" w:type="dxa"/>
            <w:shd w:val="clear" w:color="000000" w:fill="FFFFFF"/>
            <w:vAlign w:val="center"/>
            <w:hideMark/>
          </w:tcPr>
          <w:p w14:paraId="08600D5F"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4.038.212,00 </w:t>
            </w:r>
          </w:p>
        </w:tc>
        <w:tc>
          <w:tcPr>
            <w:tcW w:w="1406" w:type="dxa"/>
            <w:shd w:val="clear" w:color="000000" w:fill="FFFFFF"/>
            <w:vAlign w:val="center"/>
            <w:hideMark/>
          </w:tcPr>
          <w:p w14:paraId="67ED979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-151.000,00 </w:t>
            </w:r>
          </w:p>
        </w:tc>
        <w:tc>
          <w:tcPr>
            <w:tcW w:w="1363" w:type="dxa"/>
            <w:shd w:val="clear" w:color="000000" w:fill="FFFFFF"/>
            <w:vAlign w:val="center"/>
            <w:hideMark/>
          </w:tcPr>
          <w:p w14:paraId="20DDE19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3.887.212,00 </w:t>
            </w:r>
          </w:p>
        </w:tc>
        <w:tc>
          <w:tcPr>
            <w:tcW w:w="768" w:type="dxa"/>
            <w:shd w:val="clear" w:color="000000" w:fill="FFFFFF"/>
            <w:vAlign w:val="center"/>
            <w:hideMark/>
          </w:tcPr>
          <w:p w14:paraId="7B240DE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96,26 </w:t>
            </w:r>
          </w:p>
        </w:tc>
      </w:tr>
      <w:tr w:rsidR="001D010D" w:rsidRPr="001D010D" w14:paraId="66866252" w14:textId="77777777" w:rsidTr="0003357F">
        <w:trPr>
          <w:trHeight w:val="57"/>
        </w:trPr>
        <w:tc>
          <w:tcPr>
            <w:tcW w:w="5529" w:type="dxa"/>
            <w:shd w:val="clear" w:color="000000" w:fill="FFFFFF"/>
            <w:vAlign w:val="center"/>
            <w:hideMark/>
          </w:tcPr>
          <w:p w14:paraId="6CB5E2A4"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522 Ostale pomoći - KORISNICI</w:t>
            </w:r>
          </w:p>
        </w:tc>
        <w:tc>
          <w:tcPr>
            <w:tcW w:w="1363" w:type="dxa"/>
            <w:shd w:val="clear" w:color="000000" w:fill="FFFFFF"/>
            <w:vAlign w:val="center"/>
            <w:hideMark/>
          </w:tcPr>
          <w:p w14:paraId="18C490F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1.891.197,00 </w:t>
            </w:r>
          </w:p>
        </w:tc>
        <w:tc>
          <w:tcPr>
            <w:tcW w:w="1406" w:type="dxa"/>
            <w:shd w:val="clear" w:color="000000" w:fill="FFFFFF"/>
            <w:vAlign w:val="center"/>
            <w:hideMark/>
          </w:tcPr>
          <w:p w14:paraId="47F8F54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60.963,14 </w:t>
            </w:r>
          </w:p>
        </w:tc>
        <w:tc>
          <w:tcPr>
            <w:tcW w:w="1363" w:type="dxa"/>
            <w:shd w:val="clear" w:color="000000" w:fill="FFFFFF"/>
            <w:vAlign w:val="center"/>
            <w:hideMark/>
          </w:tcPr>
          <w:p w14:paraId="34E626B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1.952.160,14 </w:t>
            </w:r>
          </w:p>
        </w:tc>
        <w:tc>
          <w:tcPr>
            <w:tcW w:w="768" w:type="dxa"/>
            <w:shd w:val="clear" w:color="000000" w:fill="FFFFFF"/>
            <w:vAlign w:val="center"/>
            <w:hideMark/>
          </w:tcPr>
          <w:p w14:paraId="7C69163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103,22 </w:t>
            </w:r>
          </w:p>
        </w:tc>
      </w:tr>
      <w:tr w:rsidR="001D010D" w:rsidRPr="001D010D" w14:paraId="30822775" w14:textId="77777777" w:rsidTr="0003357F">
        <w:trPr>
          <w:trHeight w:val="57"/>
        </w:trPr>
        <w:tc>
          <w:tcPr>
            <w:tcW w:w="5529" w:type="dxa"/>
            <w:shd w:val="clear" w:color="000000" w:fill="FFFFFF"/>
            <w:vAlign w:val="center"/>
            <w:hideMark/>
          </w:tcPr>
          <w:p w14:paraId="4C76C6EB"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56 Fondovi EU-a</w:t>
            </w:r>
          </w:p>
        </w:tc>
        <w:tc>
          <w:tcPr>
            <w:tcW w:w="1363" w:type="dxa"/>
            <w:shd w:val="clear" w:color="000000" w:fill="FFFFFF"/>
            <w:vAlign w:val="center"/>
            <w:hideMark/>
          </w:tcPr>
          <w:p w14:paraId="03BA0B2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1.103.728,00 </w:t>
            </w:r>
          </w:p>
        </w:tc>
        <w:tc>
          <w:tcPr>
            <w:tcW w:w="1406" w:type="dxa"/>
            <w:shd w:val="clear" w:color="000000" w:fill="FFFFFF"/>
            <w:vAlign w:val="center"/>
            <w:hideMark/>
          </w:tcPr>
          <w:p w14:paraId="134997B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-61.208,63 </w:t>
            </w:r>
          </w:p>
        </w:tc>
        <w:tc>
          <w:tcPr>
            <w:tcW w:w="1363" w:type="dxa"/>
            <w:shd w:val="clear" w:color="000000" w:fill="FFFFFF"/>
            <w:vAlign w:val="center"/>
            <w:hideMark/>
          </w:tcPr>
          <w:p w14:paraId="094E90E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1.042.519,37 </w:t>
            </w:r>
          </w:p>
        </w:tc>
        <w:tc>
          <w:tcPr>
            <w:tcW w:w="768" w:type="dxa"/>
            <w:shd w:val="clear" w:color="000000" w:fill="FFFFFF"/>
            <w:vAlign w:val="center"/>
            <w:hideMark/>
          </w:tcPr>
          <w:p w14:paraId="261937E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94,45 </w:t>
            </w:r>
          </w:p>
        </w:tc>
      </w:tr>
      <w:tr w:rsidR="001D010D" w:rsidRPr="001D010D" w14:paraId="6C2741B3" w14:textId="77777777" w:rsidTr="0003357F">
        <w:trPr>
          <w:trHeight w:val="57"/>
        </w:trPr>
        <w:tc>
          <w:tcPr>
            <w:tcW w:w="5529" w:type="dxa"/>
            <w:shd w:val="clear" w:color="000000" w:fill="FFFFFF"/>
            <w:vAlign w:val="center"/>
            <w:hideMark/>
          </w:tcPr>
          <w:p w14:paraId="0C307020"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561 Europski socijalni fond</w:t>
            </w:r>
          </w:p>
        </w:tc>
        <w:tc>
          <w:tcPr>
            <w:tcW w:w="1363" w:type="dxa"/>
            <w:shd w:val="clear" w:color="000000" w:fill="FFFFFF"/>
            <w:vAlign w:val="center"/>
            <w:hideMark/>
          </w:tcPr>
          <w:p w14:paraId="394A2D1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624.189,00 </w:t>
            </w:r>
          </w:p>
        </w:tc>
        <w:tc>
          <w:tcPr>
            <w:tcW w:w="1406" w:type="dxa"/>
            <w:shd w:val="clear" w:color="000000" w:fill="FFFFFF"/>
            <w:vAlign w:val="center"/>
            <w:hideMark/>
          </w:tcPr>
          <w:p w14:paraId="6DB02D9B"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230.207,00 </w:t>
            </w:r>
          </w:p>
        </w:tc>
        <w:tc>
          <w:tcPr>
            <w:tcW w:w="1363" w:type="dxa"/>
            <w:shd w:val="clear" w:color="000000" w:fill="FFFFFF"/>
            <w:vAlign w:val="center"/>
            <w:hideMark/>
          </w:tcPr>
          <w:p w14:paraId="1AD28F3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854.396,00 </w:t>
            </w:r>
          </w:p>
        </w:tc>
        <w:tc>
          <w:tcPr>
            <w:tcW w:w="768" w:type="dxa"/>
            <w:shd w:val="clear" w:color="000000" w:fill="FFFFFF"/>
            <w:vAlign w:val="center"/>
            <w:hideMark/>
          </w:tcPr>
          <w:p w14:paraId="1ACE01C9"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136,88 </w:t>
            </w:r>
          </w:p>
        </w:tc>
      </w:tr>
      <w:tr w:rsidR="001D010D" w:rsidRPr="001D010D" w14:paraId="4E8C188D" w14:textId="77777777" w:rsidTr="0003357F">
        <w:trPr>
          <w:trHeight w:val="57"/>
        </w:trPr>
        <w:tc>
          <w:tcPr>
            <w:tcW w:w="5529" w:type="dxa"/>
            <w:shd w:val="clear" w:color="000000" w:fill="FFFFFF"/>
            <w:vAlign w:val="center"/>
            <w:hideMark/>
          </w:tcPr>
          <w:p w14:paraId="39106D62"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562 Kohezijski fond</w:t>
            </w:r>
          </w:p>
        </w:tc>
        <w:tc>
          <w:tcPr>
            <w:tcW w:w="1363" w:type="dxa"/>
            <w:shd w:val="clear" w:color="000000" w:fill="FFFFFF"/>
            <w:vAlign w:val="center"/>
            <w:hideMark/>
          </w:tcPr>
          <w:p w14:paraId="46411E1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540.025,00 </w:t>
            </w:r>
          </w:p>
        </w:tc>
        <w:tc>
          <w:tcPr>
            <w:tcW w:w="1406" w:type="dxa"/>
            <w:shd w:val="clear" w:color="000000" w:fill="FFFFFF"/>
            <w:vAlign w:val="center"/>
            <w:hideMark/>
          </w:tcPr>
          <w:p w14:paraId="4B2C6239"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-85.610,00 </w:t>
            </w:r>
          </w:p>
        </w:tc>
        <w:tc>
          <w:tcPr>
            <w:tcW w:w="1363" w:type="dxa"/>
            <w:shd w:val="clear" w:color="000000" w:fill="FFFFFF"/>
            <w:vAlign w:val="center"/>
            <w:hideMark/>
          </w:tcPr>
          <w:p w14:paraId="00C106F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454.415,00 </w:t>
            </w:r>
          </w:p>
        </w:tc>
        <w:tc>
          <w:tcPr>
            <w:tcW w:w="768" w:type="dxa"/>
            <w:shd w:val="clear" w:color="000000" w:fill="FFFFFF"/>
            <w:vAlign w:val="center"/>
            <w:hideMark/>
          </w:tcPr>
          <w:p w14:paraId="0834040D"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84,15 </w:t>
            </w:r>
          </w:p>
        </w:tc>
      </w:tr>
      <w:tr w:rsidR="001D010D" w:rsidRPr="001D010D" w14:paraId="461AD6B0" w14:textId="77777777" w:rsidTr="0003357F">
        <w:trPr>
          <w:trHeight w:val="57"/>
        </w:trPr>
        <w:tc>
          <w:tcPr>
            <w:tcW w:w="5529" w:type="dxa"/>
            <w:shd w:val="clear" w:color="000000" w:fill="FFFFFF"/>
            <w:vAlign w:val="center"/>
            <w:hideMark/>
          </w:tcPr>
          <w:p w14:paraId="6F96B68B"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563 Europski fond za regionalni razvoj</w:t>
            </w:r>
          </w:p>
        </w:tc>
        <w:tc>
          <w:tcPr>
            <w:tcW w:w="1363" w:type="dxa"/>
            <w:shd w:val="clear" w:color="000000" w:fill="FFFFFF"/>
            <w:vAlign w:val="center"/>
            <w:hideMark/>
          </w:tcPr>
          <w:p w14:paraId="03E5E87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5.248.584,00 </w:t>
            </w:r>
          </w:p>
        </w:tc>
        <w:tc>
          <w:tcPr>
            <w:tcW w:w="1406" w:type="dxa"/>
            <w:shd w:val="clear" w:color="000000" w:fill="FFFFFF"/>
            <w:vAlign w:val="center"/>
            <w:hideMark/>
          </w:tcPr>
          <w:p w14:paraId="2612C09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446.707,00 </w:t>
            </w:r>
          </w:p>
        </w:tc>
        <w:tc>
          <w:tcPr>
            <w:tcW w:w="1363" w:type="dxa"/>
            <w:shd w:val="clear" w:color="000000" w:fill="FFFFFF"/>
            <w:vAlign w:val="center"/>
            <w:hideMark/>
          </w:tcPr>
          <w:p w14:paraId="3872572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5.695.291,00 </w:t>
            </w:r>
          </w:p>
        </w:tc>
        <w:tc>
          <w:tcPr>
            <w:tcW w:w="768" w:type="dxa"/>
            <w:shd w:val="clear" w:color="000000" w:fill="FFFFFF"/>
            <w:vAlign w:val="center"/>
            <w:hideMark/>
          </w:tcPr>
          <w:p w14:paraId="1585B91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108,51 </w:t>
            </w:r>
          </w:p>
        </w:tc>
      </w:tr>
      <w:tr w:rsidR="001D010D" w:rsidRPr="001D010D" w14:paraId="17D8B65E" w14:textId="77777777" w:rsidTr="0003357F">
        <w:trPr>
          <w:trHeight w:val="57"/>
        </w:trPr>
        <w:tc>
          <w:tcPr>
            <w:tcW w:w="5529" w:type="dxa"/>
            <w:shd w:val="clear" w:color="000000" w:fill="FFFFFF"/>
            <w:vAlign w:val="center"/>
            <w:hideMark/>
          </w:tcPr>
          <w:p w14:paraId="0EAAF947"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581 Nacionalni plan oporavka i otpornosti – Mehanizam za oporavak i otpornost (bespovratna sredstva)</w:t>
            </w:r>
          </w:p>
        </w:tc>
        <w:tc>
          <w:tcPr>
            <w:tcW w:w="1363" w:type="dxa"/>
            <w:shd w:val="clear" w:color="000000" w:fill="FFFFFF"/>
            <w:vAlign w:val="center"/>
            <w:hideMark/>
          </w:tcPr>
          <w:p w14:paraId="5029DC6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21.424.687,00 </w:t>
            </w:r>
          </w:p>
        </w:tc>
        <w:tc>
          <w:tcPr>
            <w:tcW w:w="1406" w:type="dxa"/>
            <w:shd w:val="clear" w:color="000000" w:fill="FFFFFF"/>
            <w:vAlign w:val="center"/>
            <w:hideMark/>
          </w:tcPr>
          <w:p w14:paraId="70F848E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131.900,00 </w:t>
            </w:r>
          </w:p>
        </w:tc>
        <w:tc>
          <w:tcPr>
            <w:tcW w:w="1363" w:type="dxa"/>
            <w:shd w:val="clear" w:color="000000" w:fill="FFFFFF"/>
            <w:vAlign w:val="center"/>
            <w:hideMark/>
          </w:tcPr>
          <w:p w14:paraId="0012CE8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21.556.587,00 </w:t>
            </w:r>
          </w:p>
        </w:tc>
        <w:tc>
          <w:tcPr>
            <w:tcW w:w="768" w:type="dxa"/>
            <w:shd w:val="clear" w:color="000000" w:fill="FFFFFF"/>
            <w:vAlign w:val="center"/>
            <w:hideMark/>
          </w:tcPr>
          <w:p w14:paraId="6C8A7C8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100,62 </w:t>
            </w:r>
          </w:p>
        </w:tc>
      </w:tr>
      <w:tr w:rsidR="001D010D" w:rsidRPr="001D010D" w14:paraId="6A8BD322" w14:textId="77777777" w:rsidTr="0003357F">
        <w:trPr>
          <w:trHeight w:val="57"/>
        </w:trPr>
        <w:tc>
          <w:tcPr>
            <w:tcW w:w="5529" w:type="dxa"/>
            <w:shd w:val="clear" w:color="000000" w:fill="FFFFFF"/>
            <w:vAlign w:val="center"/>
            <w:hideMark/>
          </w:tcPr>
          <w:p w14:paraId="6FD8FB8D"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611 Donacije</w:t>
            </w:r>
          </w:p>
        </w:tc>
        <w:tc>
          <w:tcPr>
            <w:tcW w:w="1363" w:type="dxa"/>
            <w:shd w:val="clear" w:color="000000" w:fill="FFFFFF"/>
            <w:vAlign w:val="center"/>
            <w:hideMark/>
          </w:tcPr>
          <w:p w14:paraId="72375465"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321.892,00 </w:t>
            </w:r>
          </w:p>
        </w:tc>
        <w:tc>
          <w:tcPr>
            <w:tcW w:w="1406" w:type="dxa"/>
            <w:shd w:val="clear" w:color="000000" w:fill="FFFFFF"/>
            <w:vAlign w:val="center"/>
            <w:hideMark/>
          </w:tcPr>
          <w:p w14:paraId="4FAD906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22.649,00 </w:t>
            </w:r>
          </w:p>
        </w:tc>
        <w:tc>
          <w:tcPr>
            <w:tcW w:w="1363" w:type="dxa"/>
            <w:shd w:val="clear" w:color="000000" w:fill="FFFFFF"/>
            <w:vAlign w:val="center"/>
            <w:hideMark/>
          </w:tcPr>
          <w:p w14:paraId="508A17BC"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344.541,00 </w:t>
            </w:r>
          </w:p>
        </w:tc>
        <w:tc>
          <w:tcPr>
            <w:tcW w:w="768" w:type="dxa"/>
            <w:shd w:val="clear" w:color="000000" w:fill="FFFFFF"/>
            <w:vAlign w:val="center"/>
            <w:hideMark/>
          </w:tcPr>
          <w:p w14:paraId="5CBD705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107,04 </w:t>
            </w:r>
          </w:p>
        </w:tc>
      </w:tr>
      <w:tr w:rsidR="001D010D" w:rsidRPr="001D010D" w14:paraId="74EDE572" w14:textId="77777777" w:rsidTr="0003357F">
        <w:trPr>
          <w:trHeight w:val="57"/>
        </w:trPr>
        <w:tc>
          <w:tcPr>
            <w:tcW w:w="5529" w:type="dxa"/>
            <w:shd w:val="clear" w:color="000000" w:fill="FFFFFF"/>
            <w:vAlign w:val="center"/>
            <w:hideMark/>
          </w:tcPr>
          <w:p w14:paraId="112FA029"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71 Prihodi od prodaje ili zamjene nefinancijske imovine i naknade s naslova osiguranja</w:t>
            </w:r>
          </w:p>
        </w:tc>
        <w:tc>
          <w:tcPr>
            <w:tcW w:w="1363" w:type="dxa"/>
            <w:shd w:val="clear" w:color="000000" w:fill="FFFFFF"/>
            <w:vAlign w:val="center"/>
            <w:hideMark/>
          </w:tcPr>
          <w:p w14:paraId="6B20127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36.000,00 </w:t>
            </w:r>
          </w:p>
        </w:tc>
        <w:tc>
          <w:tcPr>
            <w:tcW w:w="1406" w:type="dxa"/>
            <w:shd w:val="clear" w:color="000000" w:fill="FFFFFF"/>
            <w:vAlign w:val="center"/>
            <w:hideMark/>
          </w:tcPr>
          <w:p w14:paraId="4870792E"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50.314,00 </w:t>
            </w:r>
          </w:p>
        </w:tc>
        <w:tc>
          <w:tcPr>
            <w:tcW w:w="1363" w:type="dxa"/>
            <w:shd w:val="clear" w:color="000000" w:fill="FFFFFF"/>
            <w:vAlign w:val="center"/>
            <w:hideMark/>
          </w:tcPr>
          <w:p w14:paraId="1DE5A49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86.314,00 </w:t>
            </w:r>
          </w:p>
        </w:tc>
        <w:tc>
          <w:tcPr>
            <w:tcW w:w="768" w:type="dxa"/>
            <w:shd w:val="clear" w:color="000000" w:fill="FFFFFF"/>
            <w:vAlign w:val="center"/>
            <w:hideMark/>
          </w:tcPr>
          <w:p w14:paraId="0DE713C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239,76 </w:t>
            </w:r>
          </w:p>
        </w:tc>
      </w:tr>
      <w:tr w:rsidR="001D010D" w:rsidRPr="001D010D" w14:paraId="0171378B" w14:textId="77777777" w:rsidTr="0003357F">
        <w:trPr>
          <w:trHeight w:val="57"/>
        </w:trPr>
        <w:tc>
          <w:tcPr>
            <w:tcW w:w="5529" w:type="dxa"/>
            <w:shd w:val="clear" w:color="000000" w:fill="FFFFFF"/>
            <w:vAlign w:val="center"/>
            <w:hideMark/>
          </w:tcPr>
          <w:p w14:paraId="65883CCC"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711 Prihodi od nefinancijske imovine i nadoknade štete s osnova osiguranja</w:t>
            </w:r>
          </w:p>
        </w:tc>
        <w:tc>
          <w:tcPr>
            <w:tcW w:w="1363" w:type="dxa"/>
            <w:shd w:val="clear" w:color="000000" w:fill="FFFFFF"/>
            <w:vAlign w:val="center"/>
            <w:hideMark/>
          </w:tcPr>
          <w:p w14:paraId="36915E03"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329.937,00 </w:t>
            </w:r>
          </w:p>
        </w:tc>
        <w:tc>
          <w:tcPr>
            <w:tcW w:w="1406" w:type="dxa"/>
            <w:shd w:val="clear" w:color="000000" w:fill="FFFFFF"/>
            <w:vAlign w:val="center"/>
            <w:hideMark/>
          </w:tcPr>
          <w:p w14:paraId="01D0754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137.696,61 </w:t>
            </w:r>
          </w:p>
        </w:tc>
        <w:tc>
          <w:tcPr>
            <w:tcW w:w="1363" w:type="dxa"/>
            <w:shd w:val="clear" w:color="000000" w:fill="FFFFFF"/>
            <w:vAlign w:val="center"/>
            <w:hideMark/>
          </w:tcPr>
          <w:p w14:paraId="352F022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467.633,61 </w:t>
            </w:r>
          </w:p>
        </w:tc>
        <w:tc>
          <w:tcPr>
            <w:tcW w:w="768" w:type="dxa"/>
            <w:shd w:val="clear" w:color="000000" w:fill="FFFFFF"/>
            <w:vAlign w:val="center"/>
            <w:hideMark/>
          </w:tcPr>
          <w:p w14:paraId="6771525A"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141,73 </w:t>
            </w:r>
          </w:p>
        </w:tc>
      </w:tr>
      <w:tr w:rsidR="001D010D" w:rsidRPr="001D010D" w14:paraId="63463458" w14:textId="77777777" w:rsidTr="0003357F">
        <w:trPr>
          <w:trHeight w:val="57"/>
        </w:trPr>
        <w:tc>
          <w:tcPr>
            <w:tcW w:w="5529" w:type="dxa"/>
            <w:shd w:val="clear" w:color="000000" w:fill="FFFFFF"/>
            <w:vAlign w:val="center"/>
            <w:hideMark/>
          </w:tcPr>
          <w:p w14:paraId="6F6C71BC"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81 Namjenski primici od zaduživanja</w:t>
            </w:r>
          </w:p>
        </w:tc>
        <w:tc>
          <w:tcPr>
            <w:tcW w:w="1363" w:type="dxa"/>
            <w:shd w:val="clear" w:color="000000" w:fill="FFFFFF"/>
            <w:vAlign w:val="center"/>
            <w:hideMark/>
          </w:tcPr>
          <w:p w14:paraId="2E5439E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26.328.000,00 </w:t>
            </w:r>
          </w:p>
        </w:tc>
        <w:tc>
          <w:tcPr>
            <w:tcW w:w="1406" w:type="dxa"/>
            <w:shd w:val="clear" w:color="000000" w:fill="FFFFFF"/>
            <w:vAlign w:val="center"/>
            <w:hideMark/>
          </w:tcPr>
          <w:p w14:paraId="703D201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-2.767.000,00 </w:t>
            </w:r>
          </w:p>
        </w:tc>
        <w:tc>
          <w:tcPr>
            <w:tcW w:w="1363" w:type="dxa"/>
            <w:shd w:val="clear" w:color="000000" w:fill="FFFFFF"/>
            <w:vAlign w:val="center"/>
            <w:hideMark/>
          </w:tcPr>
          <w:p w14:paraId="7403EFE8"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23.561.000,00 </w:t>
            </w:r>
          </w:p>
        </w:tc>
        <w:tc>
          <w:tcPr>
            <w:tcW w:w="768" w:type="dxa"/>
            <w:shd w:val="clear" w:color="000000" w:fill="FFFFFF"/>
            <w:vAlign w:val="center"/>
            <w:hideMark/>
          </w:tcPr>
          <w:p w14:paraId="56179F46"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89,49 </w:t>
            </w:r>
          </w:p>
        </w:tc>
      </w:tr>
      <w:tr w:rsidR="001D010D" w:rsidRPr="001D010D" w14:paraId="4511DEBC" w14:textId="77777777" w:rsidTr="0003357F">
        <w:trPr>
          <w:trHeight w:val="57"/>
        </w:trPr>
        <w:tc>
          <w:tcPr>
            <w:tcW w:w="5529" w:type="dxa"/>
            <w:shd w:val="clear" w:color="000000" w:fill="FFFFFF"/>
            <w:vAlign w:val="center"/>
            <w:hideMark/>
          </w:tcPr>
          <w:p w14:paraId="1752EDBC" w14:textId="77777777" w:rsidR="001D010D" w:rsidRPr="001D010D" w:rsidRDefault="001D010D" w:rsidP="009908DA">
            <w:pPr>
              <w:spacing w:after="0" w:line="240" w:lineRule="auto"/>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810581 Namjenski primici od zaduživanja - za </w:t>
            </w:r>
            <w:proofErr w:type="spellStart"/>
            <w:r w:rsidRPr="001D010D">
              <w:rPr>
                <w:rFonts w:ascii="Calibri" w:eastAsia="Times New Roman" w:hAnsi="Calibri" w:cs="Calibri"/>
                <w:sz w:val="18"/>
                <w:szCs w:val="18"/>
                <w:lang w:eastAsia="hr-HR"/>
              </w:rPr>
              <w:t>predfinanciranje</w:t>
            </w:r>
            <w:proofErr w:type="spellEnd"/>
            <w:r w:rsidRPr="001D010D">
              <w:rPr>
                <w:rFonts w:ascii="Calibri" w:eastAsia="Times New Roman" w:hAnsi="Calibri" w:cs="Calibri"/>
                <w:sz w:val="18"/>
                <w:szCs w:val="18"/>
                <w:lang w:eastAsia="hr-HR"/>
              </w:rPr>
              <w:t xml:space="preserve"> projekata financiranih iz Mehanizma za oporavak i otpornost </w:t>
            </w:r>
          </w:p>
        </w:tc>
        <w:tc>
          <w:tcPr>
            <w:tcW w:w="1363" w:type="dxa"/>
            <w:shd w:val="clear" w:color="000000" w:fill="FFFFFF"/>
            <w:vAlign w:val="center"/>
            <w:hideMark/>
          </w:tcPr>
          <w:p w14:paraId="63771000"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0,00 </w:t>
            </w:r>
          </w:p>
        </w:tc>
        <w:tc>
          <w:tcPr>
            <w:tcW w:w="1406" w:type="dxa"/>
            <w:shd w:val="clear" w:color="000000" w:fill="FFFFFF"/>
            <w:vAlign w:val="center"/>
            <w:hideMark/>
          </w:tcPr>
          <w:p w14:paraId="69ADAD82"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9.960.000,00 </w:t>
            </w:r>
          </w:p>
        </w:tc>
        <w:tc>
          <w:tcPr>
            <w:tcW w:w="1363" w:type="dxa"/>
            <w:shd w:val="clear" w:color="000000" w:fill="FFFFFF"/>
            <w:vAlign w:val="center"/>
            <w:hideMark/>
          </w:tcPr>
          <w:p w14:paraId="46E64871"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9.960.000,00 </w:t>
            </w:r>
          </w:p>
        </w:tc>
        <w:tc>
          <w:tcPr>
            <w:tcW w:w="768" w:type="dxa"/>
            <w:shd w:val="clear" w:color="000000" w:fill="FFFFFF"/>
            <w:vAlign w:val="center"/>
            <w:hideMark/>
          </w:tcPr>
          <w:p w14:paraId="0B75E654" w14:textId="77777777" w:rsidR="001D010D" w:rsidRPr="001D010D" w:rsidRDefault="001D010D" w:rsidP="009908DA">
            <w:pPr>
              <w:spacing w:after="0" w:line="240" w:lineRule="auto"/>
              <w:jc w:val="right"/>
              <w:rPr>
                <w:rFonts w:ascii="Calibri" w:eastAsia="Times New Roman" w:hAnsi="Calibri" w:cs="Calibri"/>
                <w:sz w:val="18"/>
                <w:szCs w:val="18"/>
                <w:lang w:eastAsia="hr-HR"/>
              </w:rPr>
            </w:pPr>
            <w:r w:rsidRPr="001D010D">
              <w:rPr>
                <w:rFonts w:ascii="Calibri" w:eastAsia="Times New Roman" w:hAnsi="Calibri" w:cs="Calibri"/>
                <w:sz w:val="18"/>
                <w:szCs w:val="18"/>
                <w:lang w:eastAsia="hr-HR"/>
              </w:rPr>
              <w:t xml:space="preserve">0,00 </w:t>
            </w:r>
          </w:p>
        </w:tc>
      </w:tr>
    </w:tbl>
    <w:p w14:paraId="6A29C725" w14:textId="77777777" w:rsidR="00473138" w:rsidRPr="00716408" w:rsidRDefault="00473138" w:rsidP="00473138">
      <w:pPr>
        <w:suppressAutoHyphens/>
        <w:spacing w:after="0" w:line="240" w:lineRule="auto"/>
        <w:jc w:val="both"/>
        <w:rPr>
          <w:rFonts w:eastAsia="Times New Roman" w:cstheme="minorHAnsi"/>
          <w:highlight w:val="yellow"/>
          <w:lang w:eastAsia="ar-SA"/>
        </w:rPr>
      </w:pPr>
    </w:p>
    <w:p w14:paraId="5FC9CB54" w14:textId="4B9F134E" w:rsidR="00473138" w:rsidRPr="005964E5" w:rsidRDefault="00473138" w:rsidP="00473138">
      <w:pPr>
        <w:suppressAutoHyphens/>
        <w:spacing w:after="0" w:line="240" w:lineRule="auto"/>
        <w:ind w:firstLine="709"/>
        <w:jc w:val="both"/>
        <w:rPr>
          <w:rFonts w:eastAsia="Times New Roman" w:cstheme="minorHAnsi"/>
          <w:lang w:eastAsia="ar-SA"/>
        </w:rPr>
      </w:pPr>
      <w:r w:rsidRPr="005964E5">
        <w:rPr>
          <w:rFonts w:eastAsia="Times New Roman" w:cstheme="minorHAnsi"/>
          <w:lang w:eastAsia="ar-SA"/>
        </w:rPr>
        <w:t xml:space="preserve">Evidentirani rashodi po izvorima pokazuju da Županija s osnove izvora financiranja </w:t>
      </w:r>
      <w:r w:rsidR="005964E5" w:rsidRPr="005964E5">
        <w:rPr>
          <w:rFonts w:eastAsia="Times New Roman" w:cstheme="minorHAnsi"/>
          <w:lang w:eastAsia="ar-SA"/>
        </w:rPr>
        <w:t>„11 Opći prihodi i primici“</w:t>
      </w:r>
      <w:r w:rsidRPr="005964E5">
        <w:rPr>
          <w:rFonts w:eastAsia="Times New Roman" w:cstheme="minorHAnsi"/>
          <w:lang w:eastAsia="ar-SA"/>
        </w:rPr>
        <w:t xml:space="preserve"> financira rashode u visini od  </w:t>
      </w:r>
      <w:r w:rsidR="005964E5" w:rsidRPr="005964E5">
        <w:rPr>
          <w:rFonts w:eastAsia="Times New Roman" w:cstheme="minorHAnsi"/>
          <w:lang w:eastAsia="ar-SA"/>
        </w:rPr>
        <w:t xml:space="preserve">30.883.440,67 </w:t>
      </w:r>
      <w:r w:rsidRPr="005964E5">
        <w:rPr>
          <w:rFonts w:eastAsia="Times New Roman" w:cstheme="minorHAnsi"/>
          <w:lang w:eastAsia="ar-SA"/>
        </w:rPr>
        <w:t>eura</w:t>
      </w:r>
      <w:r w:rsidR="005964E5" w:rsidRPr="005964E5">
        <w:rPr>
          <w:rFonts w:eastAsia="Times New Roman" w:cstheme="minorHAnsi"/>
          <w:lang w:eastAsia="ar-SA"/>
        </w:rPr>
        <w:t>.</w:t>
      </w:r>
    </w:p>
    <w:p w14:paraId="14C5A444" w14:textId="77777777" w:rsidR="005964E5" w:rsidRPr="00716408" w:rsidRDefault="005964E5" w:rsidP="00473138">
      <w:pPr>
        <w:suppressAutoHyphens/>
        <w:spacing w:after="0" w:line="240" w:lineRule="auto"/>
        <w:ind w:firstLine="709"/>
        <w:jc w:val="both"/>
        <w:rPr>
          <w:rFonts w:eastAsia="Times New Roman" w:cstheme="minorHAnsi"/>
          <w:highlight w:val="yellow"/>
          <w:lang w:eastAsia="ar-SA"/>
        </w:rPr>
      </w:pPr>
    </w:p>
    <w:p w14:paraId="61586FEF" w14:textId="55D033A8" w:rsidR="00473138" w:rsidRPr="00674C06" w:rsidRDefault="00473138" w:rsidP="00482331">
      <w:pPr>
        <w:suppressAutoHyphens/>
        <w:spacing w:after="0" w:line="240" w:lineRule="auto"/>
        <w:ind w:firstLine="709"/>
        <w:jc w:val="both"/>
        <w:rPr>
          <w:rFonts w:eastAsia="Times New Roman" w:cstheme="minorHAnsi"/>
          <w:lang w:eastAsia="ar-SA"/>
        </w:rPr>
      </w:pPr>
      <w:r w:rsidRPr="00EB7D39">
        <w:rPr>
          <w:rFonts w:eastAsia="Times New Roman" w:cstheme="minorHAnsi"/>
          <w:lang w:eastAsia="ar-SA"/>
        </w:rPr>
        <w:t xml:space="preserve">Kod proračunskih korisnika </w:t>
      </w:r>
      <w:r w:rsidRPr="00674C06">
        <w:rPr>
          <w:rFonts w:eastAsia="Times New Roman" w:cstheme="minorHAnsi"/>
          <w:lang w:eastAsia="ar-SA"/>
        </w:rPr>
        <w:t xml:space="preserve">najzastupljeniji izvor financiranja je </w:t>
      </w:r>
      <w:r w:rsidR="00EB7D39" w:rsidRPr="00674C06">
        <w:rPr>
          <w:rFonts w:eastAsia="Times New Roman" w:cstheme="minorHAnsi"/>
          <w:lang w:eastAsia="ar-SA"/>
        </w:rPr>
        <w:t>izvor „433 PRIHODI ZA POSEBNE NAMJENE – HZZO“</w:t>
      </w:r>
      <w:r w:rsidRPr="00674C06">
        <w:rPr>
          <w:rFonts w:eastAsia="Times New Roman" w:cstheme="minorHAnsi"/>
          <w:lang w:eastAsia="ar-SA"/>
        </w:rPr>
        <w:t xml:space="preserve"> u iznosu od </w:t>
      </w:r>
      <w:r w:rsidR="00EB7D39" w:rsidRPr="00674C06">
        <w:rPr>
          <w:rFonts w:eastAsia="Times New Roman" w:cstheme="minorHAnsi"/>
          <w:lang w:eastAsia="ar-SA"/>
        </w:rPr>
        <w:t xml:space="preserve">39.526.439,44 </w:t>
      </w:r>
      <w:r w:rsidRPr="00674C06">
        <w:rPr>
          <w:rFonts w:eastAsia="Times New Roman" w:cstheme="minorHAnsi"/>
          <w:lang w:eastAsia="ar-SA"/>
        </w:rPr>
        <w:t>eura</w:t>
      </w:r>
      <w:r w:rsidR="00EB7D39" w:rsidRPr="00674C06">
        <w:rPr>
          <w:rFonts w:eastAsia="Times New Roman" w:cstheme="minorHAnsi"/>
          <w:lang w:eastAsia="ar-SA"/>
        </w:rPr>
        <w:t xml:space="preserve"> te izvor </w:t>
      </w:r>
      <w:r w:rsidR="00674C06" w:rsidRPr="00674C06">
        <w:rPr>
          <w:rFonts w:eastAsia="Times New Roman" w:cstheme="minorHAnsi"/>
          <w:lang w:eastAsia="ar-SA"/>
        </w:rPr>
        <w:t>„50115 Pomoći iz državnog proračuna kroz opće prihode i primitke - plaće OŠ i SŠ“ u iznosu od 51.969.612,66 eura.</w:t>
      </w:r>
    </w:p>
    <w:p w14:paraId="3FB9E5B0" w14:textId="77777777" w:rsidR="00473138" w:rsidRPr="00716408" w:rsidRDefault="00473138" w:rsidP="00473138">
      <w:pPr>
        <w:suppressAutoHyphens/>
        <w:spacing w:after="0" w:line="240" w:lineRule="auto"/>
        <w:jc w:val="both"/>
        <w:rPr>
          <w:rFonts w:eastAsia="Times New Roman" w:cstheme="minorHAnsi"/>
          <w:sz w:val="10"/>
          <w:szCs w:val="10"/>
          <w:highlight w:val="yellow"/>
          <w:lang w:eastAsia="ar-SA"/>
        </w:rPr>
      </w:pPr>
    </w:p>
    <w:p w14:paraId="59AD60E2" w14:textId="7F31C79D" w:rsidR="00473138" w:rsidRPr="00B05F03" w:rsidRDefault="00473138" w:rsidP="00473138">
      <w:pPr>
        <w:suppressAutoHyphens/>
        <w:spacing w:after="0" w:line="240" w:lineRule="auto"/>
        <w:jc w:val="both"/>
        <w:rPr>
          <w:rFonts w:eastAsia="Times New Roman" w:cstheme="minorHAnsi"/>
          <w:lang w:eastAsia="ar-SA"/>
        </w:rPr>
      </w:pPr>
      <w:r w:rsidRPr="00B05F03">
        <w:rPr>
          <w:rFonts w:eastAsia="Times New Roman" w:cstheme="minorHAnsi"/>
          <w:lang w:eastAsia="ar-SA"/>
        </w:rPr>
        <w:tab/>
        <w:t>Predlaže se županijskim tijelima da provedu raspravu o materijalu, a Županijskoj skupštini da donese Odluku o izmjenama i dopunama Proračuna Karlovačke županije za 202</w:t>
      </w:r>
      <w:r w:rsidR="00B05F03" w:rsidRPr="00B05F03">
        <w:rPr>
          <w:rFonts w:eastAsia="Times New Roman" w:cstheme="minorHAnsi"/>
          <w:lang w:eastAsia="ar-SA"/>
        </w:rPr>
        <w:t>6</w:t>
      </w:r>
      <w:r w:rsidRPr="00B05F03">
        <w:rPr>
          <w:rFonts w:eastAsia="Times New Roman" w:cstheme="minorHAnsi"/>
          <w:lang w:eastAsia="ar-SA"/>
        </w:rPr>
        <w:t>. godinu</w:t>
      </w:r>
      <w:r w:rsidR="00DE265A" w:rsidRPr="00B05F03">
        <w:rPr>
          <w:rFonts w:eastAsia="Times New Roman" w:cstheme="minorHAnsi"/>
          <w:lang w:eastAsia="ar-SA"/>
        </w:rPr>
        <w:t>.</w:t>
      </w:r>
      <w:r w:rsidRPr="00B05F03">
        <w:rPr>
          <w:rFonts w:eastAsia="Times New Roman" w:cstheme="minorHAnsi"/>
          <w:lang w:eastAsia="ar-SA"/>
        </w:rPr>
        <w:t xml:space="preserve"> </w:t>
      </w:r>
    </w:p>
    <w:p w14:paraId="0CDEF183" w14:textId="77777777" w:rsidR="00DE265A" w:rsidRPr="00716408" w:rsidRDefault="00DE265A" w:rsidP="00473138">
      <w:pPr>
        <w:suppressAutoHyphens/>
        <w:spacing w:after="0" w:line="240" w:lineRule="auto"/>
        <w:jc w:val="both"/>
        <w:rPr>
          <w:rFonts w:eastAsia="Times New Roman" w:cstheme="minorHAnsi"/>
          <w:highlight w:val="yellow"/>
          <w:lang w:eastAsia="ar-SA"/>
        </w:rPr>
      </w:pPr>
    </w:p>
    <w:p w14:paraId="77FCB48D" w14:textId="77777777" w:rsidR="00473138" w:rsidRPr="00716408" w:rsidRDefault="00473138" w:rsidP="00473138">
      <w:pPr>
        <w:suppressAutoHyphens/>
        <w:spacing w:after="0" w:line="240" w:lineRule="auto"/>
        <w:rPr>
          <w:rFonts w:eastAsia="Times New Roman" w:cstheme="minorHAnsi"/>
          <w:highlight w:val="yellow"/>
          <w:lang w:eastAsia="ar-SA"/>
        </w:rPr>
      </w:pPr>
    </w:p>
    <w:p w14:paraId="34A76ECC" w14:textId="77777777" w:rsidR="00473138" w:rsidRPr="00B05F03" w:rsidRDefault="00473138" w:rsidP="00473138">
      <w:pPr>
        <w:suppressAutoHyphens/>
        <w:spacing w:after="0" w:line="240" w:lineRule="auto"/>
        <w:ind w:firstLine="708"/>
        <w:rPr>
          <w:rFonts w:eastAsia="Times New Roman" w:cstheme="minorHAnsi"/>
          <w:lang w:eastAsia="ar-SA"/>
        </w:rPr>
      </w:pPr>
      <w:r w:rsidRPr="00B05F03">
        <w:rPr>
          <w:rFonts w:eastAsia="Times New Roman" w:cstheme="minorHAnsi"/>
          <w:lang w:eastAsia="ar-SA"/>
        </w:rPr>
        <w:t>S poštovanjem,</w:t>
      </w:r>
    </w:p>
    <w:p w14:paraId="16525F67" w14:textId="77777777" w:rsidR="00473138" w:rsidRPr="00B05F03" w:rsidRDefault="00473138" w:rsidP="00473138">
      <w:pPr>
        <w:suppressAutoHyphens/>
        <w:spacing w:after="0" w:line="360" w:lineRule="auto"/>
        <w:rPr>
          <w:rFonts w:eastAsia="Times New Roman" w:cstheme="minorHAnsi"/>
          <w:b/>
          <w:lang w:eastAsia="ar-SA"/>
        </w:rPr>
      </w:pP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r>
      <w:r w:rsidRPr="00B05F03">
        <w:rPr>
          <w:rFonts w:eastAsia="Times New Roman" w:cstheme="minorHAnsi"/>
          <w:lang w:eastAsia="ar-SA"/>
        </w:rPr>
        <w:tab/>
        <w:t xml:space="preserve"> </w:t>
      </w:r>
      <w:r w:rsidRPr="00B05F03">
        <w:rPr>
          <w:rFonts w:eastAsia="Times New Roman" w:cstheme="minorHAnsi"/>
          <w:lang w:eastAsia="ar-SA"/>
        </w:rPr>
        <w:tab/>
        <w:t xml:space="preserve">             </w:t>
      </w:r>
      <w:r w:rsidRPr="00B05F03">
        <w:rPr>
          <w:rFonts w:eastAsia="Times New Roman" w:cstheme="minorHAnsi"/>
          <w:b/>
          <w:lang w:eastAsia="ar-SA"/>
        </w:rPr>
        <w:t>PROČELNICA</w:t>
      </w:r>
    </w:p>
    <w:p w14:paraId="7122BD58" w14:textId="77777777" w:rsidR="00473138" w:rsidRDefault="00473138" w:rsidP="00473138">
      <w:pPr>
        <w:suppressAutoHyphens/>
        <w:spacing w:after="0" w:line="360" w:lineRule="auto"/>
        <w:ind w:left="5672"/>
        <w:rPr>
          <w:rFonts w:eastAsia="Times New Roman" w:cstheme="minorHAnsi"/>
          <w:b/>
          <w:lang w:eastAsia="ar-SA"/>
        </w:rPr>
      </w:pPr>
      <w:r w:rsidRPr="00B05F03">
        <w:rPr>
          <w:rFonts w:eastAsia="Times New Roman" w:cstheme="minorHAnsi"/>
          <w:b/>
          <w:lang w:eastAsia="ar-SA"/>
        </w:rPr>
        <w:t xml:space="preserve">               Maria Stojković, </w:t>
      </w:r>
      <w:proofErr w:type="spellStart"/>
      <w:r w:rsidRPr="00B05F03">
        <w:rPr>
          <w:rFonts w:eastAsia="Times New Roman" w:cstheme="minorHAnsi"/>
          <w:b/>
          <w:lang w:eastAsia="ar-SA"/>
        </w:rPr>
        <w:t>spec</w:t>
      </w:r>
      <w:proofErr w:type="spellEnd"/>
      <w:r w:rsidRPr="00B05F03">
        <w:rPr>
          <w:rFonts w:eastAsia="Times New Roman" w:cstheme="minorHAnsi"/>
          <w:b/>
          <w:lang w:eastAsia="ar-SA"/>
        </w:rPr>
        <w:t xml:space="preserve">. </w:t>
      </w:r>
      <w:proofErr w:type="spellStart"/>
      <w:r w:rsidRPr="00B05F03">
        <w:rPr>
          <w:rFonts w:eastAsia="Times New Roman" w:cstheme="minorHAnsi"/>
          <w:b/>
          <w:lang w:eastAsia="ar-SA"/>
        </w:rPr>
        <w:t>oec</w:t>
      </w:r>
      <w:proofErr w:type="spellEnd"/>
      <w:r w:rsidRPr="00B05F03">
        <w:rPr>
          <w:rFonts w:eastAsia="Times New Roman" w:cstheme="minorHAnsi"/>
          <w:b/>
          <w:lang w:eastAsia="ar-SA"/>
        </w:rPr>
        <w:t>.</w:t>
      </w:r>
    </w:p>
    <w:p w14:paraId="28DA05E7" w14:textId="77777777" w:rsidR="00E95496" w:rsidRPr="00E95496" w:rsidRDefault="00E95496" w:rsidP="00E95496">
      <w:pPr>
        <w:jc w:val="right"/>
        <w:rPr>
          <w:rFonts w:eastAsia="Times New Roman" w:cstheme="minorHAnsi"/>
          <w:lang w:eastAsia="ar-SA"/>
        </w:rPr>
      </w:pPr>
    </w:p>
    <w:sectPr w:rsidR="00E95496" w:rsidRPr="00E95496" w:rsidSect="00D1466B">
      <w:headerReference w:type="default" r:id="rId12"/>
      <w:pgSz w:w="11906" w:h="16838"/>
      <w:pgMar w:top="1417" w:right="1417" w:bottom="1417"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DD5E" w14:textId="77777777" w:rsidR="00EB6EA3" w:rsidRDefault="00EB6EA3" w:rsidP="00ED542F">
      <w:pPr>
        <w:spacing w:after="0" w:line="240" w:lineRule="auto"/>
      </w:pPr>
      <w:r>
        <w:separator/>
      </w:r>
    </w:p>
  </w:endnote>
  <w:endnote w:type="continuationSeparator" w:id="0">
    <w:p w14:paraId="57FEC8FA" w14:textId="77777777" w:rsidR="00EB6EA3" w:rsidRDefault="00EB6EA3" w:rsidP="00ED542F">
      <w:pPr>
        <w:spacing w:after="0" w:line="240" w:lineRule="auto"/>
      </w:pPr>
      <w:r>
        <w:continuationSeparator/>
      </w:r>
    </w:p>
  </w:endnote>
  <w:endnote w:type="continuationNotice" w:id="1">
    <w:p w14:paraId="5E08B12B" w14:textId="77777777" w:rsidR="00EB6EA3" w:rsidRDefault="00EB6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13213"/>
      <w:docPartObj>
        <w:docPartGallery w:val="Page Numbers (Bottom of Page)"/>
        <w:docPartUnique/>
      </w:docPartObj>
    </w:sdtPr>
    <w:sdtEndPr/>
    <w:sdtContent>
      <w:p w14:paraId="1A783FB1" w14:textId="77777777" w:rsidR="00EF433A" w:rsidRDefault="00EF433A">
        <w:pPr>
          <w:pStyle w:val="Podnoje"/>
          <w:jc w:val="center"/>
        </w:pPr>
        <w:r>
          <w:rPr>
            <w:noProof/>
          </w:rPr>
          <w:fldChar w:fldCharType="begin"/>
        </w:r>
        <w:r>
          <w:rPr>
            <w:noProof/>
          </w:rPr>
          <w:instrText>PAGE   \* MERGEFORMAT</w:instrText>
        </w:r>
        <w:r>
          <w:rPr>
            <w:noProof/>
          </w:rPr>
          <w:fldChar w:fldCharType="separate"/>
        </w:r>
        <w:r>
          <w:rPr>
            <w:noProof/>
          </w:rPr>
          <w:t>1</w:t>
        </w:r>
        <w:r>
          <w:rPr>
            <w:noProof/>
          </w:rPr>
          <w:t>0</w:t>
        </w:r>
        <w:r>
          <w:rPr>
            <w:noProof/>
          </w:rPr>
          <w:fldChar w:fldCharType="end"/>
        </w:r>
      </w:p>
    </w:sdtContent>
  </w:sdt>
  <w:p w14:paraId="123016CA" w14:textId="77777777" w:rsidR="00EF433A" w:rsidRPr="00677B96" w:rsidRDefault="00EF433A" w:rsidP="00677B96">
    <w:pPr>
      <w:pStyle w:val="Podnoje"/>
    </w:pPr>
  </w:p>
  <w:p w14:paraId="59E6F150" w14:textId="77777777" w:rsidR="00EF433A" w:rsidRDefault="00EF4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A1D9" w14:textId="77777777" w:rsidR="00EB6EA3" w:rsidRDefault="00EB6EA3" w:rsidP="00ED542F">
      <w:pPr>
        <w:spacing w:after="0" w:line="240" w:lineRule="auto"/>
      </w:pPr>
      <w:r>
        <w:separator/>
      </w:r>
    </w:p>
  </w:footnote>
  <w:footnote w:type="continuationSeparator" w:id="0">
    <w:p w14:paraId="1A12A493" w14:textId="77777777" w:rsidR="00EB6EA3" w:rsidRDefault="00EB6EA3" w:rsidP="00ED542F">
      <w:pPr>
        <w:spacing w:after="0" w:line="240" w:lineRule="auto"/>
      </w:pPr>
      <w:r>
        <w:continuationSeparator/>
      </w:r>
    </w:p>
  </w:footnote>
  <w:footnote w:type="continuationNotice" w:id="1">
    <w:p w14:paraId="35332A04" w14:textId="77777777" w:rsidR="00EB6EA3" w:rsidRDefault="00EB6E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B5F3" w14:textId="77777777" w:rsidR="00EF433A" w:rsidRDefault="00EF433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4EC8" w14:textId="77777777" w:rsidR="008C72DF" w:rsidRDefault="008C72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030"/>
        </w:tabs>
        <w:ind w:left="6030" w:hanging="360"/>
      </w:pPr>
      <w:rPr>
        <w:rFonts w:ascii="Bookman Old Style" w:hAnsi="Bookman Old Style" w:cs="Times New Roman"/>
      </w:rPr>
    </w:lvl>
  </w:abstractNum>
  <w:abstractNum w:abstractNumId="2" w15:restartNumberingAfterBreak="0">
    <w:nsid w:val="02AC320A"/>
    <w:multiLevelType w:val="hybridMultilevel"/>
    <w:tmpl w:val="192858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720" w:hanging="360"/>
      </w:pPr>
      <w:rPr>
        <w:rFonts w:ascii="Calibri" w:eastAsia="Times New Roman" w:hAnsi="Calibri" w:cs="Calibri" w:hint="default"/>
      </w:rPr>
    </w:lvl>
    <w:lvl w:ilvl="3" w:tplc="FFFFFFFF">
      <w:numFmt w:val="bullet"/>
      <w:lvlText w:val="-"/>
      <w:lvlJc w:val="left"/>
      <w:pPr>
        <w:ind w:left="720" w:hanging="360"/>
      </w:pPr>
      <w:rPr>
        <w:rFonts w:ascii="Calibri" w:eastAsia="Times New Roman" w:hAnsi="Calibri" w:cs="Calibri" w:hint="default"/>
      </w:rPr>
    </w:lvl>
    <w:lvl w:ilvl="4" w:tplc="34308E9E">
      <w:numFmt w:val="bullet"/>
      <w:lvlText w:val="-"/>
      <w:lvlJc w:val="left"/>
      <w:pPr>
        <w:ind w:left="720" w:hanging="360"/>
      </w:pPr>
      <w:rPr>
        <w:rFonts w:ascii="Calibri" w:eastAsia="Times New Roman" w:hAnsi="Calibri" w:cs="Calibri"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A5505C"/>
    <w:multiLevelType w:val="hybridMultilevel"/>
    <w:tmpl w:val="45DEDB5A"/>
    <w:lvl w:ilvl="0" w:tplc="613E10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851FF8"/>
    <w:multiLevelType w:val="hybridMultilevel"/>
    <w:tmpl w:val="2A9C2046"/>
    <w:lvl w:ilvl="0" w:tplc="613E100A">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0CA11B83"/>
    <w:multiLevelType w:val="hybridMultilevel"/>
    <w:tmpl w:val="70583E1E"/>
    <w:lvl w:ilvl="0" w:tplc="613E100A">
      <w:numFmt w:val="bullet"/>
      <w:lvlText w:val="-"/>
      <w:lvlJc w:val="left"/>
      <w:pPr>
        <w:ind w:left="1004" w:hanging="360"/>
      </w:pPr>
      <w:rPr>
        <w:rFonts w:ascii="Times New Roman" w:eastAsia="Calibri"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0E242760"/>
    <w:multiLevelType w:val="hybridMultilevel"/>
    <w:tmpl w:val="897E43D0"/>
    <w:lvl w:ilvl="0" w:tplc="613E100A">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4B81531"/>
    <w:multiLevelType w:val="hybridMultilevel"/>
    <w:tmpl w:val="7A1C13AC"/>
    <w:lvl w:ilvl="0" w:tplc="613E100A">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17401C8F"/>
    <w:multiLevelType w:val="multilevel"/>
    <w:tmpl w:val="C23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14E5E"/>
    <w:multiLevelType w:val="multilevel"/>
    <w:tmpl w:val="E98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06D55"/>
    <w:multiLevelType w:val="multilevel"/>
    <w:tmpl w:val="2F8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947AE"/>
    <w:multiLevelType w:val="hybridMultilevel"/>
    <w:tmpl w:val="5B287B08"/>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B7E8B"/>
    <w:multiLevelType w:val="multilevel"/>
    <w:tmpl w:val="E98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46250"/>
    <w:multiLevelType w:val="multilevel"/>
    <w:tmpl w:val="E98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F1F2C"/>
    <w:multiLevelType w:val="multilevel"/>
    <w:tmpl w:val="39E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F2B3E"/>
    <w:multiLevelType w:val="hybridMultilevel"/>
    <w:tmpl w:val="FD24D6E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467403B6"/>
    <w:multiLevelType w:val="multilevel"/>
    <w:tmpl w:val="E98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C4202"/>
    <w:multiLevelType w:val="hybridMultilevel"/>
    <w:tmpl w:val="FFE496A4"/>
    <w:lvl w:ilvl="0" w:tplc="751AEE42">
      <w:numFmt w:val="bullet"/>
      <w:lvlText w:val="-"/>
      <w:lvlJc w:val="left"/>
      <w:pPr>
        <w:ind w:left="8868" w:hanging="360"/>
      </w:pPr>
      <w:rPr>
        <w:rFonts w:ascii="Calibri" w:eastAsiaTheme="minorHAnsi" w:hAnsi="Calibri" w:cs="Calibri" w:hint="default"/>
      </w:rPr>
    </w:lvl>
    <w:lvl w:ilvl="1" w:tplc="041A0003" w:tentative="1">
      <w:start w:val="1"/>
      <w:numFmt w:val="bullet"/>
      <w:lvlText w:val="o"/>
      <w:lvlJc w:val="left"/>
      <w:pPr>
        <w:ind w:left="9588" w:hanging="360"/>
      </w:pPr>
      <w:rPr>
        <w:rFonts w:ascii="Courier New" w:hAnsi="Courier New" w:cs="Courier New" w:hint="default"/>
      </w:rPr>
    </w:lvl>
    <w:lvl w:ilvl="2" w:tplc="041A0005" w:tentative="1">
      <w:start w:val="1"/>
      <w:numFmt w:val="bullet"/>
      <w:lvlText w:val=""/>
      <w:lvlJc w:val="left"/>
      <w:pPr>
        <w:ind w:left="10308" w:hanging="360"/>
      </w:pPr>
      <w:rPr>
        <w:rFonts w:ascii="Wingdings" w:hAnsi="Wingdings" w:hint="default"/>
      </w:rPr>
    </w:lvl>
    <w:lvl w:ilvl="3" w:tplc="041A0001" w:tentative="1">
      <w:start w:val="1"/>
      <w:numFmt w:val="bullet"/>
      <w:lvlText w:val=""/>
      <w:lvlJc w:val="left"/>
      <w:pPr>
        <w:ind w:left="11028" w:hanging="360"/>
      </w:pPr>
      <w:rPr>
        <w:rFonts w:ascii="Symbol" w:hAnsi="Symbol" w:hint="default"/>
      </w:rPr>
    </w:lvl>
    <w:lvl w:ilvl="4" w:tplc="041A0003" w:tentative="1">
      <w:start w:val="1"/>
      <w:numFmt w:val="bullet"/>
      <w:lvlText w:val="o"/>
      <w:lvlJc w:val="left"/>
      <w:pPr>
        <w:ind w:left="11748" w:hanging="360"/>
      </w:pPr>
      <w:rPr>
        <w:rFonts w:ascii="Courier New" w:hAnsi="Courier New" w:cs="Courier New" w:hint="default"/>
      </w:rPr>
    </w:lvl>
    <w:lvl w:ilvl="5" w:tplc="041A0005" w:tentative="1">
      <w:start w:val="1"/>
      <w:numFmt w:val="bullet"/>
      <w:lvlText w:val=""/>
      <w:lvlJc w:val="left"/>
      <w:pPr>
        <w:ind w:left="12468" w:hanging="360"/>
      </w:pPr>
      <w:rPr>
        <w:rFonts w:ascii="Wingdings" w:hAnsi="Wingdings" w:hint="default"/>
      </w:rPr>
    </w:lvl>
    <w:lvl w:ilvl="6" w:tplc="041A0001" w:tentative="1">
      <w:start w:val="1"/>
      <w:numFmt w:val="bullet"/>
      <w:lvlText w:val=""/>
      <w:lvlJc w:val="left"/>
      <w:pPr>
        <w:ind w:left="13188" w:hanging="360"/>
      </w:pPr>
      <w:rPr>
        <w:rFonts w:ascii="Symbol" w:hAnsi="Symbol" w:hint="default"/>
      </w:rPr>
    </w:lvl>
    <w:lvl w:ilvl="7" w:tplc="041A0003" w:tentative="1">
      <w:start w:val="1"/>
      <w:numFmt w:val="bullet"/>
      <w:lvlText w:val="o"/>
      <w:lvlJc w:val="left"/>
      <w:pPr>
        <w:ind w:left="13908" w:hanging="360"/>
      </w:pPr>
      <w:rPr>
        <w:rFonts w:ascii="Courier New" w:hAnsi="Courier New" w:cs="Courier New" w:hint="default"/>
      </w:rPr>
    </w:lvl>
    <w:lvl w:ilvl="8" w:tplc="041A0005" w:tentative="1">
      <w:start w:val="1"/>
      <w:numFmt w:val="bullet"/>
      <w:lvlText w:val=""/>
      <w:lvlJc w:val="left"/>
      <w:pPr>
        <w:ind w:left="14628" w:hanging="360"/>
      </w:pPr>
      <w:rPr>
        <w:rFonts w:ascii="Wingdings" w:hAnsi="Wingdings" w:hint="default"/>
      </w:rPr>
    </w:lvl>
  </w:abstractNum>
  <w:abstractNum w:abstractNumId="18" w15:restartNumberingAfterBreak="0">
    <w:nsid w:val="4D627028"/>
    <w:multiLevelType w:val="hybridMultilevel"/>
    <w:tmpl w:val="D9169C28"/>
    <w:lvl w:ilvl="0" w:tplc="613E10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7460DD"/>
    <w:multiLevelType w:val="multilevel"/>
    <w:tmpl w:val="B76AE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725B7"/>
    <w:multiLevelType w:val="hybridMultilevel"/>
    <w:tmpl w:val="37A043C6"/>
    <w:lvl w:ilvl="0" w:tplc="613E100A">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53D25F27"/>
    <w:multiLevelType w:val="hybridMultilevel"/>
    <w:tmpl w:val="326CA27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194732"/>
    <w:multiLevelType w:val="hybridMultilevel"/>
    <w:tmpl w:val="F6663F50"/>
    <w:lvl w:ilvl="0" w:tplc="613E100A">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F0434D"/>
    <w:multiLevelType w:val="hybridMultilevel"/>
    <w:tmpl w:val="88406C48"/>
    <w:lvl w:ilvl="0" w:tplc="613E10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5E002B"/>
    <w:multiLevelType w:val="multilevel"/>
    <w:tmpl w:val="E98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62D76"/>
    <w:multiLevelType w:val="hybridMultilevel"/>
    <w:tmpl w:val="9CEED0E0"/>
    <w:lvl w:ilvl="0" w:tplc="613E100A">
      <w:numFmt w:val="bullet"/>
      <w:lvlText w:val="-"/>
      <w:lvlJc w:val="left"/>
      <w:pPr>
        <w:ind w:left="2040" w:hanging="360"/>
      </w:pPr>
      <w:rPr>
        <w:rFonts w:ascii="Times New Roman" w:eastAsia="Calibri" w:hAnsi="Times New Roman" w:cs="Times New Roman" w:hint="default"/>
      </w:rPr>
    </w:lvl>
    <w:lvl w:ilvl="1" w:tplc="041A0003" w:tentative="1">
      <w:start w:val="1"/>
      <w:numFmt w:val="bullet"/>
      <w:lvlText w:val="o"/>
      <w:lvlJc w:val="left"/>
      <w:pPr>
        <w:ind w:left="2760" w:hanging="360"/>
      </w:pPr>
      <w:rPr>
        <w:rFonts w:ascii="Courier New" w:hAnsi="Courier New" w:cs="Courier New" w:hint="default"/>
      </w:rPr>
    </w:lvl>
    <w:lvl w:ilvl="2" w:tplc="041A0005" w:tentative="1">
      <w:start w:val="1"/>
      <w:numFmt w:val="bullet"/>
      <w:lvlText w:val=""/>
      <w:lvlJc w:val="left"/>
      <w:pPr>
        <w:ind w:left="3480" w:hanging="360"/>
      </w:pPr>
      <w:rPr>
        <w:rFonts w:ascii="Wingdings" w:hAnsi="Wingdings" w:hint="default"/>
      </w:rPr>
    </w:lvl>
    <w:lvl w:ilvl="3" w:tplc="041A0001" w:tentative="1">
      <w:start w:val="1"/>
      <w:numFmt w:val="bullet"/>
      <w:lvlText w:val=""/>
      <w:lvlJc w:val="left"/>
      <w:pPr>
        <w:ind w:left="4200" w:hanging="360"/>
      </w:pPr>
      <w:rPr>
        <w:rFonts w:ascii="Symbol" w:hAnsi="Symbol" w:hint="default"/>
      </w:rPr>
    </w:lvl>
    <w:lvl w:ilvl="4" w:tplc="041A0003" w:tentative="1">
      <w:start w:val="1"/>
      <w:numFmt w:val="bullet"/>
      <w:lvlText w:val="o"/>
      <w:lvlJc w:val="left"/>
      <w:pPr>
        <w:ind w:left="4920" w:hanging="360"/>
      </w:pPr>
      <w:rPr>
        <w:rFonts w:ascii="Courier New" w:hAnsi="Courier New" w:cs="Courier New" w:hint="default"/>
      </w:rPr>
    </w:lvl>
    <w:lvl w:ilvl="5" w:tplc="041A0005" w:tentative="1">
      <w:start w:val="1"/>
      <w:numFmt w:val="bullet"/>
      <w:lvlText w:val=""/>
      <w:lvlJc w:val="left"/>
      <w:pPr>
        <w:ind w:left="5640" w:hanging="360"/>
      </w:pPr>
      <w:rPr>
        <w:rFonts w:ascii="Wingdings" w:hAnsi="Wingdings" w:hint="default"/>
      </w:rPr>
    </w:lvl>
    <w:lvl w:ilvl="6" w:tplc="041A0001" w:tentative="1">
      <w:start w:val="1"/>
      <w:numFmt w:val="bullet"/>
      <w:lvlText w:val=""/>
      <w:lvlJc w:val="left"/>
      <w:pPr>
        <w:ind w:left="6360" w:hanging="360"/>
      </w:pPr>
      <w:rPr>
        <w:rFonts w:ascii="Symbol" w:hAnsi="Symbol" w:hint="default"/>
      </w:rPr>
    </w:lvl>
    <w:lvl w:ilvl="7" w:tplc="041A0003" w:tentative="1">
      <w:start w:val="1"/>
      <w:numFmt w:val="bullet"/>
      <w:lvlText w:val="o"/>
      <w:lvlJc w:val="left"/>
      <w:pPr>
        <w:ind w:left="7080" w:hanging="360"/>
      </w:pPr>
      <w:rPr>
        <w:rFonts w:ascii="Courier New" w:hAnsi="Courier New" w:cs="Courier New" w:hint="default"/>
      </w:rPr>
    </w:lvl>
    <w:lvl w:ilvl="8" w:tplc="041A0005" w:tentative="1">
      <w:start w:val="1"/>
      <w:numFmt w:val="bullet"/>
      <w:lvlText w:val=""/>
      <w:lvlJc w:val="left"/>
      <w:pPr>
        <w:ind w:left="7800" w:hanging="360"/>
      </w:pPr>
      <w:rPr>
        <w:rFonts w:ascii="Wingdings" w:hAnsi="Wingdings" w:hint="default"/>
      </w:rPr>
    </w:lvl>
  </w:abstractNum>
  <w:abstractNum w:abstractNumId="26" w15:restartNumberingAfterBreak="0">
    <w:nsid w:val="60480688"/>
    <w:multiLevelType w:val="hybridMultilevel"/>
    <w:tmpl w:val="7DE41FF4"/>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60666B04"/>
    <w:multiLevelType w:val="hybridMultilevel"/>
    <w:tmpl w:val="758CF1C2"/>
    <w:lvl w:ilvl="0" w:tplc="041A000B">
      <w:start w:val="1"/>
      <w:numFmt w:val="bullet"/>
      <w:lvlText w:val=""/>
      <w:lvlJc w:val="left"/>
      <w:pPr>
        <w:ind w:left="1196" w:hanging="360"/>
      </w:pPr>
      <w:rPr>
        <w:rFonts w:ascii="Wingdings" w:hAnsi="Wingdings" w:hint="default"/>
      </w:rPr>
    </w:lvl>
    <w:lvl w:ilvl="1" w:tplc="041A0003" w:tentative="1">
      <w:start w:val="1"/>
      <w:numFmt w:val="bullet"/>
      <w:lvlText w:val="o"/>
      <w:lvlJc w:val="left"/>
      <w:pPr>
        <w:ind w:left="1916" w:hanging="360"/>
      </w:pPr>
      <w:rPr>
        <w:rFonts w:ascii="Courier New" w:hAnsi="Courier New" w:cs="Courier New" w:hint="default"/>
      </w:rPr>
    </w:lvl>
    <w:lvl w:ilvl="2" w:tplc="041A0005" w:tentative="1">
      <w:start w:val="1"/>
      <w:numFmt w:val="bullet"/>
      <w:lvlText w:val=""/>
      <w:lvlJc w:val="left"/>
      <w:pPr>
        <w:ind w:left="2636" w:hanging="360"/>
      </w:pPr>
      <w:rPr>
        <w:rFonts w:ascii="Wingdings" w:hAnsi="Wingdings" w:hint="default"/>
      </w:rPr>
    </w:lvl>
    <w:lvl w:ilvl="3" w:tplc="041A0001" w:tentative="1">
      <w:start w:val="1"/>
      <w:numFmt w:val="bullet"/>
      <w:lvlText w:val=""/>
      <w:lvlJc w:val="left"/>
      <w:pPr>
        <w:ind w:left="3356" w:hanging="360"/>
      </w:pPr>
      <w:rPr>
        <w:rFonts w:ascii="Symbol" w:hAnsi="Symbol" w:hint="default"/>
      </w:rPr>
    </w:lvl>
    <w:lvl w:ilvl="4" w:tplc="041A0003" w:tentative="1">
      <w:start w:val="1"/>
      <w:numFmt w:val="bullet"/>
      <w:lvlText w:val="o"/>
      <w:lvlJc w:val="left"/>
      <w:pPr>
        <w:ind w:left="4076" w:hanging="360"/>
      </w:pPr>
      <w:rPr>
        <w:rFonts w:ascii="Courier New" w:hAnsi="Courier New" w:cs="Courier New" w:hint="default"/>
      </w:rPr>
    </w:lvl>
    <w:lvl w:ilvl="5" w:tplc="041A0005" w:tentative="1">
      <w:start w:val="1"/>
      <w:numFmt w:val="bullet"/>
      <w:lvlText w:val=""/>
      <w:lvlJc w:val="left"/>
      <w:pPr>
        <w:ind w:left="4796" w:hanging="360"/>
      </w:pPr>
      <w:rPr>
        <w:rFonts w:ascii="Wingdings" w:hAnsi="Wingdings" w:hint="default"/>
      </w:rPr>
    </w:lvl>
    <w:lvl w:ilvl="6" w:tplc="041A0001" w:tentative="1">
      <w:start w:val="1"/>
      <w:numFmt w:val="bullet"/>
      <w:lvlText w:val=""/>
      <w:lvlJc w:val="left"/>
      <w:pPr>
        <w:ind w:left="5516" w:hanging="360"/>
      </w:pPr>
      <w:rPr>
        <w:rFonts w:ascii="Symbol" w:hAnsi="Symbol" w:hint="default"/>
      </w:rPr>
    </w:lvl>
    <w:lvl w:ilvl="7" w:tplc="041A0003" w:tentative="1">
      <w:start w:val="1"/>
      <w:numFmt w:val="bullet"/>
      <w:lvlText w:val="o"/>
      <w:lvlJc w:val="left"/>
      <w:pPr>
        <w:ind w:left="6236" w:hanging="360"/>
      </w:pPr>
      <w:rPr>
        <w:rFonts w:ascii="Courier New" w:hAnsi="Courier New" w:cs="Courier New" w:hint="default"/>
      </w:rPr>
    </w:lvl>
    <w:lvl w:ilvl="8" w:tplc="041A0005" w:tentative="1">
      <w:start w:val="1"/>
      <w:numFmt w:val="bullet"/>
      <w:lvlText w:val=""/>
      <w:lvlJc w:val="left"/>
      <w:pPr>
        <w:ind w:left="6956" w:hanging="360"/>
      </w:pPr>
      <w:rPr>
        <w:rFonts w:ascii="Wingdings" w:hAnsi="Wingdings" w:hint="default"/>
      </w:rPr>
    </w:lvl>
  </w:abstractNum>
  <w:abstractNum w:abstractNumId="28" w15:restartNumberingAfterBreak="0">
    <w:nsid w:val="6DAB1366"/>
    <w:multiLevelType w:val="multilevel"/>
    <w:tmpl w:val="AE3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B662D"/>
    <w:multiLevelType w:val="hybridMultilevel"/>
    <w:tmpl w:val="BC4E72D0"/>
    <w:lvl w:ilvl="0" w:tplc="34308E9E">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AA6D91"/>
    <w:multiLevelType w:val="hybridMultilevel"/>
    <w:tmpl w:val="663A1BA0"/>
    <w:lvl w:ilvl="0" w:tplc="613E100A">
      <w:numFmt w:val="bullet"/>
      <w:lvlText w:val="-"/>
      <w:lvlJc w:val="left"/>
      <w:pPr>
        <w:ind w:left="1483" w:hanging="360"/>
      </w:pPr>
      <w:rPr>
        <w:rFonts w:ascii="Times New Roman" w:eastAsia="Calibri" w:hAnsi="Times New Roman" w:cs="Times New Roman"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31" w15:restartNumberingAfterBreak="0">
    <w:nsid w:val="7FF8154D"/>
    <w:multiLevelType w:val="hybridMultilevel"/>
    <w:tmpl w:val="5240DCA4"/>
    <w:lvl w:ilvl="0" w:tplc="FFFFFFFF">
      <w:numFmt w:val="bullet"/>
      <w:lvlText w:val="-"/>
      <w:lvlJc w:val="left"/>
      <w:pPr>
        <w:ind w:left="720" w:hanging="360"/>
      </w:pPr>
      <w:rPr>
        <w:rFonts w:ascii="Calibri" w:eastAsia="Times New Roman" w:hAnsi="Calibri" w:cs="Calibri" w:hint="default"/>
      </w:rPr>
    </w:lvl>
    <w:lvl w:ilvl="1" w:tplc="34308E9E">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7955328">
    <w:abstractNumId w:val="0"/>
  </w:num>
  <w:num w:numId="2" w16cid:durableId="1416199697">
    <w:abstractNumId w:val="15"/>
  </w:num>
  <w:num w:numId="3" w16cid:durableId="1119956331">
    <w:abstractNumId w:val="29"/>
  </w:num>
  <w:num w:numId="4" w16cid:durableId="886842766">
    <w:abstractNumId w:val="30"/>
  </w:num>
  <w:num w:numId="5" w16cid:durableId="2119788472">
    <w:abstractNumId w:val="18"/>
  </w:num>
  <w:num w:numId="6" w16cid:durableId="1934582026">
    <w:abstractNumId w:val="4"/>
  </w:num>
  <w:num w:numId="7" w16cid:durableId="1901163217">
    <w:abstractNumId w:val="3"/>
  </w:num>
  <w:num w:numId="8" w16cid:durableId="1456680788">
    <w:abstractNumId w:val="23"/>
  </w:num>
  <w:num w:numId="9" w16cid:durableId="862745591">
    <w:abstractNumId w:val="5"/>
  </w:num>
  <w:num w:numId="10" w16cid:durableId="1006396878">
    <w:abstractNumId w:val="20"/>
  </w:num>
  <w:num w:numId="11" w16cid:durableId="568926742">
    <w:abstractNumId w:val="25"/>
  </w:num>
  <w:num w:numId="12" w16cid:durableId="1559241990">
    <w:abstractNumId w:val="6"/>
  </w:num>
  <w:num w:numId="13" w16cid:durableId="1037043999">
    <w:abstractNumId w:val="7"/>
  </w:num>
  <w:num w:numId="14" w16cid:durableId="242376358">
    <w:abstractNumId w:val="27"/>
  </w:num>
  <w:num w:numId="15" w16cid:durableId="1145663543">
    <w:abstractNumId w:val="17"/>
  </w:num>
  <w:num w:numId="16" w16cid:durableId="647369910">
    <w:abstractNumId w:val="21"/>
  </w:num>
  <w:num w:numId="17" w16cid:durableId="1590653115">
    <w:abstractNumId w:val="19"/>
  </w:num>
  <w:num w:numId="18" w16cid:durableId="1759406270">
    <w:abstractNumId w:val="2"/>
  </w:num>
  <w:num w:numId="19" w16cid:durableId="272446227">
    <w:abstractNumId w:val="11"/>
  </w:num>
  <w:num w:numId="20" w16cid:durableId="476923940">
    <w:abstractNumId w:val="14"/>
  </w:num>
  <w:num w:numId="21" w16cid:durableId="1722094466">
    <w:abstractNumId w:val="31"/>
  </w:num>
  <w:num w:numId="22" w16cid:durableId="1373191170">
    <w:abstractNumId w:val="26"/>
  </w:num>
  <w:num w:numId="23" w16cid:durableId="397632502">
    <w:abstractNumId w:val="28"/>
  </w:num>
  <w:num w:numId="24" w16cid:durableId="1146970718">
    <w:abstractNumId w:val="10"/>
  </w:num>
  <w:num w:numId="25" w16cid:durableId="955522652">
    <w:abstractNumId w:val="22"/>
  </w:num>
  <w:num w:numId="26" w16cid:durableId="1397894173">
    <w:abstractNumId w:val="8"/>
  </w:num>
  <w:num w:numId="27" w16cid:durableId="739595549">
    <w:abstractNumId w:val="13"/>
  </w:num>
  <w:num w:numId="28" w16cid:durableId="113058388">
    <w:abstractNumId w:val="12"/>
  </w:num>
  <w:num w:numId="29" w16cid:durableId="838078550">
    <w:abstractNumId w:val="9"/>
  </w:num>
  <w:num w:numId="30" w16cid:durableId="122772487">
    <w:abstractNumId w:val="16"/>
  </w:num>
  <w:num w:numId="31" w16cid:durableId="47010187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C"/>
    <w:rsid w:val="00000116"/>
    <w:rsid w:val="0000041A"/>
    <w:rsid w:val="00000468"/>
    <w:rsid w:val="00000CB6"/>
    <w:rsid w:val="000016E8"/>
    <w:rsid w:val="00001718"/>
    <w:rsid w:val="000017DC"/>
    <w:rsid w:val="00001A8B"/>
    <w:rsid w:val="00001D17"/>
    <w:rsid w:val="00001D82"/>
    <w:rsid w:val="00002798"/>
    <w:rsid w:val="0000280C"/>
    <w:rsid w:val="00002DF8"/>
    <w:rsid w:val="000037D7"/>
    <w:rsid w:val="00003D56"/>
    <w:rsid w:val="0000438C"/>
    <w:rsid w:val="00004665"/>
    <w:rsid w:val="00004774"/>
    <w:rsid w:val="00004C4B"/>
    <w:rsid w:val="000052D9"/>
    <w:rsid w:val="0000599B"/>
    <w:rsid w:val="00005B0C"/>
    <w:rsid w:val="0000643E"/>
    <w:rsid w:val="0000653A"/>
    <w:rsid w:val="000068DB"/>
    <w:rsid w:val="00006DDF"/>
    <w:rsid w:val="00006F46"/>
    <w:rsid w:val="00006F5A"/>
    <w:rsid w:val="0000740D"/>
    <w:rsid w:val="00007595"/>
    <w:rsid w:val="00007611"/>
    <w:rsid w:val="000077B3"/>
    <w:rsid w:val="00007BA3"/>
    <w:rsid w:val="00007E09"/>
    <w:rsid w:val="00007FB4"/>
    <w:rsid w:val="00010352"/>
    <w:rsid w:val="00010511"/>
    <w:rsid w:val="00010E59"/>
    <w:rsid w:val="00010EA7"/>
    <w:rsid w:val="00011956"/>
    <w:rsid w:val="00011B43"/>
    <w:rsid w:val="00011F6C"/>
    <w:rsid w:val="000128B6"/>
    <w:rsid w:val="00012D0E"/>
    <w:rsid w:val="00012E1D"/>
    <w:rsid w:val="00012F17"/>
    <w:rsid w:val="00013972"/>
    <w:rsid w:val="00013A6E"/>
    <w:rsid w:val="00013D30"/>
    <w:rsid w:val="0001490F"/>
    <w:rsid w:val="00014E86"/>
    <w:rsid w:val="00015518"/>
    <w:rsid w:val="000158FC"/>
    <w:rsid w:val="00015AB6"/>
    <w:rsid w:val="00016210"/>
    <w:rsid w:val="0001680F"/>
    <w:rsid w:val="000174E9"/>
    <w:rsid w:val="000205CC"/>
    <w:rsid w:val="00020A0A"/>
    <w:rsid w:val="00020B51"/>
    <w:rsid w:val="00020E3E"/>
    <w:rsid w:val="000214AF"/>
    <w:rsid w:val="0002155D"/>
    <w:rsid w:val="00023456"/>
    <w:rsid w:val="000235A4"/>
    <w:rsid w:val="00024049"/>
    <w:rsid w:val="0002463A"/>
    <w:rsid w:val="00024BDA"/>
    <w:rsid w:val="00024FC1"/>
    <w:rsid w:val="00025622"/>
    <w:rsid w:val="00025C4B"/>
    <w:rsid w:val="00025CBB"/>
    <w:rsid w:val="00025DCC"/>
    <w:rsid w:val="000260EB"/>
    <w:rsid w:val="00026A60"/>
    <w:rsid w:val="00026CC0"/>
    <w:rsid w:val="00027052"/>
    <w:rsid w:val="00027280"/>
    <w:rsid w:val="000272A9"/>
    <w:rsid w:val="000274DB"/>
    <w:rsid w:val="0002752B"/>
    <w:rsid w:val="0002767D"/>
    <w:rsid w:val="00027A7C"/>
    <w:rsid w:val="00027D12"/>
    <w:rsid w:val="00027F35"/>
    <w:rsid w:val="00030276"/>
    <w:rsid w:val="000303F0"/>
    <w:rsid w:val="00031709"/>
    <w:rsid w:val="000318E4"/>
    <w:rsid w:val="0003202C"/>
    <w:rsid w:val="00032057"/>
    <w:rsid w:val="00032250"/>
    <w:rsid w:val="00032F53"/>
    <w:rsid w:val="00033486"/>
    <w:rsid w:val="0003357F"/>
    <w:rsid w:val="0003363B"/>
    <w:rsid w:val="00033E34"/>
    <w:rsid w:val="00034A6D"/>
    <w:rsid w:val="00035527"/>
    <w:rsid w:val="0003598C"/>
    <w:rsid w:val="00035E55"/>
    <w:rsid w:val="00036118"/>
    <w:rsid w:val="0003625D"/>
    <w:rsid w:val="000365E1"/>
    <w:rsid w:val="00037219"/>
    <w:rsid w:val="00037645"/>
    <w:rsid w:val="0004032A"/>
    <w:rsid w:val="000407B5"/>
    <w:rsid w:val="00040C68"/>
    <w:rsid w:val="00040D45"/>
    <w:rsid w:val="000413E8"/>
    <w:rsid w:val="00041431"/>
    <w:rsid w:val="000419F2"/>
    <w:rsid w:val="00041EFE"/>
    <w:rsid w:val="00042A69"/>
    <w:rsid w:val="00043181"/>
    <w:rsid w:val="000433BB"/>
    <w:rsid w:val="00043C17"/>
    <w:rsid w:val="000442DC"/>
    <w:rsid w:val="000442EF"/>
    <w:rsid w:val="00045135"/>
    <w:rsid w:val="0004594E"/>
    <w:rsid w:val="00045B7E"/>
    <w:rsid w:val="00046A0D"/>
    <w:rsid w:val="00046AE4"/>
    <w:rsid w:val="00046BEA"/>
    <w:rsid w:val="00046E8A"/>
    <w:rsid w:val="00046E96"/>
    <w:rsid w:val="00047728"/>
    <w:rsid w:val="00047847"/>
    <w:rsid w:val="00047E27"/>
    <w:rsid w:val="000504D8"/>
    <w:rsid w:val="000507E2"/>
    <w:rsid w:val="00050A6B"/>
    <w:rsid w:val="00050E7D"/>
    <w:rsid w:val="00050E7E"/>
    <w:rsid w:val="00050E91"/>
    <w:rsid w:val="0005174E"/>
    <w:rsid w:val="00053199"/>
    <w:rsid w:val="00053444"/>
    <w:rsid w:val="000536FC"/>
    <w:rsid w:val="00055332"/>
    <w:rsid w:val="00055650"/>
    <w:rsid w:val="000557E4"/>
    <w:rsid w:val="00055ED8"/>
    <w:rsid w:val="00056145"/>
    <w:rsid w:val="00056C79"/>
    <w:rsid w:val="000578A8"/>
    <w:rsid w:val="0005791B"/>
    <w:rsid w:val="00057C93"/>
    <w:rsid w:val="000602A5"/>
    <w:rsid w:val="00060DF1"/>
    <w:rsid w:val="000612B3"/>
    <w:rsid w:val="0006150A"/>
    <w:rsid w:val="0006183F"/>
    <w:rsid w:val="00061878"/>
    <w:rsid w:val="0006251A"/>
    <w:rsid w:val="000627F4"/>
    <w:rsid w:val="00062E80"/>
    <w:rsid w:val="0006425B"/>
    <w:rsid w:val="000645A5"/>
    <w:rsid w:val="00064DF9"/>
    <w:rsid w:val="000650D4"/>
    <w:rsid w:val="00065716"/>
    <w:rsid w:val="000660CF"/>
    <w:rsid w:val="0006684F"/>
    <w:rsid w:val="00066967"/>
    <w:rsid w:val="000669F8"/>
    <w:rsid w:val="00066E20"/>
    <w:rsid w:val="00066E7A"/>
    <w:rsid w:val="0006716B"/>
    <w:rsid w:val="000673B1"/>
    <w:rsid w:val="00067C1C"/>
    <w:rsid w:val="00067ED3"/>
    <w:rsid w:val="00067F30"/>
    <w:rsid w:val="00070883"/>
    <w:rsid w:val="0007099A"/>
    <w:rsid w:val="000710E3"/>
    <w:rsid w:val="00071714"/>
    <w:rsid w:val="0007207D"/>
    <w:rsid w:val="0007226D"/>
    <w:rsid w:val="000729F3"/>
    <w:rsid w:val="0007328B"/>
    <w:rsid w:val="00073719"/>
    <w:rsid w:val="000737A2"/>
    <w:rsid w:val="00073AC7"/>
    <w:rsid w:val="00073C66"/>
    <w:rsid w:val="00074578"/>
    <w:rsid w:val="00074DC6"/>
    <w:rsid w:val="00074EFD"/>
    <w:rsid w:val="000760E7"/>
    <w:rsid w:val="0007713B"/>
    <w:rsid w:val="0007721E"/>
    <w:rsid w:val="000777A0"/>
    <w:rsid w:val="000777C3"/>
    <w:rsid w:val="00077C03"/>
    <w:rsid w:val="00080163"/>
    <w:rsid w:val="000804E7"/>
    <w:rsid w:val="0008074E"/>
    <w:rsid w:val="00080F44"/>
    <w:rsid w:val="000813EE"/>
    <w:rsid w:val="00081D78"/>
    <w:rsid w:val="00081E53"/>
    <w:rsid w:val="0008223E"/>
    <w:rsid w:val="00082472"/>
    <w:rsid w:val="0008254F"/>
    <w:rsid w:val="00082894"/>
    <w:rsid w:val="00084688"/>
    <w:rsid w:val="00084AA0"/>
    <w:rsid w:val="00084C9D"/>
    <w:rsid w:val="000852A9"/>
    <w:rsid w:val="0008565A"/>
    <w:rsid w:val="00085684"/>
    <w:rsid w:val="00085E4D"/>
    <w:rsid w:val="0008688F"/>
    <w:rsid w:val="00086D12"/>
    <w:rsid w:val="00086E6E"/>
    <w:rsid w:val="00087099"/>
    <w:rsid w:val="00087152"/>
    <w:rsid w:val="000871AB"/>
    <w:rsid w:val="00087C79"/>
    <w:rsid w:val="00087FAA"/>
    <w:rsid w:val="00090706"/>
    <w:rsid w:val="00090DBE"/>
    <w:rsid w:val="000913DA"/>
    <w:rsid w:val="00091438"/>
    <w:rsid w:val="00091667"/>
    <w:rsid w:val="0009187B"/>
    <w:rsid w:val="00091B18"/>
    <w:rsid w:val="00091DD1"/>
    <w:rsid w:val="00091DE0"/>
    <w:rsid w:val="000921C6"/>
    <w:rsid w:val="0009339E"/>
    <w:rsid w:val="0009369B"/>
    <w:rsid w:val="000937D1"/>
    <w:rsid w:val="00093843"/>
    <w:rsid w:val="00093868"/>
    <w:rsid w:val="00093D6C"/>
    <w:rsid w:val="000944EC"/>
    <w:rsid w:val="00094746"/>
    <w:rsid w:val="0009504D"/>
    <w:rsid w:val="00095118"/>
    <w:rsid w:val="0009520C"/>
    <w:rsid w:val="000953AF"/>
    <w:rsid w:val="00095ADC"/>
    <w:rsid w:val="00095F05"/>
    <w:rsid w:val="0009625F"/>
    <w:rsid w:val="0009634C"/>
    <w:rsid w:val="0009649B"/>
    <w:rsid w:val="000964A2"/>
    <w:rsid w:val="00096AB6"/>
    <w:rsid w:val="00096D71"/>
    <w:rsid w:val="00096DBD"/>
    <w:rsid w:val="00097668"/>
    <w:rsid w:val="00097E02"/>
    <w:rsid w:val="000A0072"/>
    <w:rsid w:val="000A027B"/>
    <w:rsid w:val="000A0979"/>
    <w:rsid w:val="000A0E0D"/>
    <w:rsid w:val="000A22B2"/>
    <w:rsid w:val="000A2AAC"/>
    <w:rsid w:val="000A35AB"/>
    <w:rsid w:val="000A36AF"/>
    <w:rsid w:val="000A4176"/>
    <w:rsid w:val="000A4240"/>
    <w:rsid w:val="000A457B"/>
    <w:rsid w:val="000A479B"/>
    <w:rsid w:val="000A4E1D"/>
    <w:rsid w:val="000A51AC"/>
    <w:rsid w:val="000A53B4"/>
    <w:rsid w:val="000A5A73"/>
    <w:rsid w:val="000A5D7B"/>
    <w:rsid w:val="000A60ED"/>
    <w:rsid w:val="000A6756"/>
    <w:rsid w:val="000A69C1"/>
    <w:rsid w:val="000A6B4A"/>
    <w:rsid w:val="000B02F0"/>
    <w:rsid w:val="000B04D6"/>
    <w:rsid w:val="000B05C8"/>
    <w:rsid w:val="000B16C9"/>
    <w:rsid w:val="000B1F63"/>
    <w:rsid w:val="000B2E7B"/>
    <w:rsid w:val="000B31C0"/>
    <w:rsid w:val="000B33D0"/>
    <w:rsid w:val="000B3A9F"/>
    <w:rsid w:val="000B3BBA"/>
    <w:rsid w:val="000B3CAF"/>
    <w:rsid w:val="000B4891"/>
    <w:rsid w:val="000B491F"/>
    <w:rsid w:val="000B4B5F"/>
    <w:rsid w:val="000B52D0"/>
    <w:rsid w:val="000B55C3"/>
    <w:rsid w:val="000B58A8"/>
    <w:rsid w:val="000B5BAF"/>
    <w:rsid w:val="000B5E83"/>
    <w:rsid w:val="000B617C"/>
    <w:rsid w:val="000B62B0"/>
    <w:rsid w:val="000B69E3"/>
    <w:rsid w:val="000B6C57"/>
    <w:rsid w:val="000B6F64"/>
    <w:rsid w:val="000B7087"/>
    <w:rsid w:val="000B70AC"/>
    <w:rsid w:val="000B7D5B"/>
    <w:rsid w:val="000C02BF"/>
    <w:rsid w:val="000C03FD"/>
    <w:rsid w:val="000C06F8"/>
    <w:rsid w:val="000C0FC5"/>
    <w:rsid w:val="000C135D"/>
    <w:rsid w:val="000C1444"/>
    <w:rsid w:val="000C1771"/>
    <w:rsid w:val="000C261E"/>
    <w:rsid w:val="000C27F6"/>
    <w:rsid w:val="000C2E46"/>
    <w:rsid w:val="000C2FC3"/>
    <w:rsid w:val="000C3A22"/>
    <w:rsid w:val="000C3FD1"/>
    <w:rsid w:val="000C40D4"/>
    <w:rsid w:val="000C4359"/>
    <w:rsid w:val="000C4F6E"/>
    <w:rsid w:val="000C507F"/>
    <w:rsid w:val="000C5366"/>
    <w:rsid w:val="000C58EC"/>
    <w:rsid w:val="000C5D42"/>
    <w:rsid w:val="000C692A"/>
    <w:rsid w:val="000C6E55"/>
    <w:rsid w:val="000C7558"/>
    <w:rsid w:val="000C75E5"/>
    <w:rsid w:val="000C786B"/>
    <w:rsid w:val="000C7C04"/>
    <w:rsid w:val="000D05C6"/>
    <w:rsid w:val="000D0AA5"/>
    <w:rsid w:val="000D0E65"/>
    <w:rsid w:val="000D11A9"/>
    <w:rsid w:val="000D142E"/>
    <w:rsid w:val="000D1C87"/>
    <w:rsid w:val="000D2463"/>
    <w:rsid w:val="000D2DB6"/>
    <w:rsid w:val="000D2E53"/>
    <w:rsid w:val="000D3215"/>
    <w:rsid w:val="000D33CE"/>
    <w:rsid w:val="000D3AC0"/>
    <w:rsid w:val="000D3DCE"/>
    <w:rsid w:val="000D4D70"/>
    <w:rsid w:val="000D56D1"/>
    <w:rsid w:val="000D57FE"/>
    <w:rsid w:val="000D5ED1"/>
    <w:rsid w:val="000D6A78"/>
    <w:rsid w:val="000D6CD8"/>
    <w:rsid w:val="000D6F68"/>
    <w:rsid w:val="000D786C"/>
    <w:rsid w:val="000D7AB7"/>
    <w:rsid w:val="000D7AFB"/>
    <w:rsid w:val="000D7C73"/>
    <w:rsid w:val="000E019C"/>
    <w:rsid w:val="000E03D8"/>
    <w:rsid w:val="000E0525"/>
    <w:rsid w:val="000E0ED3"/>
    <w:rsid w:val="000E1053"/>
    <w:rsid w:val="000E12CE"/>
    <w:rsid w:val="000E203B"/>
    <w:rsid w:val="000E2503"/>
    <w:rsid w:val="000E2530"/>
    <w:rsid w:val="000E25AB"/>
    <w:rsid w:val="000E2910"/>
    <w:rsid w:val="000E2BD7"/>
    <w:rsid w:val="000E2E42"/>
    <w:rsid w:val="000E2FB9"/>
    <w:rsid w:val="000E32DB"/>
    <w:rsid w:val="000E3824"/>
    <w:rsid w:val="000E388C"/>
    <w:rsid w:val="000E3CA2"/>
    <w:rsid w:val="000E41A8"/>
    <w:rsid w:val="000E4836"/>
    <w:rsid w:val="000E561D"/>
    <w:rsid w:val="000E5868"/>
    <w:rsid w:val="000E5E6C"/>
    <w:rsid w:val="000E64FB"/>
    <w:rsid w:val="000E655B"/>
    <w:rsid w:val="000E6A50"/>
    <w:rsid w:val="000E6CE2"/>
    <w:rsid w:val="000E711B"/>
    <w:rsid w:val="000E7176"/>
    <w:rsid w:val="000E780F"/>
    <w:rsid w:val="000E792F"/>
    <w:rsid w:val="000E7974"/>
    <w:rsid w:val="000E7B67"/>
    <w:rsid w:val="000E7CAB"/>
    <w:rsid w:val="000F0347"/>
    <w:rsid w:val="000F17A9"/>
    <w:rsid w:val="000F17FE"/>
    <w:rsid w:val="000F1FBE"/>
    <w:rsid w:val="000F227D"/>
    <w:rsid w:val="000F2829"/>
    <w:rsid w:val="000F2906"/>
    <w:rsid w:val="000F2A26"/>
    <w:rsid w:val="000F2E27"/>
    <w:rsid w:val="000F3033"/>
    <w:rsid w:val="000F3627"/>
    <w:rsid w:val="000F3A01"/>
    <w:rsid w:val="000F3A19"/>
    <w:rsid w:val="000F3A33"/>
    <w:rsid w:val="000F431D"/>
    <w:rsid w:val="000F540D"/>
    <w:rsid w:val="000F54C1"/>
    <w:rsid w:val="000F54DB"/>
    <w:rsid w:val="000F5656"/>
    <w:rsid w:val="000F5896"/>
    <w:rsid w:val="000F5FA5"/>
    <w:rsid w:val="000F606D"/>
    <w:rsid w:val="000F62BF"/>
    <w:rsid w:val="000F659B"/>
    <w:rsid w:val="000F6ABA"/>
    <w:rsid w:val="000F74A4"/>
    <w:rsid w:val="000F77F2"/>
    <w:rsid w:val="000F7D02"/>
    <w:rsid w:val="000F7D4E"/>
    <w:rsid w:val="000F7EFE"/>
    <w:rsid w:val="000F7F7C"/>
    <w:rsid w:val="00100145"/>
    <w:rsid w:val="001005AD"/>
    <w:rsid w:val="00100C9D"/>
    <w:rsid w:val="0010112A"/>
    <w:rsid w:val="001013C4"/>
    <w:rsid w:val="001016DE"/>
    <w:rsid w:val="00101CC6"/>
    <w:rsid w:val="0010276B"/>
    <w:rsid w:val="001028AB"/>
    <w:rsid w:val="001028BD"/>
    <w:rsid w:val="00102B0A"/>
    <w:rsid w:val="00103095"/>
    <w:rsid w:val="001036FD"/>
    <w:rsid w:val="00103703"/>
    <w:rsid w:val="0010468D"/>
    <w:rsid w:val="001048C3"/>
    <w:rsid w:val="00104D91"/>
    <w:rsid w:val="00105279"/>
    <w:rsid w:val="00105F81"/>
    <w:rsid w:val="0010685B"/>
    <w:rsid w:val="00107053"/>
    <w:rsid w:val="0010750E"/>
    <w:rsid w:val="001079B1"/>
    <w:rsid w:val="001079BA"/>
    <w:rsid w:val="00107BB9"/>
    <w:rsid w:val="00107E45"/>
    <w:rsid w:val="00107E7C"/>
    <w:rsid w:val="001101E2"/>
    <w:rsid w:val="00111060"/>
    <w:rsid w:val="0011112F"/>
    <w:rsid w:val="00111677"/>
    <w:rsid w:val="00112222"/>
    <w:rsid w:val="001122CF"/>
    <w:rsid w:val="001127ED"/>
    <w:rsid w:val="001128E7"/>
    <w:rsid w:val="00113088"/>
    <w:rsid w:val="00113120"/>
    <w:rsid w:val="001132A6"/>
    <w:rsid w:val="00113754"/>
    <w:rsid w:val="001137E1"/>
    <w:rsid w:val="00113814"/>
    <w:rsid w:val="001143B8"/>
    <w:rsid w:val="00114616"/>
    <w:rsid w:val="00115005"/>
    <w:rsid w:val="001154CF"/>
    <w:rsid w:val="0011557B"/>
    <w:rsid w:val="00115FE6"/>
    <w:rsid w:val="001160DF"/>
    <w:rsid w:val="001161AC"/>
    <w:rsid w:val="0011653E"/>
    <w:rsid w:val="001166E7"/>
    <w:rsid w:val="00116B3A"/>
    <w:rsid w:val="00116BC1"/>
    <w:rsid w:val="00117BD1"/>
    <w:rsid w:val="00117CC1"/>
    <w:rsid w:val="00120244"/>
    <w:rsid w:val="00120F25"/>
    <w:rsid w:val="001210B7"/>
    <w:rsid w:val="001214A1"/>
    <w:rsid w:val="001216CD"/>
    <w:rsid w:val="00121AA3"/>
    <w:rsid w:val="00121C60"/>
    <w:rsid w:val="00122983"/>
    <w:rsid w:val="00122BA9"/>
    <w:rsid w:val="00122BB4"/>
    <w:rsid w:val="00122EC3"/>
    <w:rsid w:val="00123503"/>
    <w:rsid w:val="00123648"/>
    <w:rsid w:val="001237CA"/>
    <w:rsid w:val="00123A33"/>
    <w:rsid w:val="00123A3F"/>
    <w:rsid w:val="0012433A"/>
    <w:rsid w:val="00124628"/>
    <w:rsid w:val="00124BA4"/>
    <w:rsid w:val="00125142"/>
    <w:rsid w:val="0012598B"/>
    <w:rsid w:val="00125EF2"/>
    <w:rsid w:val="00126269"/>
    <w:rsid w:val="00127465"/>
    <w:rsid w:val="0012757B"/>
    <w:rsid w:val="00127581"/>
    <w:rsid w:val="00127967"/>
    <w:rsid w:val="00130010"/>
    <w:rsid w:val="001305A7"/>
    <w:rsid w:val="001307EB"/>
    <w:rsid w:val="00130A0E"/>
    <w:rsid w:val="00130D0B"/>
    <w:rsid w:val="001315CE"/>
    <w:rsid w:val="00131897"/>
    <w:rsid w:val="00131E96"/>
    <w:rsid w:val="00132122"/>
    <w:rsid w:val="00132177"/>
    <w:rsid w:val="0013299D"/>
    <w:rsid w:val="00133530"/>
    <w:rsid w:val="00133938"/>
    <w:rsid w:val="0013428A"/>
    <w:rsid w:val="00134715"/>
    <w:rsid w:val="00134801"/>
    <w:rsid w:val="00134903"/>
    <w:rsid w:val="00135024"/>
    <w:rsid w:val="00135095"/>
    <w:rsid w:val="001351F4"/>
    <w:rsid w:val="001352FD"/>
    <w:rsid w:val="001358A3"/>
    <w:rsid w:val="00135AB9"/>
    <w:rsid w:val="00135D13"/>
    <w:rsid w:val="001360DD"/>
    <w:rsid w:val="00136582"/>
    <w:rsid w:val="0013666B"/>
    <w:rsid w:val="00136DAC"/>
    <w:rsid w:val="00136F3F"/>
    <w:rsid w:val="0013742E"/>
    <w:rsid w:val="00137E2D"/>
    <w:rsid w:val="00140041"/>
    <w:rsid w:val="001401D7"/>
    <w:rsid w:val="00140323"/>
    <w:rsid w:val="0014092E"/>
    <w:rsid w:val="00140D21"/>
    <w:rsid w:val="00140F26"/>
    <w:rsid w:val="0014129F"/>
    <w:rsid w:val="001412DA"/>
    <w:rsid w:val="001414F1"/>
    <w:rsid w:val="00141702"/>
    <w:rsid w:val="001417C1"/>
    <w:rsid w:val="0014184B"/>
    <w:rsid w:val="00142405"/>
    <w:rsid w:val="0014277E"/>
    <w:rsid w:val="001430CE"/>
    <w:rsid w:val="00143269"/>
    <w:rsid w:val="00143F03"/>
    <w:rsid w:val="001440D2"/>
    <w:rsid w:val="0014422B"/>
    <w:rsid w:val="00144616"/>
    <w:rsid w:val="00145441"/>
    <w:rsid w:val="00145824"/>
    <w:rsid w:val="00145BE6"/>
    <w:rsid w:val="00146FB4"/>
    <w:rsid w:val="001470B4"/>
    <w:rsid w:val="001472EA"/>
    <w:rsid w:val="001473F2"/>
    <w:rsid w:val="0014787E"/>
    <w:rsid w:val="00147889"/>
    <w:rsid w:val="00147B88"/>
    <w:rsid w:val="00150153"/>
    <w:rsid w:val="001503EE"/>
    <w:rsid w:val="0015117C"/>
    <w:rsid w:val="001514A1"/>
    <w:rsid w:val="00151588"/>
    <w:rsid w:val="0015161B"/>
    <w:rsid w:val="00151CDF"/>
    <w:rsid w:val="00152764"/>
    <w:rsid w:val="001529D8"/>
    <w:rsid w:val="00152C8D"/>
    <w:rsid w:val="001532AA"/>
    <w:rsid w:val="001534C2"/>
    <w:rsid w:val="00153CA1"/>
    <w:rsid w:val="001540E7"/>
    <w:rsid w:val="001543CB"/>
    <w:rsid w:val="001556A5"/>
    <w:rsid w:val="00155C67"/>
    <w:rsid w:val="0015645D"/>
    <w:rsid w:val="00156CD9"/>
    <w:rsid w:val="00156E5D"/>
    <w:rsid w:val="00157320"/>
    <w:rsid w:val="001573F0"/>
    <w:rsid w:val="00160189"/>
    <w:rsid w:val="001608BF"/>
    <w:rsid w:val="00161051"/>
    <w:rsid w:val="001612EB"/>
    <w:rsid w:val="001620E4"/>
    <w:rsid w:val="00162BAD"/>
    <w:rsid w:val="00162F6C"/>
    <w:rsid w:val="0016302F"/>
    <w:rsid w:val="001634D2"/>
    <w:rsid w:val="00163B55"/>
    <w:rsid w:val="00163E49"/>
    <w:rsid w:val="00164299"/>
    <w:rsid w:val="001647C7"/>
    <w:rsid w:val="00164A5B"/>
    <w:rsid w:val="00164D82"/>
    <w:rsid w:val="00164FBE"/>
    <w:rsid w:val="0016516E"/>
    <w:rsid w:val="001651AF"/>
    <w:rsid w:val="00165394"/>
    <w:rsid w:val="00166E60"/>
    <w:rsid w:val="00166EF1"/>
    <w:rsid w:val="00166F60"/>
    <w:rsid w:val="0016706F"/>
    <w:rsid w:val="001670C3"/>
    <w:rsid w:val="00167145"/>
    <w:rsid w:val="00167479"/>
    <w:rsid w:val="001678D4"/>
    <w:rsid w:val="0017019F"/>
    <w:rsid w:val="001706B4"/>
    <w:rsid w:val="00170AAD"/>
    <w:rsid w:val="00170B1B"/>
    <w:rsid w:val="00170C14"/>
    <w:rsid w:val="00171447"/>
    <w:rsid w:val="001724B2"/>
    <w:rsid w:val="001725FB"/>
    <w:rsid w:val="0017272B"/>
    <w:rsid w:val="001731C3"/>
    <w:rsid w:val="00173322"/>
    <w:rsid w:val="00173A9B"/>
    <w:rsid w:val="00173D7D"/>
    <w:rsid w:val="00173F70"/>
    <w:rsid w:val="0017514B"/>
    <w:rsid w:val="00175262"/>
    <w:rsid w:val="0017564C"/>
    <w:rsid w:val="001756B4"/>
    <w:rsid w:val="00175770"/>
    <w:rsid w:val="001758E3"/>
    <w:rsid w:val="00175EA6"/>
    <w:rsid w:val="00175F64"/>
    <w:rsid w:val="00176135"/>
    <w:rsid w:val="001764DE"/>
    <w:rsid w:val="00176663"/>
    <w:rsid w:val="00176D2D"/>
    <w:rsid w:val="0017782C"/>
    <w:rsid w:val="00177A03"/>
    <w:rsid w:val="00177F8A"/>
    <w:rsid w:val="00180134"/>
    <w:rsid w:val="00180261"/>
    <w:rsid w:val="00180280"/>
    <w:rsid w:val="0018093B"/>
    <w:rsid w:val="00180F97"/>
    <w:rsid w:val="0018102D"/>
    <w:rsid w:val="001818C5"/>
    <w:rsid w:val="0018271F"/>
    <w:rsid w:val="00182745"/>
    <w:rsid w:val="00182954"/>
    <w:rsid w:val="00182D9B"/>
    <w:rsid w:val="00183068"/>
    <w:rsid w:val="00183444"/>
    <w:rsid w:val="0018359E"/>
    <w:rsid w:val="001835A2"/>
    <w:rsid w:val="00183DDF"/>
    <w:rsid w:val="001841A5"/>
    <w:rsid w:val="0018439A"/>
    <w:rsid w:val="0018465C"/>
    <w:rsid w:val="00185387"/>
    <w:rsid w:val="00185392"/>
    <w:rsid w:val="00185929"/>
    <w:rsid w:val="00185E1C"/>
    <w:rsid w:val="0018605A"/>
    <w:rsid w:val="00187090"/>
    <w:rsid w:val="001876EC"/>
    <w:rsid w:val="00187A15"/>
    <w:rsid w:val="00187E4C"/>
    <w:rsid w:val="00190022"/>
    <w:rsid w:val="001903DD"/>
    <w:rsid w:val="00190C19"/>
    <w:rsid w:val="00191153"/>
    <w:rsid w:val="001919D4"/>
    <w:rsid w:val="00192750"/>
    <w:rsid w:val="00192AEC"/>
    <w:rsid w:val="001933EB"/>
    <w:rsid w:val="00193A03"/>
    <w:rsid w:val="00193B21"/>
    <w:rsid w:val="00193CCC"/>
    <w:rsid w:val="00193D32"/>
    <w:rsid w:val="00193E00"/>
    <w:rsid w:val="00194043"/>
    <w:rsid w:val="00194115"/>
    <w:rsid w:val="001941B0"/>
    <w:rsid w:val="001942D2"/>
    <w:rsid w:val="00194ECD"/>
    <w:rsid w:val="0019507F"/>
    <w:rsid w:val="001952F6"/>
    <w:rsid w:val="00195853"/>
    <w:rsid w:val="00195B8B"/>
    <w:rsid w:val="00195DF8"/>
    <w:rsid w:val="00195F98"/>
    <w:rsid w:val="001960EB"/>
    <w:rsid w:val="001966BE"/>
    <w:rsid w:val="00196E9B"/>
    <w:rsid w:val="00196E9C"/>
    <w:rsid w:val="00197852"/>
    <w:rsid w:val="001A0B40"/>
    <w:rsid w:val="001A0FF0"/>
    <w:rsid w:val="001A0FF6"/>
    <w:rsid w:val="001A12FB"/>
    <w:rsid w:val="001A1F3E"/>
    <w:rsid w:val="001A286E"/>
    <w:rsid w:val="001A290A"/>
    <w:rsid w:val="001A2A4A"/>
    <w:rsid w:val="001A2D9E"/>
    <w:rsid w:val="001A36D7"/>
    <w:rsid w:val="001A3AFF"/>
    <w:rsid w:val="001A3D90"/>
    <w:rsid w:val="001A4058"/>
    <w:rsid w:val="001A435C"/>
    <w:rsid w:val="001A464D"/>
    <w:rsid w:val="001A4875"/>
    <w:rsid w:val="001A4D7A"/>
    <w:rsid w:val="001A5071"/>
    <w:rsid w:val="001A658D"/>
    <w:rsid w:val="001A67C0"/>
    <w:rsid w:val="001A6AD6"/>
    <w:rsid w:val="001A6BFF"/>
    <w:rsid w:val="001A6EB0"/>
    <w:rsid w:val="001A71AF"/>
    <w:rsid w:val="001A7396"/>
    <w:rsid w:val="001A75BF"/>
    <w:rsid w:val="001A788F"/>
    <w:rsid w:val="001A78D2"/>
    <w:rsid w:val="001A7CC2"/>
    <w:rsid w:val="001A7FC3"/>
    <w:rsid w:val="001B0628"/>
    <w:rsid w:val="001B085A"/>
    <w:rsid w:val="001B0B96"/>
    <w:rsid w:val="001B115E"/>
    <w:rsid w:val="001B12E8"/>
    <w:rsid w:val="001B1502"/>
    <w:rsid w:val="001B165B"/>
    <w:rsid w:val="001B1D48"/>
    <w:rsid w:val="001B20CD"/>
    <w:rsid w:val="001B2897"/>
    <w:rsid w:val="001B2E1E"/>
    <w:rsid w:val="001B3194"/>
    <w:rsid w:val="001B3905"/>
    <w:rsid w:val="001B3EBD"/>
    <w:rsid w:val="001B4A75"/>
    <w:rsid w:val="001B4D90"/>
    <w:rsid w:val="001B4F31"/>
    <w:rsid w:val="001B52A6"/>
    <w:rsid w:val="001B54FE"/>
    <w:rsid w:val="001B62F6"/>
    <w:rsid w:val="001B647F"/>
    <w:rsid w:val="001B68EB"/>
    <w:rsid w:val="001B715E"/>
    <w:rsid w:val="001B725C"/>
    <w:rsid w:val="001B73C1"/>
    <w:rsid w:val="001B7F9D"/>
    <w:rsid w:val="001C0018"/>
    <w:rsid w:val="001C12CF"/>
    <w:rsid w:val="001C1478"/>
    <w:rsid w:val="001C148B"/>
    <w:rsid w:val="001C1556"/>
    <w:rsid w:val="001C1795"/>
    <w:rsid w:val="001C1AD1"/>
    <w:rsid w:val="001C1B85"/>
    <w:rsid w:val="001C1F67"/>
    <w:rsid w:val="001C27BD"/>
    <w:rsid w:val="001C2E2B"/>
    <w:rsid w:val="001C341C"/>
    <w:rsid w:val="001C3624"/>
    <w:rsid w:val="001C38B4"/>
    <w:rsid w:val="001C3B1D"/>
    <w:rsid w:val="001C3FDD"/>
    <w:rsid w:val="001C4468"/>
    <w:rsid w:val="001C4589"/>
    <w:rsid w:val="001C4638"/>
    <w:rsid w:val="001C4A14"/>
    <w:rsid w:val="001C51D4"/>
    <w:rsid w:val="001C5C9E"/>
    <w:rsid w:val="001C5F67"/>
    <w:rsid w:val="001C65D0"/>
    <w:rsid w:val="001C6BFF"/>
    <w:rsid w:val="001C6E06"/>
    <w:rsid w:val="001C6ED0"/>
    <w:rsid w:val="001C6FB3"/>
    <w:rsid w:val="001C7A92"/>
    <w:rsid w:val="001C7D2E"/>
    <w:rsid w:val="001C7FA1"/>
    <w:rsid w:val="001D010D"/>
    <w:rsid w:val="001D0700"/>
    <w:rsid w:val="001D0838"/>
    <w:rsid w:val="001D0DF4"/>
    <w:rsid w:val="001D0E60"/>
    <w:rsid w:val="001D137A"/>
    <w:rsid w:val="001D168E"/>
    <w:rsid w:val="001D1DD7"/>
    <w:rsid w:val="001D20D8"/>
    <w:rsid w:val="001D2313"/>
    <w:rsid w:val="001D2397"/>
    <w:rsid w:val="001D24DF"/>
    <w:rsid w:val="001D307E"/>
    <w:rsid w:val="001D3254"/>
    <w:rsid w:val="001D382C"/>
    <w:rsid w:val="001D3BD4"/>
    <w:rsid w:val="001D3DAA"/>
    <w:rsid w:val="001D4A83"/>
    <w:rsid w:val="001D4C57"/>
    <w:rsid w:val="001D5344"/>
    <w:rsid w:val="001D5437"/>
    <w:rsid w:val="001D5D23"/>
    <w:rsid w:val="001D6006"/>
    <w:rsid w:val="001D6318"/>
    <w:rsid w:val="001D6666"/>
    <w:rsid w:val="001D6CB6"/>
    <w:rsid w:val="001D7682"/>
    <w:rsid w:val="001D7A20"/>
    <w:rsid w:val="001D7B20"/>
    <w:rsid w:val="001E01F8"/>
    <w:rsid w:val="001E029D"/>
    <w:rsid w:val="001E033F"/>
    <w:rsid w:val="001E0688"/>
    <w:rsid w:val="001E07A2"/>
    <w:rsid w:val="001E0AC3"/>
    <w:rsid w:val="001E0D4D"/>
    <w:rsid w:val="001E17CA"/>
    <w:rsid w:val="001E17D6"/>
    <w:rsid w:val="001E273D"/>
    <w:rsid w:val="001E2CC1"/>
    <w:rsid w:val="001E2DC0"/>
    <w:rsid w:val="001E32BD"/>
    <w:rsid w:val="001E35B6"/>
    <w:rsid w:val="001E3621"/>
    <w:rsid w:val="001E3A99"/>
    <w:rsid w:val="001E43C2"/>
    <w:rsid w:val="001E4EC6"/>
    <w:rsid w:val="001E4F9B"/>
    <w:rsid w:val="001E557F"/>
    <w:rsid w:val="001E5F19"/>
    <w:rsid w:val="001E65E6"/>
    <w:rsid w:val="001E6DAE"/>
    <w:rsid w:val="001E700A"/>
    <w:rsid w:val="001E71ED"/>
    <w:rsid w:val="001E736F"/>
    <w:rsid w:val="001E76CC"/>
    <w:rsid w:val="001E78E1"/>
    <w:rsid w:val="001E78F3"/>
    <w:rsid w:val="001E7A39"/>
    <w:rsid w:val="001E7EFC"/>
    <w:rsid w:val="001F00CE"/>
    <w:rsid w:val="001F02FD"/>
    <w:rsid w:val="001F08AA"/>
    <w:rsid w:val="001F0C44"/>
    <w:rsid w:val="001F12BC"/>
    <w:rsid w:val="001F131D"/>
    <w:rsid w:val="001F1420"/>
    <w:rsid w:val="001F1985"/>
    <w:rsid w:val="001F1E23"/>
    <w:rsid w:val="001F1FF7"/>
    <w:rsid w:val="001F2095"/>
    <w:rsid w:val="001F20DA"/>
    <w:rsid w:val="001F235B"/>
    <w:rsid w:val="001F240F"/>
    <w:rsid w:val="001F2EE7"/>
    <w:rsid w:val="001F30DE"/>
    <w:rsid w:val="001F3798"/>
    <w:rsid w:val="001F4A5F"/>
    <w:rsid w:val="001F5092"/>
    <w:rsid w:val="001F547B"/>
    <w:rsid w:val="001F56B3"/>
    <w:rsid w:val="001F5B98"/>
    <w:rsid w:val="001F6456"/>
    <w:rsid w:val="00200430"/>
    <w:rsid w:val="002006A0"/>
    <w:rsid w:val="00200D58"/>
    <w:rsid w:val="0020120A"/>
    <w:rsid w:val="002019DC"/>
    <w:rsid w:val="0020268B"/>
    <w:rsid w:val="00202AEC"/>
    <w:rsid w:val="00203344"/>
    <w:rsid w:val="0020341C"/>
    <w:rsid w:val="00203472"/>
    <w:rsid w:val="00203952"/>
    <w:rsid w:val="002039E5"/>
    <w:rsid w:val="00204A20"/>
    <w:rsid w:val="00205BF0"/>
    <w:rsid w:val="00205FB1"/>
    <w:rsid w:val="0020603A"/>
    <w:rsid w:val="002062F5"/>
    <w:rsid w:val="002063D1"/>
    <w:rsid w:val="002066BE"/>
    <w:rsid w:val="0020680F"/>
    <w:rsid w:val="002068C7"/>
    <w:rsid w:val="002068E5"/>
    <w:rsid w:val="00206A49"/>
    <w:rsid w:val="00206DE9"/>
    <w:rsid w:val="0020726B"/>
    <w:rsid w:val="00207642"/>
    <w:rsid w:val="0020767B"/>
    <w:rsid w:val="0020793F"/>
    <w:rsid w:val="00207A21"/>
    <w:rsid w:val="00207D7B"/>
    <w:rsid w:val="00210255"/>
    <w:rsid w:val="002104A8"/>
    <w:rsid w:val="00210AE9"/>
    <w:rsid w:val="00210E64"/>
    <w:rsid w:val="00210F81"/>
    <w:rsid w:val="00210FCA"/>
    <w:rsid w:val="0021145D"/>
    <w:rsid w:val="00211B56"/>
    <w:rsid w:val="00213AC0"/>
    <w:rsid w:val="00213C01"/>
    <w:rsid w:val="00213CA7"/>
    <w:rsid w:val="00214038"/>
    <w:rsid w:val="0021432C"/>
    <w:rsid w:val="00214526"/>
    <w:rsid w:val="00214929"/>
    <w:rsid w:val="00214F98"/>
    <w:rsid w:val="00215877"/>
    <w:rsid w:val="00215B80"/>
    <w:rsid w:val="00216144"/>
    <w:rsid w:val="00216F01"/>
    <w:rsid w:val="00217877"/>
    <w:rsid w:val="00217F3B"/>
    <w:rsid w:val="00220033"/>
    <w:rsid w:val="0022097F"/>
    <w:rsid w:val="0022235A"/>
    <w:rsid w:val="00222744"/>
    <w:rsid w:val="00222A07"/>
    <w:rsid w:val="00222B7C"/>
    <w:rsid w:val="00222C19"/>
    <w:rsid w:val="00222D31"/>
    <w:rsid w:val="002230DB"/>
    <w:rsid w:val="002231FA"/>
    <w:rsid w:val="002236D8"/>
    <w:rsid w:val="0022383C"/>
    <w:rsid w:val="00223A04"/>
    <w:rsid w:val="00223C54"/>
    <w:rsid w:val="00223CB5"/>
    <w:rsid w:val="00223E13"/>
    <w:rsid w:val="002246CE"/>
    <w:rsid w:val="00224C83"/>
    <w:rsid w:val="00225AE3"/>
    <w:rsid w:val="00226039"/>
    <w:rsid w:val="002270DE"/>
    <w:rsid w:val="00227797"/>
    <w:rsid w:val="00227B6D"/>
    <w:rsid w:val="00227FCE"/>
    <w:rsid w:val="00230151"/>
    <w:rsid w:val="00230329"/>
    <w:rsid w:val="00230556"/>
    <w:rsid w:val="00230B35"/>
    <w:rsid w:val="0023107C"/>
    <w:rsid w:val="002315D7"/>
    <w:rsid w:val="002327B4"/>
    <w:rsid w:val="00232AB2"/>
    <w:rsid w:val="00232FC6"/>
    <w:rsid w:val="002337B2"/>
    <w:rsid w:val="00233A0B"/>
    <w:rsid w:val="00233BAF"/>
    <w:rsid w:val="0023424A"/>
    <w:rsid w:val="002343BA"/>
    <w:rsid w:val="002343F3"/>
    <w:rsid w:val="00234608"/>
    <w:rsid w:val="00234B72"/>
    <w:rsid w:val="00234CC7"/>
    <w:rsid w:val="002352CF"/>
    <w:rsid w:val="002365F4"/>
    <w:rsid w:val="00236C62"/>
    <w:rsid w:val="00236CE4"/>
    <w:rsid w:val="00237267"/>
    <w:rsid w:val="002372CE"/>
    <w:rsid w:val="002374C2"/>
    <w:rsid w:val="00237534"/>
    <w:rsid w:val="00237FA6"/>
    <w:rsid w:val="00240547"/>
    <w:rsid w:val="002405CC"/>
    <w:rsid w:val="002412DD"/>
    <w:rsid w:val="002412F5"/>
    <w:rsid w:val="0024132D"/>
    <w:rsid w:val="00241C15"/>
    <w:rsid w:val="0024215E"/>
    <w:rsid w:val="00242229"/>
    <w:rsid w:val="002423F2"/>
    <w:rsid w:val="002428A9"/>
    <w:rsid w:val="00243543"/>
    <w:rsid w:val="00243771"/>
    <w:rsid w:val="00244727"/>
    <w:rsid w:val="00244C5D"/>
    <w:rsid w:val="00245097"/>
    <w:rsid w:val="002456FE"/>
    <w:rsid w:val="00245BD9"/>
    <w:rsid w:val="002473A7"/>
    <w:rsid w:val="002475BF"/>
    <w:rsid w:val="00247658"/>
    <w:rsid w:val="00247E9E"/>
    <w:rsid w:val="00250493"/>
    <w:rsid w:val="00250705"/>
    <w:rsid w:val="00251324"/>
    <w:rsid w:val="00251AF3"/>
    <w:rsid w:val="00251E6F"/>
    <w:rsid w:val="002526A4"/>
    <w:rsid w:val="00253535"/>
    <w:rsid w:val="00253935"/>
    <w:rsid w:val="00253B87"/>
    <w:rsid w:val="00253BDE"/>
    <w:rsid w:val="002548B3"/>
    <w:rsid w:val="00254AF1"/>
    <w:rsid w:val="00254B3A"/>
    <w:rsid w:val="002550D4"/>
    <w:rsid w:val="00255224"/>
    <w:rsid w:val="00255287"/>
    <w:rsid w:val="00255893"/>
    <w:rsid w:val="002563D0"/>
    <w:rsid w:val="0025645F"/>
    <w:rsid w:val="002567C6"/>
    <w:rsid w:val="00256B9C"/>
    <w:rsid w:val="00256E01"/>
    <w:rsid w:val="00256F00"/>
    <w:rsid w:val="002572EA"/>
    <w:rsid w:val="00257B8D"/>
    <w:rsid w:val="00257DC9"/>
    <w:rsid w:val="002602EA"/>
    <w:rsid w:val="00260763"/>
    <w:rsid w:val="00261377"/>
    <w:rsid w:val="00261474"/>
    <w:rsid w:val="0026185D"/>
    <w:rsid w:val="002618E9"/>
    <w:rsid w:val="002618F6"/>
    <w:rsid w:val="00262685"/>
    <w:rsid w:val="002629A3"/>
    <w:rsid w:val="00262E94"/>
    <w:rsid w:val="00262FD7"/>
    <w:rsid w:val="00263748"/>
    <w:rsid w:val="002641E0"/>
    <w:rsid w:val="002650E4"/>
    <w:rsid w:val="0026510E"/>
    <w:rsid w:val="0026547B"/>
    <w:rsid w:val="00265877"/>
    <w:rsid w:val="00265A36"/>
    <w:rsid w:val="00265ECD"/>
    <w:rsid w:val="00266060"/>
    <w:rsid w:val="00266124"/>
    <w:rsid w:val="00266695"/>
    <w:rsid w:val="00266737"/>
    <w:rsid w:val="00266892"/>
    <w:rsid w:val="00266A94"/>
    <w:rsid w:val="00266D6B"/>
    <w:rsid w:val="002671B5"/>
    <w:rsid w:val="00267861"/>
    <w:rsid w:val="00267FB7"/>
    <w:rsid w:val="002705D7"/>
    <w:rsid w:val="00270605"/>
    <w:rsid w:val="00270752"/>
    <w:rsid w:val="00270CC2"/>
    <w:rsid w:val="00270F4B"/>
    <w:rsid w:val="00270FF6"/>
    <w:rsid w:val="002710D5"/>
    <w:rsid w:val="002714A4"/>
    <w:rsid w:val="00271EEF"/>
    <w:rsid w:val="00272236"/>
    <w:rsid w:val="002732BB"/>
    <w:rsid w:val="00273E2E"/>
    <w:rsid w:val="00274213"/>
    <w:rsid w:val="00274330"/>
    <w:rsid w:val="00274CFB"/>
    <w:rsid w:val="002762E8"/>
    <w:rsid w:val="00276367"/>
    <w:rsid w:val="002767E8"/>
    <w:rsid w:val="00276B3A"/>
    <w:rsid w:val="00276E59"/>
    <w:rsid w:val="0027718D"/>
    <w:rsid w:val="00277201"/>
    <w:rsid w:val="00277781"/>
    <w:rsid w:val="00280715"/>
    <w:rsid w:val="00280AD8"/>
    <w:rsid w:val="00281146"/>
    <w:rsid w:val="00281B50"/>
    <w:rsid w:val="00282359"/>
    <w:rsid w:val="00282574"/>
    <w:rsid w:val="002826D3"/>
    <w:rsid w:val="002829DF"/>
    <w:rsid w:val="00282B3A"/>
    <w:rsid w:val="00282C0A"/>
    <w:rsid w:val="00282D41"/>
    <w:rsid w:val="00282EC1"/>
    <w:rsid w:val="0028403E"/>
    <w:rsid w:val="002840BB"/>
    <w:rsid w:val="00284109"/>
    <w:rsid w:val="00284F1B"/>
    <w:rsid w:val="002851A1"/>
    <w:rsid w:val="00285755"/>
    <w:rsid w:val="002858F2"/>
    <w:rsid w:val="0028639F"/>
    <w:rsid w:val="0028644E"/>
    <w:rsid w:val="00287C55"/>
    <w:rsid w:val="00290076"/>
    <w:rsid w:val="00291521"/>
    <w:rsid w:val="00292096"/>
    <w:rsid w:val="0029265F"/>
    <w:rsid w:val="00292AE4"/>
    <w:rsid w:val="00293015"/>
    <w:rsid w:val="002933E5"/>
    <w:rsid w:val="00293722"/>
    <w:rsid w:val="00293F69"/>
    <w:rsid w:val="00294111"/>
    <w:rsid w:val="002946BD"/>
    <w:rsid w:val="00294FB9"/>
    <w:rsid w:val="00295057"/>
    <w:rsid w:val="002952AF"/>
    <w:rsid w:val="0029574F"/>
    <w:rsid w:val="0029579A"/>
    <w:rsid w:val="002968B2"/>
    <w:rsid w:val="002975A9"/>
    <w:rsid w:val="002975DC"/>
    <w:rsid w:val="002975E6"/>
    <w:rsid w:val="002978C5"/>
    <w:rsid w:val="002A0914"/>
    <w:rsid w:val="002A0DA6"/>
    <w:rsid w:val="002A0F98"/>
    <w:rsid w:val="002A1164"/>
    <w:rsid w:val="002A147A"/>
    <w:rsid w:val="002A14BE"/>
    <w:rsid w:val="002A204A"/>
    <w:rsid w:val="002A258B"/>
    <w:rsid w:val="002A27C6"/>
    <w:rsid w:val="002A2EEE"/>
    <w:rsid w:val="002A3331"/>
    <w:rsid w:val="002A37E9"/>
    <w:rsid w:val="002A3883"/>
    <w:rsid w:val="002A3C49"/>
    <w:rsid w:val="002A4457"/>
    <w:rsid w:val="002A4838"/>
    <w:rsid w:val="002A4A1A"/>
    <w:rsid w:val="002A52E4"/>
    <w:rsid w:val="002A5345"/>
    <w:rsid w:val="002A551E"/>
    <w:rsid w:val="002A5DA7"/>
    <w:rsid w:val="002A6257"/>
    <w:rsid w:val="002A639C"/>
    <w:rsid w:val="002A6B16"/>
    <w:rsid w:val="002A6BB8"/>
    <w:rsid w:val="002A74C2"/>
    <w:rsid w:val="002A76FF"/>
    <w:rsid w:val="002A7B04"/>
    <w:rsid w:val="002B108D"/>
    <w:rsid w:val="002B11B2"/>
    <w:rsid w:val="002B1357"/>
    <w:rsid w:val="002B1790"/>
    <w:rsid w:val="002B1D91"/>
    <w:rsid w:val="002B3605"/>
    <w:rsid w:val="002B37C9"/>
    <w:rsid w:val="002B3814"/>
    <w:rsid w:val="002B386B"/>
    <w:rsid w:val="002B3D5A"/>
    <w:rsid w:val="002B42E5"/>
    <w:rsid w:val="002B47F9"/>
    <w:rsid w:val="002B49AA"/>
    <w:rsid w:val="002B5053"/>
    <w:rsid w:val="002B5791"/>
    <w:rsid w:val="002B5887"/>
    <w:rsid w:val="002B5902"/>
    <w:rsid w:val="002B5E0C"/>
    <w:rsid w:val="002B5FA3"/>
    <w:rsid w:val="002B6D37"/>
    <w:rsid w:val="002B73B3"/>
    <w:rsid w:val="002B76E4"/>
    <w:rsid w:val="002B7B31"/>
    <w:rsid w:val="002B7FB2"/>
    <w:rsid w:val="002C0054"/>
    <w:rsid w:val="002C0060"/>
    <w:rsid w:val="002C0836"/>
    <w:rsid w:val="002C0ED4"/>
    <w:rsid w:val="002C1195"/>
    <w:rsid w:val="002C1302"/>
    <w:rsid w:val="002C1C93"/>
    <w:rsid w:val="002C2171"/>
    <w:rsid w:val="002C29CF"/>
    <w:rsid w:val="002C33E6"/>
    <w:rsid w:val="002C3591"/>
    <w:rsid w:val="002C36F2"/>
    <w:rsid w:val="002C3E8C"/>
    <w:rsid w:val="002C41D2"/>
    <w:rsid w:val="002C42BD"/>
    <w:rsid w:val="002C47FF"/>
    <w:rsid w:val="002C48BD"/>
    <w:rsid w:val="002C4B41"/>
    <w:rsid w:val="002C4E42"/>
    <w:rsid w:val="002C4EFC"/>
    <w:rsid w:val="002C5301"/>
    <w:rsid w:val="002C5394"/>
    <w:rsid w:val="002C550C"/>
    <w:rsid w:val="002C576E"/>
    <w:rsid w:val="002C60FC"/>
    <w:rsid w:val="002C62D5"/>
    <w:rsid w:val="002C63B7"/>
    <w:rsid w:val="002C68E5"/>
    <w:rsid w:val="002C719F"/>
    <w:rsid w:val="002C776A"/>
    <w:rsid w:val="002C7C6A"/>
    <w:rsid w:val="002D05AB"/>
    <w:rsid w:val="002D1298"/>
    <w:rsid w:val="002D16DE"/>
    <w:rsid w:val="002D1DCD"/>
    <w:rsid w:val="002D22F0"/>
    <w:rsid w:val="002D3136"/>
    <w:rsid w:val="002D343C"/>
    <w:rsid w:val="002D3698"/>
    <w:rsid w:val="002D404D"/>
    <w:rsid w:val="002D41CA"/>
    <w:rsid w:val="002D4300"/>
    <w:rsid w:val="002D54FD"/>
    <w:rsid w:val="002D57C6"/>
    <w:rsid w:val="002D5B92"/>
    <w:rsid w:val="002D6904"/>
    <w:rsid w:val="002D697B"/>
    <w:rsid w:val="002D7261"/>
    <w:rsid w:val="002D7D17"/>
    <w:rsid w:val="002E0259"/>
    <w:rsid w:val="002E0684"/>
    <w:rsid w:val="002E073D"/>
    <w:rsid w:val="002E1055"/>
    <w:rsid w:val="002E1BB3"/>
    <w:rsid w:val="002E266A"/>
    <w:rsid w:val="002E298D"/>
    <w:rsid w:val="002E2A9C"/>
    <w:rsid w:val="002E4725"/>
    <w:rsid w:val="002E4CE7"/>
    <w:rsid w:val="002E4F24"/>
    <w:rsid w:val="002E5853"/>
    <w:rsid w:val="002E61CD"/>
    <w:rsid w:val="002E6231"/>
    <w:rsid w:val="002E6836"/>
    <w:rsid w:val="002E69F9"/>
    <w:rsid w:val="002E6C0E"/>
    <w:rsid w:val="002E709B"/>
    <w:rsid w:val="002E74D9"/>
    <w:rsid w:val="002F0017"/>
    <w:rsid w:val="002F040F"/>
    <w:rsid w:val="002F05B0"/>
    <w:rsid w:val="002F0FEE"/>
    <w:rsid w:val="002F110F"/>
    <w:rsid w:val="002F15CB"/>
    <w:rsid w:val="002F1A65"/>
    <w:rsid w:val="002F1C49"/>
    <w:rsid w:val="002F2310"/>
    <w:rsid w:val="002F2354"/>
    <w:rsid w:val="002F25E9"/>
    <w:rsid w:val="002F2A19"/>
    <w:rsid w:val="002F2E83"/>
    <w:rsid w:val="002F3216"/>
    <w:rsid w:val="002F3975"/>
    <w:rsid w:val="002F3A3B"/>
    <w:rsid w:val="002F4147"/>
    <w:rsid w:val="002F4487"/>
    <w:rsid w:val="002F4DA9"/>
    <w:rsid w:val="002F4F60"/>
    <w:rsid w:val="002F5199"/>
    <w:rsid w:val="002F56FD"/>
    <w:rsid w:val="002F5C1B"/>
    <w:rsid w:val="002F5F46"/>
    <w:rsid w:val="002F6309"/>
    <w:rsid w:val="002F657A"/>
    <w:rsid w:val="002F6E9E"/>
    <w:rsid w:val="002F7427"/>
    <w:rsid w:val="002F7AFF"/>
    <w:rsid w:val="002F7C78"/>
    <w:rsid w:val="0030051E"/>
    <w:rsid w:val="00300B11"/>
    <w:rsid w:val="00300B74"/>
    <w:rsid w:val="00300CAD"/>
    <w:rsid w:val="00301609"/>
    <w:rsid w:val="0030175D"/>
    <w:rsid w:val="00302066"/>
    <w:rsid w:val="003022E8"/>
    <w:rsid w:val="0030249F"/>
    <w:rsid w:val="00302798"/>
    <w:rsid w:val="00302A09"/>
    <w:rsid w:val="00302F07"/>
    <w:rsid w:val="00303980"/>
    <w:rsid w:val="00303DED"/>
    <w:rsid w:val="00304385"/>
    <w:rsid w:val="0030474C"/>
    <w:rsid w:val="00304C62"/>
    <w:rsid w:val="00304F26"/>
    <w:rsid w:val="00304F73"/>
    <w:rsid w:val="00305B04"/>
    <w:rsid w:val="00305D2D"/>
    <w:rsid w:val="00306524"/>
    <w:rsid w:val="0030677B"/>
    <w:rsid w:val="00306C24"/>
    <w:rsid w:val="00307412"/>
    <w:rsid w:val="00307C06"/>
    <w:rsid w:val="00307D5C"/>
    <w:rsid w:val="0031026A"/>
    <w:rsid w:val="0031096F"/>
    <w:rsid w:val="00310CC4"/>
    <w:rsid w:val="00310E1C"/>
    <w:rsid w:val="00310F2E"/>
    <w:rsid w:val="003111B0"/>
    <w:rsid w:val="00313678"/>
    <w:rsid w:val="0031443C"/>
    <w:rsid w:val="003145E4"/>
    <w:rsid w:val="003148C5"/>
    <w:rsid w:val="00315787"/>
    <w:rsid w:val="00315954"/>
    <w:rsid w:val="003159EE"/>
    <w:rsid w:val="00315A61"/>
    <w:rsid w:val="00315E88"/>
    <w:rsid w:val="0031678B"/>
    <w:rsid w:val="003172A9"/>
    <w:rsid w:val="003172F0"/>
    <w:rsid w:val="003201AC"/>
    <w:rsid w:val="003204A6"/>
    <w:rsid w:val="003206B9"/>
    <w:rsid w:val="0032077E"/>
    <w:rsid w:val="00320FA9"/>
    <w:rsid w:val="00321039"/>
    <w:rsid w:val="0032126A"/>
    <w:rsid w:val="003212C3"/>
    <w:rsid w:val="00321D69"/>
    <w:rsid w:val="00322062"/>
    <w:rsid w:val="003220CC"/>
    <w:rsid w:val="00322F42"/>
    <w:rsid w:val="003236B1"/>
    <w:rsid w:val="00323B1F"/>
    <w:rsid w:val="003245BF"/>
    <w:rsid w:val="003245C0"/>
    <w:rsid w:val="00324BD6"/>
    <w:rsid w:val="003252C3"/>
    <w:rsid w:val="003253D3"/>
    <w:rsid w:val="00325755"/>
    <w:rsid w:val="00325DA4"/>
    <w:rsid w:val="0032606B"/>
    <w:rsid w:val="0032618C"/>
    <w:rsid w:val="00326E44"/>
    <w:rsid w:val="00326F9C"/>
    <w:rsid w:val="00327496"/>
    <w:rsid w:val="00327AD8"/>
    <w:rsid w:val="00330315"/>
    <w:rsid w:val="003304F0"/>
    <w:rsid w:val="00330726"/>
    <w:rsid w:val="003314AB"/>
    <w:rsid w:val="0033152B"/>
    <w:rsid w:val="003317D4"/>
    <w:rsid w:val="003317F2"/>
    <w:rsid w:val="00331EEA"/>
    <w:rsid w:val="003325A7"/>
    <w:rsid w:val="00332633"/>
    <w:rsid w:val="003326B3"/>
    <w:rsid w:val="003340C3"/>
    <w:rsid w:val="003340C5"/>
    <w:rsid w:val="0033494E"/>
    <w:rsid w:val="00334EA9"/>
    <w:rsid w:val="00335676"/>
    <w:rsid w:val="00335711"/>
    <w:rsid w:val="0033687A"/>
    <w:rsid w:val="003370C3"/>
    <w:rsid w:val="003374B0"/>
    <w:rsid w:val="00337F4F"/>
    <w:rsid w:val="00341321"/>
    <w:rsid w:val="00341603"/>
    <w:rsid w:val="0034166C"/>
    <w:rsid w:val="00341B9F"/>
    <w:rsid w:val="00341FBE"/>
    <w:rsid w:val="00342438"/>
    <w:rsid w:val="003432F0"/>
    <w:rsid w:val="003438C5"/>
    <w:rsid w:val="0034392D"/>
    <w:rsid w:val="00343AE6"/>
    <w:rsid w:val="00343B53"/>
    <w:rsid w:val="00343CD0"/>
    <w:rsid w:val="00344441"/>
    <w:rsid w:val="0034448B"/>
    <w:rsid w:val="00344946"/>
    <w:rsid w:val="00344A35"/>
    <w:rsid w:val="00344EE2"/>
    <w:rsid w:val="00345265"/>
    <w:rsid w:val="003452B9"/>
    <w:rsid w:val="00345F14"/>
    <w:rsid w:val="003461B6"/>
    <w:rsid w:val="00346272"/>
    <w:rsid w:val="00346B7B"/>
    <w:rsid w:val="0034714A"/>
    <w:rsid w:val="0034752F"/>
    <w:rsid w:val="0035030D"/>
    <w:rsid w:val="00350718"/>
    <w:rsid w:val="0035076D"/>
    <w:rsid w:val="003509B7"/>
    <w:rsid w:val="00350C3F"/>
    <w:rsid w:val="00350E8C"/>
    <w:rsid w:val="0035119A"/>
    <w:rsid w:val="0035131D"/>
    <w:rsid w:val="0035168D"/>
    <w:rsid w:val="0035283B"/>
    <w:rsid w:val="00352DAA"/>
    <w:rsid w:val="00354397"/>
    <w:rsid w:val="003544BB"/>
    <w:rsid w:val="00355272"/>
    <w:rsid w:val="00355B1B"/>
    <w:rsid w:val="00355DBF"/>
    <w:rsid w:val="0035644E"/>
    <w:rsid w:val="003564DE"/>
    <w:rsid w:val="00356C6E"/>
    <w:rsid w:val="00357253"/>
    <w:rsid w:val="003573E7"/>
    <w:rsid w:val="003574C0"/>
    <w:rsid w:val="003577D9"/>
    <w:rsid w:val="00357F53"/>
    <w:rsid w:val="003604B5"/>
    <w:rsid w:val="00360E63"/>
    <w:rsid w:val="00360EDF"/>
    <w:rsid w:val="003614A9"/>
    <w:rsid w:val="00361A63"/>
    <w:rsid w:val="00361B95"/>
    <w:rsid w:val="00361D3E"/>
    <w:rsid w:val="00361DEA"/>
    <w:rsid w:val="003624FC"/>
    <w:rsid w:val="003627DE"/>
    <w:rsid w:val="00362BAF"/>
    <w:rsid w:val="00363375"/>
    <w:rsid w:val="00363C64"/>
    <w:rsid w:val="00363ED4"/>
    <w:rsid w:val="003646D9"/>
    <w:rsid w:val="00364790"/>
    <w:rsid w:val="0036619C"/>
    <w:rsid w:val="0036696D"/>
    <w:rsid w:val="00366976"/>
    <w:rsid w:val="003670BE"/>
    <w:rsid w:val="003670E3"/>
    <w:rsid w:val="00370179"/>
    <w:rsid w:val="0037023F"/>
    <w:rsid w:val="00370BB3"/>
    <w:rsid w:val="00370DAB"/>
    <w:rsid w:val="003710CD"/>
    <w:rsid w:val="003712FB"/>
    <w:rsid w:val="0037145D"/>
    <w:rsid w:val="003718D3"/>
    <w:rsid w:val="00372353"/>
    <w:rsid w:val="00372970"/>
    <w:rsid w:val="00372AAA"/>
    <w:rsid w:val="003730CF"/>
    <w:rsid w:val="003736BB"/>
    <w:rsid w:val="00373A13"/>
    <w:rsid w:val="00373BB6"/>
    <w:rsid w:val="00373C37"/>
    <w:rsid w:val="00373FA6"/>
    <w:rsid w:val="00374FBC"/>
    <w:rsid w:val="00375118"/>
    <w:rsid w:val="003753C0"/>
    <w:rsid w:val="003756E2"/>
    <w:rsid w:val="00375A0B"/>
    <w:rsid w:val="00375A58"/>
    <w:rsid w:val="00375AA5"/>
    <w:rsid w:val="003764CD"/>
    <w:rsid w:val="003765BE"/>
    <w:rsid w:val="00376774"/>
    <w:rsid w:val="00376871"/>
    <w:rsid w:val="0037709B"/>
    <w:rsid w:val="00377B93"/>
    <w:rsid w:val="00377F6B"/>
    <w:rsid w:val="00380168"/>
    <w:rsid w:val="003802EB"/>
    <w:rsid w:val="0038032F"/>
    <w:rsid w:val="0038056D"/>
    <w:rsid w:val="0038147D"/>
    <w:rsid w:val="00381570"/>
    <w:rsid w:val="003815C4"/>
    <w:rsid w:val="00381826"/>
    <w:rsid w:val="00381D04"/>
    <w:rsid w:val="003821BE"/>
    <w:rsid w:val="003822D9"/>
    <w:rsid w:val="00382D92"/>
    <w:rsid w:val="003834F3"/>
    <w:rsid w:val="0038374B"/>
    <w:rsid w:val="00383884"/>
    <w:rsid w:val="003853D3"/>
    <w:rsid w:val="0038585E"/>
    <w:rsid w:val="00385989"/>
    <w:rsid w:val="003859B4"/>
    <w:rsid w:val="00385A3D"/>
    <w:rsid w:val="00385F0D"/>
    <w:rsid w:val="003864A1"/>
    <w:rsid w:val="00386E1C"/>
    <w:rsid w:val="00387049"/>
    <w:rsid w:val="003870D4"/>
    <w:rsid w:val="003870F7"/>
    <w:rsid w:val="003871CA"/>
    <w:rsid w:val="00387402"/>
    <w:rsid w:val="00387523"/>
    <w:rsid w:val="00387EDF"/>
    <w:rsid w:val="00387F5E"/>
    <w:rsid w:val="003903E4"/>
    <w:rsid w:val="00390E03"/>
    <w:rsid w:val="0039129C"/>
    <w:rsid w:val="00391470"/>
    <w:rsid w:val="00391658"/>
    <w:rsid w:val="00392593"/>
    <w:rsid w:val="0039261B"/>
    <w:rsid w:val="003930A5"/>
    <w:rsid w:val="003931DF"/>
    <w:rsid w:val="00393B4D"/>
    <w:rsid w:val="00393DDC"/>
    <w:rsid w:val="003942C2"/>
    <w:rsid w:val="00394CB5"/>
    <w:rsid w:val="00395E6E"/>
    <w:rsid w:val="00396558"/>
    <w:rsid w:val="00397001"/>
    <w:rsid w:val="00397BE0"/>
    <w:rsid w:val="003A003E"/>
    <w:rsid w:val="003A0128"/>
    <w:rsid w:val="003A04B8"/>
    <w:rsid w:val="003A06B5"/>
    <w:rsid w:val="003A0A87"/>
    <w:rsid w:val="003A0BF7"/>
    <w:rsid w:val="003A0EA6"/>
    <w:rsid w:val="003A16C5"/>
    <w:rsid w:val="003A187D"/>
    <w:rsid w:val="003A1A5E"/>
    <w:rsid w:val="003A1CB5"/>
    <w:rsid w:val="003A23B8"/>
    <w:rsid w:val="003A24F0"/>
    <w:rsid w:val="003A3497"/>
    <w:rsid w:val="003A34F2"/>
    <w:rsid w:val="003A42AB"/>
    <w:rsid w:val="003A4BFD"/>
    <w:rsid w:val="003A4CBE"/>
    <w:rsid w:val="003A54C2"/>
    <w:rsid w:val="003A5A9D"/>
    <w:rsid w:val="003A6BBA"/>
    <w:rsid w:val="003A6C17"/>
    <w:rsid w:val="003A6DFE"/>
    <w:rsid w:val="003A78A7"/>
    <w:rsid w:val="003A7AF8"/>
    <w:rsid w:val="003A7AFD"/>
    <w:rsid w:val="003A7E72"/>
    <w:rsid w:val="003A7F67"/>
    <w:rsid w:val="003B0258"/>
    <w:rsid w:val="003B0417"/>
    <w:rsid w:val="003B0BC6"/>
    <w:rsid w:val="003B110F"/>
    <w:rsid w:val="003B12E1"/>
    <w:rsid w:val="003B13D4"/>
    <w:rsid w:val="003B179B"/>
    <w:rsid w:val="003B2179"/>
    <w:rsid w:val="003B2740"/>
    <w:rsid w:val="003B2A36"/>
    <w:rsid w:val="003B2C2C"/>
    <w:rsid w:val="003B2CE8"/>
    <w:rsid w:val="003B31D5"/>
    <w:rsid w:val="003B35BD"/>
    <w:rsid w:val="003B35EC"/>
    <w:rsid w:val="003B444E"/>
    <w:rsid w:val="003B481C"/>
    <w:rsid w:val="003B4FC3"/>
    <w:rsid w:val="003B54B1"/>
    <w:rsid w:val="003B5C91"/>
    <w:rsid w:val="003B5E9E"/>
    <w:rsid w:val="003B5F96"/>
    <w:rsid w:val="003B614D"/>
    <w:rsid w:val="003B6210"/>
    <w:rsid w:val="003B71D4"/>
    <w:rsid w:val="003B74E9"/>
    <w:rsid w:val="003B784E"/>
    <w:rsid w:val="003B7A4D"/>
    <w:rsid w:val="003B7C6E"/>
    <w:rsid w:val="003C061A"/>
    <w:rsid w:val="003C0AEA"/>
    <w:rsid w:val="003C0EBC"/>
    <w:rsid w:val="003C1014"/>
    <w:rsid w:val="003C1A62"/>
    <w:rsid w:val="003C1B18"/>
    <w:rsid w:val="003C222B"/>
    <w:rsid w:val="003C22BB"/>
    <w:rsid w:val="003C2561"/>
    <w:rsid w:val="003C2A1B"/>
    <w:rsid w:val="003C31F9"/>
    <w:rsid w:val="003C334F"/>
    <w:rsid w:val="003C3542"/>
    <w:rsid w:val="003C3AED"/>
    <w:rsid w:val="003C3B47"/>
    <w:rsid w:val="003C4196"/>
    <w:rsid w:val="003C4796"/>
    <w:rsid w:val="003C4ABF"/>
    <w:rsid w:val="003C511F"/>
    <w:rsid w:val="003C5135"/>
    <w:rsid w:val="003C5234"/>
    <w:rsid w:val="003C5484"/>
    <w:rsid w:val="003C56DF"/>
    <w:rsid w:val="003C5D2A"/>
    <w:rsid w:val="003C5E8C"/>
    <w:rsid w:val="003C6188"/>
    <w:rsid w:val="003C6A42"/>
    <w:rsid w:val="003C6C22"/>
    <w:rsid w:val="003D0851"/>
    <w:rsid w:val="003D08B8"/>
    <w:rsid w:val="003D0D53"/>
    <w:rsid w:val="003D0EA4"/>
    <w:rsid w:val="003D0F90"/>
    <w:rsid w:val="003D1DC7"/>
    <w:rsid w:val="003D21F6"/>
    <w:rsid w:val="003D22C6"/>
    <w:rsid w:val="003D23BC"/>
    <w:rsid w:val="003D265C"/>
    <w:rsid w:val="003D31B6"/>
    <w:rsid w:val="003D3791"/>
    <w:rsid w:val="003D37D2"/>
    <w:rsid w:val="003D4F03"/>
    <w:rsid w:val="003D53D0"/>
    <w:rsid w:val="003D5EF3"/>
    <w:rsid w:val="003D623D"/>
    <w:rsid w:val="003D6AF2"/>
    <w:rsid w:val="003D6B59"/>
    <w:rsid w:val="003D6BCC"/>
    <w:rsid w:val="003D718C"/>
    <w:rsid w:val="003D764C"/>
    <w:rsid w:val="003D7C83"/>
    <w:rsid w:val="003E02F6"/>
    <w:rsid w:val="003E1597"/>
    <w:rsid w:val="003E2ACE"/>
    <w:rsid w:val="003E2B30"/>
    <w:rsid w:val="003E2BC2"/>
    <w:rsid w:val="003E2D0E"/>
    <w:rsid w:val="003E2E13"/>
    <w:rsid w:val="003E3170"/>
    <w:rsid w:val="003E33EE"/>
    <w:rsid w:val="003E3646"/>
    <w:rsid w:val="003E3852"/>
    <w:rsid w:val="003E3EB9"/>
    <w:rsid w:val="003E42B5"/>
    <w:rsid w:val="003E4373"/>
    <w:rsid w:val="003E5325"/>
    <w:rsid w:val="003E545D"/>
    <w:rsid w:val="003E5E60"/>
    <w:rsid w:val="003E69B0"/>
    <w:rsid w:val="003E6B49"/>
    <w:rsid w:val="003E6FF3"/>
    <w:rsid w:val="003E7225"/>
    <w:rsid w:val="003E7A91"/>
    <w:rsid w:val="003E7B3A"/>
    <w:rsid w:val="003F0285"/>
    <w:rsid w:val="003F030A"/>
    <w:rsid w:val="003F0624"/>
    <w:rsid w:val="003F0B2E"/>
    <w:rsid w:val="003F0B98"/>
    <w:rsid w:val="003F0EB4"/>
    <w:rsid w:val="003F0FA9"/>
    <w:rsid w:val="003F13F8"/>
    <w:rsid w:val="003F1C61"/>
    <w:rsid w:val="003F1CD1"/>
    <w:rsid w:val="003F253E"/>
    <w:rsid w:val="003F280D"/>
    <w:rsid w:val="003F283B"/>
    <w:rsid w:val="003F28E9"/>
    <w:rsid w:val="003F29BC"/>
    <w:rsid w:val="003F2AF6"/>
    <w:rsid w:val="003F2FC2"/>
    <w:rsid w:val="003F3CC3"/>
    <w:rsid w:val="003F3F01"/>
    <w:rsid w:val="003F4217"/>
    <w:rsid w:val="003F42F1"/>
    <w:rsid w:val="003F4AAA"/>
    <w:rsid w:val="003F4DFD"/>
    <w:rsid w:val="003F4EB6"/>
    <w:rsid w:val="003F538D"/>
    <w:rsid w:val="003F54FF"/>
    <w:rsid w:val="003F59A1"/>
    <w:rsid w:val="003F657C"/>
    <w:rsid w:val="003F6F4B"/>
    <w:rsid w:val="003F72F9"/>
    <w:rsid w:val="003F7E04"/>
    <w:rsid w:val="0040065A"/>
    <w:rsid w:val="004006A9"/>
    <w:rsid w:val="00400B48"/>
    <w:rsid w:val="00400D4A"/>
    <w:rsid w:val="00400D56"/>
    <w:rsid w:val="004010C4"/>
    <w:rsid w:val="004010EA"/>
    <w:rsid w:val="00401105"/>
    <w:rsid w:val="00401A6B"/>
    <w:rsid w:val="00401CDC"/>
    <w:rsid w:val="0040212C"/>
    <w:rsid w:val="00402382"/>
    <w:rsid w:val="0040286E"/>
    <w:rsid w:val="004029F1"/>
    <w:rsid w:val="00403368"/>
    <w:rsid w:val="00403A0A"/>
    <w:rsid w:val="00403B5B"/>
    <w:rsid w:val="00403FF4"/>
    <w:rsid w:val="0040457C"/>
    <w:rsid w:val="0040466B"/>
    <w:rsid w:val="00405071"/>
    <w:rsid w:val="00405399"/>
    <w:rsid w:val="0040584C"/>
    <w:rsid w:val="00405C7C"/>
    <w:rsid w:val="00405DF7"/>
    <w:rsid w:val="00406E57"/>
    <w:rsid w:val="00406F86"/>
    <w:rsid w:val="0040738D"/>
    <w:rsid w:val="0040783F"/>
    <w:rsid w:val="0041031F"/>
    <w:rsid w:val="00410AA1"/>
    <w:rsid w:val="00410D5A"/>
    <w:rsid w:val="004110F5"/>
    <w:rsid w:val="0041138E"/>
    <w:rsid w:val="00411497"/>
    <w:rsid w:val="00411B5A"/>
    <w:rsid w:val="00411DF0"/>
    <w:rsid w:val="004121DF"/>
    <w:rsid w:val="00412929"/>
    <w:rsid w:val="004129DC"/>
    <w:rsid w:val="00412F69"/>
    <w:rsid w:val="00413029"/>
    <w:rsid w:val="00413389"/>
    <w:rsid w:val="0041348A"/>
    <w:rsid w:val="00414362"/>
    <w:rsid w:val="0041452A"/>
    <w:rsid w:val="004147C5"/>
    <w:rsid w:val="00415612"/>
    <w:rsid w:val="00415730"/>
    <w:rsid w:val="00415DEC"/>
    <w:rsid w:val="00415E31"/>
    <w:rsid w:val="00415FA7"/>
    <w:rsid w:val="00416112"/>
    <w:rsid w:val="0041662B"/>
    <w:rsid w:val="00417718"/>
    <w:rsid w:val="00417B87"/>
    <w:rsid w:val="00417C23"/>
    <w:rsid w:val="00420AE2"/>
    <w:rsid w:val="0042119D"/>
    <w:rsid w:val="0042161B"/>
    <w:rsid w:val="004216EC"/>
    <w:rsid w:val="00421855"/>
    <w:rsid w:val="00421AF7"/>
    <w:rsid w:val="00421FE2"/>
    <w:rsid w:val="00422258"/>
    <w:rsid w:val="0042265F"/>
    <w:rsid w:val="00423009"/>
    <w:rsid w:val="00423182"/>
    <w:rsid w:val="004236EA"/>
    <w:rsid w:val="004239E6"/>
    <w:rsid w:val="00424E99"/>
    <w:rsid w:val="00424F93"/>
    <w:rsid w:val="00426236"/>
    <w:rsid w:val="00426286"/>
    <w:rsid w:val="004266E0"/>
    <w:rsid w:val="00426944"/>
    <w:rsid w:val="0042729D"/>
    <w:rsid w:val="00427804"/>
    <w:rsid w:val="00427C7F"/>
    <w:rsid w:val="0043034E"/>
    <w:rsid w:val="00430FBB"/>
    <w:rsid w:val="0043100C"/>
    <w:rsid w:val="004310F5"/>
    <w:rsid w:val="00431665"/>
    <w:rsid w:val="00431AA9"/>
    <w:rsid w:val="00431F86"/>
    <w:rsid w:val="004322A7"/>
    <w:rsid w:val="004328F6"/>
    <w:rsid w:val="00432C10"/>
    <w:rsid w:val="004331A7"/>
    <w:rsid w:val="00433435"/>
    <w:rsid w:val="0043343B"/>
    <w:rsid w:val="0043355A"/>
    <w:rsid w:val="00433958"/>
    <w:rsid w:val="00433B4D"/>
    <w:rsid w:val="00434903"/>
    <w:rsid w:val="00434907"/>
    <w:rsid w:val="00434BC7"/>
    <w:rsid w:val="00435C5A"/>
    <w:rsid w:val="00435FB4"/>
    <w:rsid w:val="004363CD"/>
    <w:rsid w:val="004365BE"/>
    <w:rsid w:val="00437054"/>
    <w:rsid w:val="004375D4"/>
    <w:rsid w:val="00437749"/>
    <w:rsid w:val="00437C08"/>
    <w:rsid w:val="0044013A"/>
    <w:rsid w:val="00440643"/>
    <w:rsid w:val="004424BD"/>
    <w:rsid w:val="00442DD3"/>
    <w:rsid w:val="00442E0F"/>
    <w:rsid w:val="0044320A"/>
    <w:rsid w:val="0044326C"/>
    <w:rsid w:val="0044404C"/>
    <w:rsid w:val="00444443"/>
    <w:rsid w:val="00444698"/>
    <w:rsid w:val="00444B34"/>
    <w:rsid w:val="00444D94"/>
    <w:rsid w:val="0044521D"/>
    <w:rsid w:val="0044537B"/>
    <w:rsid w:val="004455C1"/>
    <w:rsid w:val="0044598C"/>
    <w:rsid w:val="004459B3"/>
    <w:rsid w:val="00446475"/>
    <w:rsid w:val="004465C0"/>
    <w:rsid w:val="00446B41"/>
    <w:rsid w:val="00446DD4"/>
    <w:rsid w:val="00447713"/>
    <w:rsid w:val="0045003E"/>
    <w:rsid w:val="00450077"/>
    <w:rsid w:val="00450203"/>
    <w:rsid w:val="00450432"/>
    <w:rsid w:val="00450AEA"/>
    <w:rsid w:val="00451820"/>
    <w:rsid w:val="00451CBC"/>
    <w:rsid w:val="00451DE3"/>
    <w:rsid w:val="00452A4E"/>
    <w:rsid w:val="00453461"/>
    <w:rsid w:val="004535B9"/>
    <w:rsid w:val="00453EED"/>
    <w:rsid w:val="0045409E"/>
    <w:rsid w:val="00454C5D"/>
    <w:rsid w:val="0045542B"/>
    <w:rsid w:val="0045543A"/>
    <w:rsid w:val="00455C2A"/>
    <w:rsid w:val="0045683C"/>
    <w:rsid w:val="00456A2C"/>
    <w:rsid w:val="00457474"/>
    <w:rsid w:val="00457488"/>
    <w:rsid w:val="00457A8C"/>
    <w:rsid w:val="00457E29"/>
    <w:rsid w:val="0046015B"/>
    <w:rsid w:val="004607F2"/>
    <w:rsid w:val="00460D46"/>
    <w:rsid w:val="00460EC2"/>
    <w:rsid w:val="0046133C"/>
    <w:rsid w:val="0046156A"/>
    <w:rsid w:val="0046183A"/>
    <w:rsid w:val="00461EC4"/>
    <w:rsid w:val="00462758"/>
    <w:rsid w:val="00462FFA"/>
    <w:rsid w:val="004633AF"/>
    <w:rsid w:val="00463710"/>
    <w:rsid w:val="00463B81"/>
    <w:rsid w:val="0046428A"/>
    <w:rsid w:val="004643B7"/>
    <w:rsid w:val="0046495D"/>
    <w:rsid w:val="0046513A"/>
    <w:rsid w:val="0046518B"/>
    <w:rsid w:val="00465E0D"/>
    <w:rsid w:val="00465EC1"/>
    <w:rsid w:val="00465ED0"/>
    <w:rsid w:val="00466833"/>
    <w:rsid w:val="00466945"/>
    <w:rsid w:val="00466A17"/>
    <w:rsid w:val="00466ADD"/>
    <w:rsid w:val="00466C4C"/>
    <w:rsid w:val="00466E1F"/>
    <w:rsid w:val="00467194"/>
    <w:rsid w:val="004672F0"/>
    <w:rsid w:val="0046734C"/>
    <w:rsid w:val="00467390"/>
    <w:rsid w:val="004677E2"/>
    <w:rsid w:val="004678F7"/>
    <w:rsid w:val="00467A64"/>
    <w:rsid w:val="0047000C"/>
    <w:rsid w:val="0047029E"/>
    <w:rsid w:val="00470FC7"/>
    <w:rsid w:val="0047100A"/>
    <w:rsid w:val="00471E20"/>
    <w:rsid w:val="00472678"/>
    <w:rsid w:val="004726BC"/>
    <w:rsid w:val="00472A58"/>
    <w:rsid w:val="004730E4"/>
    <w:rsid w:val="00473138"/>
    <w:rsid w:val="004734BF"/>
    <w:rsid w:val="00473645"/>
    <w:rsid w:val="00473BE3"/>
    <w:rsid w:val="00473DCA"/>
    <w:rsid w:val="00474183"/>
    <w:rsid w:val="0047454E"/>
    <w:rsid w:val="004754BE"/>
    <w:rsid w:val="00475991"/>
    <w:rsid w:val="00475CF8"/>
    <w:rsid w:val="00476101"/>
    <w:rsid w:val="00477095"/>
    <w:rsid w:val="00477D6E"/>
    <w:rsid w:val="00480460"/>
    <w:rsid w:val="0048086A"/>
    <w:rsid w:val="00480D49"/>
    <w:rsid w:val="00480DA3"/>
    <w:rsid w:val="00480EFA"/>
    <w:rsid w:val="00481368"/>
    <w:rsid w:val="00481C28"/>
    <w:rsid w:val="00481DDF"/>
    <w:rsid w:val="00481F0D"/>
    <w:rsid w:val="00482171"/>
    <w:rsid w:val="00482331"/>
    <w:rsid w:val="00482BD2"/>
    <w:rsid w:val="00483882"/>
    <w:rsid w:val="00483969"/>
    <w:rsid w:val="00483D76"/>
    <w:rsid w:val="004845E3"/>
    <w:rsid w:val="004847CB"/>
    <w:rsid w:val="00484ABE"/>
    <w:rsid w:val="00484B2F"/>
    <w:rsid w:val="0048575B"/>
    <w:rsid w:val="00485985"/>
    <w:rsid w:val="004859F6"/>
    <w:rsid w:val="00485C0E"/>
    <w:rsid w:val="004864BD"/>
    <w:rsid w:val="00486996"/>
    <w:rsid w:val="00486A08"/>
    <w:rsid w:val="0048717C"/>
    <w:rsid w:val="004871D9"/>
    <w:rsid w:val="00487663"/>
    <w:rsid w:val="00487735"/>
    <w:rsid w:val="00487F8F"/>
    <w:rsid w:val="00491315"/>
    <w:rsid w:val="004913A5"/>
    <w:rsid w:val="00491CF6"/>
    <w:rsid w:val="004927E6"/>
    <w:rsid w:val="00492821"/>
    <w:rsid w:val="00492D6E"/>
    <w:rsid w:val="0049335B"/>
    <w:rsid w:val="00494484"/>
    <w:rsid w:val="0049451C"/>
    <w:rsid w:val="004947F6"/>
    <w:rsid w:val="00494DFB"/>
    <w:rsid w:val="00495707"/>
    <w:rsid w:val="00495EBF"/>
    <w:rsid w:val="00496453"/>
    <w:rsid w:val="004971AE"/>
    <w:rsid w:val="00497631"/>
    <w:rsid w:val="00497819"/>
    <w:rsid w:val="00497F44"/>
    <w:rsid w:val="004A0000"/>
    <w:rsid w:val="004A0139"/>
    <w:rsid w:val="004A0AE9"/>
    <w:rsid w:val="004A1B12"/>
    <w:rsid w:val="004A1C40"/>
    <w:rsid w:val="004A31CD"/>
    <w:rsid w:val="004A3797"/>
    <w:rsid w:val="004A385F"/>
    <w:rsid w:val="004A3BBE"/>
    <w:rsid w:val="004A3CCB"/>
    <w:rsid w:val="004A437A"/>
    <w:rsid w:val="004A44A9"/>
    <w:rsid w:val="004A4681"/>
    <w:rsid w:val="004A5120"/>
    <w:rsid w:val="004A538A"/>
    <w:rsid w:val="004A5864"/>
    <w:rsid w:val="004A5E00"/>
    <w:rsid w:val="004A5FAF"/>
    <w:rsid w:val="004A5FDB"/>
    <w:rsid w:val="004A71A2"/>
    <w:rsid w:val="004A7963"/>
    <w:rsid w:val="004A7FDB"/>
    <w:rsid w:val="004B0080"/>
    <w:rsid w:val="004B0090"/>
    <w:rsid w:val="004B0148"/>
    <w:rsid w:val="004B0324"/>
    <w:rsid w:val="004B0556"/>
    <w:rsid w:val="004B0648"/>
    <w:rsid w:val="004B08C4"/>
    <w:rsid w:val="004B08F2"/>
    <w:rsid w:val="004B13CE"/>
    <w:rsid w:val="004B1D5A"/>
    <w:rsid w:val="004B25B3"/>
    <w:rsid w:val="004B276E"/>
    <w:rsid w:val="004B293D"/>
    <w:rsid w:val="004B2BCF"/>
    <w:rsid w:val="004B2C8F"/>
    <w:rsid w:val="004B2D94"/>
    <w:rsid w:val="004B2E2B"/>
    <w:rsid w:val="004B2FA3"/>
    <w:rsid w:val="004B32BE"/>
    <w:rsid w:val="004B336A"/>
    <w:rsid w:val="004B33DB"/>
    <w:rsid w:val="004B3992"/>
    <w:rsid w:val="004B3B5A"/>
    <w:rsid w:val="004B4269"/>
    <w:rsid w:val="004B42C3"/>
    <w:rsid w:val="004B4434"/>
    <w:rsid w:val="004B4714"/>
    <w:rsid w:val="004B486B"/>
    <w:rsid w:val="004B4C66"/>
    <w:rsid w:val="004B4D00"/>
    <w:rsid w:val="004B501A"/>
    <w:rsid w:val="004B52C8"/>
    <w:rsid w:val="004B5B55"/>
    <w:rsid w:val="004B6766"/>
    <w:rsid w:val="004B6974"/>
    <w:rsid w:val="004B7108"/>
    <w:rsid w:val="004B7199"/>
    <w:rsid w:val="004B72C4"/>
    <w:rsid w:val="004B7D22"/>
    <w:rsid w:val="004C0092"/>
    <w:rsid w:val="004C0607"/>
    <w:rsid w:val="004C0760"/>
    <w:rsid w:val="004C0E5D"/>
    <w:rsid w:val="004C0E67"/>
    <w:rsid w:val="004C0E9E"/>
    <w:rsid w:val="004C0EBC"/>
    <w:rsid w:val="004C12F8"/>
    <w:rsid w:val="004C145A"/>
    <w:rsid w:val="004C196E"/>
    <w:rsid w:val="004C1A84"/>
    <w:rsid w:val="004C1AB0"/>
    <w:rsid w:val="004C1B9E"/>
    <w:rsid w:val="004C242D"/>
    <w:rsid w:val="004C2520"/>
    <w:rsid w:val="004C2859"/>
    <w:rsid w:val="004C362E"/>
    <w:rsid w:val="004C382F"/>
    <w:rsid w:val="004C3DC8"/>
    <w:rsid w:val="004C4151"/>
    <w:rsid w:val="004C422B"/>
    <w:rsid w:val="004C424A"/>
    <w:rsid w:val="004C4825"/>
    <w:rsid w:val="004C4959"/>
    <w:rsid w:val="004C5213"/>
    <w:rsid w:val="004C5443"/>
    <w:rsid w:val="004C61F8"/>
    <w:rsid w:val="004C6308"/>
    <w:rsid w:val="004C646E"/>
    <w:rsid w:val="004C6932"/>
    <w:rsid w:val="004C72FC"/>
    <w:rsid w:val="004C7310"/>
    <w:rsid w:val="004C7E3A"/>
    <w:rsid w:val="004C7E52"/>
    <w:rsid w:val="004D0CD1"/>
    <w:rsid w:val="004D0D36"/>
    <w:rsid w:val="004D1125"/>
    <w:rsid w:val="004D1202"/>
    <w:rsid w:val="004D14C1"/>
    <w:rsid w:val="004D1EEC"/>
    <w:rsid w:val="004D1F39"/>
    <w:rsid w:val="004D2BDC"/>
    <w:rsid w:val="004D2CFA"/>
    <w:rsid w:val="004D2F36"/>
    <w:rsid w:val="004D2F6A"/>
    <w:rsid w:val="004D2F7E"/>
    <w:rsid w:val="004D397C"/>
    <w:rsid w:val="004D43AF"/>
    <w:rsid w:val="004D45EB"/>
    <w:rsid w:val="004D463D"/>
    <w:rsid w:val="004D4C15"/>
    <w:rsid w:val="004D4D48"/>
    <w:rsid w:val="004D513B"/>
    <w:rsid w:val="004D5420"/>
    <w:rsid w:val="004D58E2"/>
    <w:rsid w:val="004D5989"/>
    <w:rsid w:val="004D5D07"/>
    <w:rsid w:val="004D5E90"/>
    <w:rsid w:val="004D68AE"/>
    <w:rsid w:val="004D75A2"/>
    <w:rsid w:val="004D779C"/>
    <w:rsid w:val="004D7BBA"/>
    <w:rsid w:val="004E0190"/>
    <w:rsid w:val="004E02A6"/>
    <w:rsid w:val="004E0323"/>
    <w:rsid w:val="004E1187"/>
    <w:rsid w:val="004E1609"/>
    <w:rsid w:val="004E1A66"/>
    <w:rsid w:val="004E22E8"/>
    <w:rsid w:val="004E2932"/>
    <w:rsid w:val="004E2AFD"/>
    <w:rsid w:val="004E2CD1"/>
    <w:rsid w:val="004E2E15"/>
    <w:rsid w:val="004E2E71"/>
    <w:rsid w:val="004E2F0C"/>
    <w:rsid w:val="004E2FD2"/>
    <w:rsid w:val="004E3725"/>
    <w:rsid w:val="004E3FCE"/>
    <w:rsid w:val="004E4556"/>
    <w:rsid w:val="004E4584"/>
    <w:rsid w:val="004E49DF"/>
    <w:rsid w:val="004E4D52"/>
    <w:rsid w:val="004E6F59"/>
    <w:rsid w:val="004E77EA"/>
    <w:rsid w:val="004E7CB0"/>
    <w:rsid w:val="004E7E17"/>
    <w:rsid w:val="004F1596"/>
    <w:rsid w:val="004F16E8"/>
    <w:rsid w:val="004F230F"/>
    <w:rsid w:val="004F296F"/>
    <w:rsid w:val="004F2BCA"/>
    <w:rsid w:val="004F300C"/>
    <w:rsid w:val="004F3194"/>
    <w:rsid w:val="004F322A"/>
    <w:rsid w:val="004F38E7"/>
    <w:rsid w:val="004F3E20"/>
    <w:rsid w:val="004F4427"/>
    <w:rsid w:val="004F47FD"/>
    <w:rsid w:val="004F4A12"/>
    <w:rsid w:val="004F4DEE"/>
    <w:rsid w:val="004F5F99"/>
    <w:rsid w:val="004F66DC"/>
    <w:rsid w:val="004F67D3"/>
    <w:rsid w:val="004F7783"/>
    <w:rsid w:val="004F78F0"/>
    <w:rsid w:val="00500447"/>
    <w:rsid w:val="00500D8A"/>
    <w:rsid w:val="0050106C"/>
    <w:rsid w:val="0050150C"/>
    <w:rsid w:val="00501B1D"/>
    <w:rsid w:val="0050200D"/>
    <w:rsid w:val="005022AF"/>
    <w:rsid w:val="0050272B"/>
    <w:rsid w:val="005029A6"/>
    <w:rsid w:val="005029D5"/>
    <w:rsid w:val="00502E74"/>
    <w:rsid w:val="00503316"/>
    <w:rsid w:val="005039E6"/>
    <w:rsid w:val="00503E38"/>
    <w:rsid w:val="00503F35"/>
    <w:rsid w:val="00504907"/>
    <w:rsid w:val="00505D0D"/>
    <w:rsid w:val="00505FD8"/>
    <w:rsid w:val="005062B5"/>
    <w:rsid w:val="005068DF"/>
    <w:rsid w:val="00506A73"/>
    <w:rsid w:val="00506BC4"/>
    <w:rsid w:val="00506EDD"/>
    <w:rsid w:val="0050704C"/>
    <w:rsid w:val="005073C9"/>
    <w:rsid w:val="00507646"/>
    <w:rsid w:val="005076E6"/>
    <w:rsid w:val="005078CD"/>
    <w:rsid w:val="00507BAC"/>
    <w:rsid w:val="0051044E"/>
    <w:rsid w:val="005108AA"/>
    <w:rsid w:val="005108D4"/>
    <w:rsid w:val="00510954"/>
    <w:rsid w:val="00510E22"/>
    <w:rsid w:val="00511D33"/>
    <w:rsid w:val="00511E21"/>
    <w:rsid w:val="00511FA3"/>
    <w:rsid w:val="005122C4"/>
    <w:rsid w:val="0051257C"/>
    <w:rsid w:val="00513648"/>
    <w:rsid w:val="0051374A"/>
    <w:rsid w:val="00513C09"/>
    <w:rsid w:val="00514224"/>
    <w:rsid w:val="005148AC"/>
    <w:rsid w:val="00514C18"/>
    <w:rsid w:val="00514D63"/>
    <w:rsid w:val="005152D5"/>
    <w:rsid w:val="00515599"/>
    <w:rsid w:val="00515ADE"/>
    <w:rsid w:val="00515DBC"/>
    <w:rsid w:val="005160D1"/>
    <w:rsid w:val="00516483"/>
    <w:rsid w:val="00516CCD"/>
    <w:rsid w:val="00516D5F"/>
    <w:rsid w:val="00517C08"/>
    <w:rsid w:val="005204B9"/>
    <w:rsid w:val="005209AE"/>
    <w:rsid w:val="00520D4E"/>
    <w:rsid w:val="00520EF5"/>
    <w:rsid w:val="005213EC"/>
    <w:rsid w:val="00521477"/>
    <w:rsid w:val="0052155D"/>
    <w:rsid w:val="00521691"/>
    <w:rsid w:val="0052173E"/>
    <w:rsid w:val="0052196D"/>
    <w:rsid w:val="00521BA7"/>
    <w:rsid w:val="00522B0C"/>
    <w:rsid w:val="00523372"/>
    <w:rsid w:val="0052372E"/>
    <w:rsid w:val="00523A26"/>
    <w:rsid w:val="00523C45"/>
    <w:rsid w:val="00524337"/>
    <w:rsid w:val="00524424"/>
    <w:rsid w:val="00525DF5"/>
    <w:rsid w:val="005262AE"/>
    <w:rsid w:val="00526B31"/>
    <w:rsid w:val="00527BE4"/>
    <w:rsid w:val="00527DA0"/>
    <w:rsid w:val="00527DC8"/>
    <w:rsid w:val="0053069D"/>
    <w:rsid w:val="0053077D"/>
    <w:rsid w:val="00530CDF"/>
    <w:rsid w:val="0053122D"/>
    <w:rsid w:val="00531486"/>
    <w:rsid w:val="005325BE"/>
    <w:rsid w:val="00532800"/>
    <w:rsid w:val="00532A3C"/>
    <w:rsid w:val="00532C5E"/>
    <w:rsid w:val="0053309E"/>
    <w:rsid w:val="005335F4"/>
    <w:rsid w:val="00534728"/>
    <w:rsid w:val="005347F0"/>
    <w:rsid w:val="00534A36"/>
    <w:rsid w:val="00534AC0"/>
    <w:rsid w:val="00535234"/>
    <w:rsid w:val="00535589"/>
    <w:rsid w:val="005355DB"/>
    <w:rsid w:val="005359DE"/>
    <w:rsid w:val="00535C90"/>
    <w:rsid w:val="0053643A"/>
    <w:rsid w:val="00536461"/>
    <w:rsid w:val="005365DD"/>
    <w:rsid w:val="00536A39"/>
    <w:rsid w:val="00536E8B"/>
    <w:rsid w:val="00536F36"/>
    <w:rsid w:val="005371D7"/>
    <w:rsid w:val="00537313"/>
    <w:rsid w:val="00537BA6"/>
    <w:rsid w:val="00537CBE"/>
    <w:rsid w:val="00540E7F"/>
    <w:rsid w:val="00541419"/>
    <w:rsid w:val="00541ABE"/>
    <w:rsid w:val="00541B10"/>
    <w:rsid w:val="00541CD3"/>
    <w:rsid w:val="00542E62"/>
    <w:rsid w:val="00543391"/>
    <w:rsid w:val="005434DC"/>
    <w:rsid w:val="00543637"/>
    <w:rsid w:val="00543A66"/>
    <w:rsid w:val="00543AC6"/>
    <w:rsid w:val="00543B0F"/>
    <w:rsid w:val="00543B94"/>
    <w:rsid w:val="00543DDF"/>
    <w:rsid w:val="00543F26"/>
    <w:rsid w:val="00544127"/>
    <w:rsid w:val="00544AA8"/>
    <w:rsid w:val="00545048"/>
    <w:rsid w:val="00545BDC"/>
    <w:rsid w:val="00545DF1"/>
    <w:rsid w:val="00546184"/>
    <w:rsid w:val="00546411"/>
    <w:rsid w:val="005464AE"/>
    <w:rsid w:val="00546DAB"/>
    <w:rsid w:val="00546DE1"/>
    <w:rsid w:val="0054768B"/>
    <w:rsid w:val="00547B6A"/>
    <w:rsid w:val="0055016F"/>
    <w:rsid w:val="00550D28"/>
    <w:rsid w:val="00550D8C"/>
    <w:rsid w:val="00550EC3"/>
    <w:rsid w:val="00550FC0"/>
    <w:rsid w:val="005514AE"/>
    <w:rsid w:val="005515BE"/>
    <w:rsid w:val="00551A20"/>
    <w:rsid w:val="00552207"/>
    <w:rsid w:val="005522EF"/>
    <w:rsid w:val="00552457"/>
    <w:rsid w:val="0055248A"/>
    <w:rsid w:val="00552A44"/>
    <w:rsid w:val="0055329D"/>
    <w:rsid w:val="005538A3"/>
    <w:rsid w:val="00553C6F"/>
    <w:rsid w:val="005542B1"/>
    <w:rsid w:val="005542CC"/>
    <w:rsid w:val="005545EF"/>
    <w:rsid w:val="00554732"/>
    <w:rsid w:val="00554792"/>
    <w:rsid w:val="005558A7"/>
    <w:rsid w:val="005560A5"/>
    <w:rsid w:val="00556C7B"/>
    <w:rsid w:val="00556E83"/>
    <w:rsid w:val="00557784"/>
    <w:rsid w:val="00557B21"/>
    <w:rsid w:val="00560232"/>
    <w:rsid w:val="00561821"/>
    <w:rsid w:val="005618D1"/>
    <w:rsid w:val="0056218B"/>
    <w:rsid w:val="005629A0"/>
    <w:rsid w:val="00562B8C"/>
    <w:rsid w:val="00562DC5"/>
    <w:rsid w:val="005633B8"/>
    <w:rsid w:val="00563629"/>
    <w:rsid w:val="00563DD3"/>
    <w:rsid w:val="00563F97"/>
    <w:rsid w:val="005648F1"/>
    <w:rsid w:val="005649CA"/>
    <w:rsid w:val="0056535A"/>
    <w:rsid w:val="005655DD"/>
    <w:rsid w:val="005657A1"/>
    <w:rsid w:val="00565EA6"/>
    <w:rsid w:val="00566244"/>
    <w:rsid w:val="00566A52"/>
    <w:rsid w:val="00566A59"/>
    <w:rsid w:val="00567458"/>
    <w:rsid w:val="00567848"/>
    <w:rsid w:val="005679A1"/>
    <w:rsid w:val="005702B6"/>
    <w:rsid w:val="00570798"/>
    <w:rsid w:val="00570CDA"/>
    <w:rsid w:val="00570D00"/>
    <w:rsid w:val="0057144E"/>
    <w:rsid w:val="005714C8"/>
    <w:rsid w:val="005719C7"/>
    <w:rsid w:val="00571AF6"/>
    <w:rsid w:val="00572DA3"/>
    <w:rsid w:val="005732A2"/>
    <w:rsid w:val="00573E91"/>
    <w:rsid w:val="00574C59"/>
    <w:rsid w:val="0057514C"/>
    <w:rsid w:val="0057542A"/>
    <w:rsid w:val="00575F36"/>
    <w:rsid w:val="00576162"/>
    <w:rsid w:val="00576478"/>
    <w:rsid w:val="00576D36"/>
    <w:rsid w:val="00577F14"/>
    <w:rsid w:val="00577F74"/>
    <w:rsid w:val="00580141"/>
    <w:rsid w:val="00580228"/>
    <w:rsid w:val="0058144C"/>
    <w:rsid w:val="00581500"/>
    <w:rsid w:val="00581754"/>
    <w:rsid w:val="00581B4A"/>
    <w:rsid w:val="00581C3E"/>
    <w:rsid w:val="00581C57"/>
    <w:rsid w:val="00581CAD"/>
    <w:rsid w:val="0058264E"/>
    <w:rsid w:val="00582779"/>
    <w:rsid w:val="00582E38"/>
    <w:rsid w:val="0058340B"/>
    <w:rsid w:val="00583872"/>
    <w:rsid w:val="00583C44"/>
    <w:rsid w:val="0058427B"/>
    <w:rsid w:val="0058435C"/>
    <w:rsid w:val="00584443"/>
    <w:rsid w:val="00584B3F"/>
    <w:rsid w:val="00584CF6"/>
    <w:rsid w:val="00587263"/>
    <w:rsid w:val="00587BB7"/>
    <w:rsid w:val="00587DCB"/>
    <w:rsid w:val="00590841"/>
    <w:rsid w:val="00590911"/>
    <w:rsid w:val="00590B37"/>
    <w:rsid w:val="0059133A"/>
    <w:rsid w:val="0059159F"/>
    <w:rsid w:val="00591994"/>
    <w:rsid w:val="00591B45"/>
    <w:rsid w:val="00591B95"/>
    <w:rsid w:val="00592032"/>
    <w:rsid w:val="00592EC3"/>
    <w:rsid w:val="00592EE3"/>
    <w:rsid w:val="00593466"/>
    <w:rsid w:val="0059409D"/>
    <w:rsid w:val="005943CC"/>
    <w:rsid w:val="0059445E"/>
    <w:rsid w:val="00594D69"/>
    <w:rsid w:val="0059547E"/>
    <w:rsid w:val="00595646"/>
    <w:rsid w:val="00595DB7"/>
    <w:rsid w:val="00595ED1"/>
    <w:rsid w:val="00595FEC"/>
    <w:rsid w:val="005964E5"/>
    <w:rsid w:val="0059677D"/>
    <w:rsid w:val="0059677E"/>
    <w:rsid w:val="00596D4B"/>
    <w:rsid w:val="00596D81"/>
    <w:rsid w:val="005975F0"/>
    <w:rsid w:val="00597B97"/>
    <w:rsid w:val="00597D56"/>
    <w:rsid w:val="00597D8D"/>
    <w:rsid w:val="005A0555"/>
    <w:rsid w:val="005A0974"/>
    <w:rsid w:val="005A134D"/>
    <w:rsid w:val="005A14B1"/>
    <w:rsid w:val="005A1CA1"/>
    <w:rsid w:val="005A1F83"/>
    <w:rsid w:val="005A2457"/>
    <w:rsid w:val="005A24F1"/>
    <w:rsid w:val="005A25D0"/>
    <w:rsid w:val="005A2BF9"/>
    <w:rsid w:val="005A2C3A"/>
    <w:rsid w:val="005A2F62"/>
    <w:rsid w:val="005A309C"/>
    <w:rsid w:val="005A3541"/>
    <w:rsid w:val="005A3636"/>
    <w:rsid w:val="005A3AD5"/>
    <w:rsid w:val="005A4201"/>
    <w:rsid w:val="005A44C3"/>
    <w:rsid w:val="005A44CD"/>
    <w:rsid w:val="005A4C25"/>
    <w:rsid w:val="005A4E63"/>
    <w:rsid w:val="005A50E9"/>
    <w:rsid w:val="005A5DA5"/>
    <w:rsid w:val="005A6603"/>
    <w:rsid w:val="005A6D56"/>
    <w:rsid w:val="005A6E85"/>
    <w:rsid w:val="005A7EB4"/>
    <w:rsid w:val="005B003C"/>
    <w:rsid w:val="005B005D"/>
    <w:rsid w:val="005B0321"/>
    <w:rsid w:val="005B09A1"/>
    <w:rsid w:val="005B160A"/>
    <w:rsid w:val="005B1F23"/>
    <w:rsid w:val="005B200C"/>
    <w:rsid w:val="005B2278"/>
    <w:rsid w:val="005B2BF4"/>
    <w:rsid w:val="005B2C0A"/>
    <w:rsid w:val="005B364F"/>
    <w:rsid w:val="005B3A3B"/>
    <w:rsid w:val="005B42CC"/>
    <w:rsid w:val="005B47E7"/>
    <w:rsid w:val="005B4C68"/>
    <w:rsid w:val="005B4F60"/>
    <w:rsid w:val="005B547E"/>
    <w:rsid w:val="005B54A7"/>
    <w:rsid w:val="005B56F3"/>
    <w:rsid w:val="005B5B58"/>
    <w:rsid w:val="005B5C4C"/>
    <w:rsid w:val="005B5FF8"/>
    <w:rsid w:val="005B6652"/>
    <w:rsid w:val="005B687C"/>
    <w:rsid w:val="005B6C65"/>
    <w:rsid w:val="005B6CE3"/>
    <w:rsid w:val="005B6D35"/>
    <w:rsid w:val="005B7051"/>
    <w:rsid w:val="005C02C2"/>
    <w:rsid w:val="005C03BF"/>
    <w:rsid w:val="005C1581"/>
    <w:rsid w:val="005C1635"/>
    <w:rsid w:val="005C1C89"/>
    <w:rsid w:val="005C22E6"/>
    <w:rsid w:val="005C2B16"/>
    <w:rsid w:val="005C31FE"/>
    <w:rsid w:val="005C344B"/>
    <w:rsid w:val="005C3B1E"/>
    <w:rsid w:val="005C3D36"/>
    <w:rsid w:val="005C43B0"/>
    <w:rsid w:val="005C44F1"/>
    <w:rsid w:val="005C45A4"/>
    <w:rsid w:val="005C4AB4"/>
    <w:rsid w:val="005C5C1D"/>
    <w:rsid w:val="005C6014"/>
    <w:rsid w:val="005C647C"/>
    <w:rsid w:val="005C6686"/>
    <w:rsid w:val="005C6AA8"/>
    <w:rsid w:val="005C6D4E"/>
    <w:rsid w:val="005C712B"/>
    <w:rsid w:val="005C76C5"/>
    <w:rsid w:val="005C7B77"/>
    <w:rsid w:val="005C7CDE"/>
    <w:rsid w:val="005D05D0"/>
    <w:rsid w:val="005D083C"/>
    <w:rsid w:val="005D0B00"/>
    <w:rsid w:val="005D0B96"/>
    <w:rsid w:val="005D0FB8"/>
    <w:rsid w:val="005D1083"/>
    <w:rsid w:val="005D11D2"/>
    <w:rsid w:val="005D14A2"/>
    <w:rsid w:val="005D16C6"/>
    <w:rsid w:val="005D18DC"/>
    <w:rsid w:val="005D222A"/>
    <w:rsid w:val="005D2994"/>
    <w:rsid w:val="005D2BB2"/>
    <w:rsid w:val="005D2C57"/>
    <w:rsid w:val="005D2C60"/>
    <w:rsid w:val="005D3EA9"/>
    <w:rsid w:val="005D3FD0"/>
    <w:rsid w:val="005D43A2"/>
    <w:rsid w:val="005D45C8"/>
    <w:rsid w:val="005D45F7"/>
    <w:rsid w:val="005D4A2B"/>
    <w:rsid w:val="005D5449"/>
    <w:rsid w:val="005D5B88"/>
    <w:rsid w:val="005D61CD"/>
    <w:rsid w:val="005D6A4E"/>
    <w:rsid w:val="005D6D65"/>
    <w:rsid w:val="005D72CE"/>
    <w:rsid w:val="005D753A"/>
    <w:rsid w:val="005D7897"/>
    <w:rsid w:val="005D79C6"/>
    <w:rsid w:val="005D7A4B"/>
    <w:rsid w:val="005D7FD2"/>
    <w:rsid w:val="005E042E"/>
    <w:rsid w:val="005E05BD"/>
    <w:rsid w:val="005E0606"/>
    <w:rsid w:val="005E06AE"/>
    <w:rsid w:val="005E0B2F"/>
    <w:rsid w:val="005E1860"/>
    <w:rsid w:val="005E1B9E"/>
    <w:rsid w:val="005E1F49"/>
    <w:rsid w:val="005E293B"/>
    <w:rsid w:val="005E303F"/>
    <w:rsid w:val="005E3639"/>
    <w:rsid w:val="005E39B2"/>
    <w:rsid w:val="005E3A22"/>
    <w:rsid w:val="005E3A5D"/>
    <w:rsid w:val="005E3AFE"/>
    <w:rsid w:val="005E3E2F"/>
    <w:rsid w:val="005E465D"/>
    <w:rsid w:val="005E47CA"/>
    <w:rsid w:val="005E4849"/>
    <w:rsid w:val="005E48D9"/>
    <w:rsid w:val="005E5025"/>
    <w:rsid w:val="005E5083"/>
    <w:rsid w:val="005E52BC"/>
    <w:rsid w:val="005E5394"/>
    <w:rsid w:val="005E5751"/>
    <w:rsid w:val="005E6172"/>
    <w:rsid w:val="005E6567"/>
    <w:rsid w:val="005E68A9"/>
    <w:rsid w:val="005E747A"/>
    <w:rsid w:val="005E7AC0"/>
    <w:rsid w:val="005E7C0B"/>
    <w:rsid w:val="005F096C"/>
    <w:rsid w:val="005F16A9"/>
    <w:rsid w:val="005F18E3"/>
    <w:rsid w:val="005F1B64"/>
    <w:rsid w:val="005F1DA4"/>
    <w:rsid w:val="005F2095"/>
    <w:rsid w:val="005F22F1"/>
    <w:rsid w:val="005F2407"/>
    <w:rsid w:val="005F2744"/>
    <w:rsid w:val="005F2AC1"/>
    <w:rsid w:val="005F2BA0"/>
    <w:rsid w:val="005F32F3"/>
    <w:rsid w:val="005F361B"/>
    <w:rsid w:val="005F37E9"/>
    <w:rsid w:val="005F47FC"/>
    <w:rsid w:val="005F4838"/>
    <w:rsid w:val="005F49C3"/>
    <w:rsid w:val="005F4E65"/>
    <w:rsid w:val="005F53F8"/>
    <w:rsid w:val="005F5B11"/>
    <w:rsid w:val="005F5E91"/>
    <w:rsid w:val="005F605E"/>
    <w:rsid w:val="005F6BE2"/>
    <w:rsid w:val="005F7664"/>
    <w:rsid w:val="005F77B1"/>
    <w:rsid w:val="005F7D1A"/>
    <w:rsid w:val="00600DD7"/>
    <w:rsid w:val="0060165F"/>
    <w:rsid w:val="00601BCC"/>
    <w:rsid w:val="0060234A"/>
    <w:rsid w:val="00602BAA"/>
    <w:rsid w:val="00603338"/>
    <w:rsid w:val="006033E2"/>
    <w:rsid w:val="00603962"/>
    <w:rsid w:val="00604007"/>
    <w:rsid w:val="006048DD"/>
    <w:rsid w:val="0060497B"/>
    <w:rsid w:val="00604AC3"/>
    <w:rsid w:val="00605B8D"/>
    <w:rsid w:val="00605BBD"/>
    <w:rsid w:val="00605D18"/>
    <w:rsid w:val="00605F06"/>
    <w:rsid w:val="00605F50"/>
    <w:rsid w:val="006061A7"/>
    <w:rsid w:val="006062EA"/>
    <w:rsid w:val="00606359"/>
    <w:rsid w:val="00606626"/>
    <w:rsid w:val="006067CF"/>
    <w:rsid w:val="006068AC"/>
    <w:rsid w:val="00606CFA"/>
    <w:rsid w:val="00606E5B"/>
    <w:rsid w:val="0060724F"/>
    <w:rsid w:val="00607320"/>
    <w:rsid w:val="006077B1"/>
    <w:rsid w:val="00607E1D"/>
    <w:rsid w:val="00607FD7"/>
    <w:rsid w:val="0061049C"/>
    <w:rsid w:val="00610BB9"/>
    <w:rsid w:val="006114AE"/>
    <w:rsid w:val="00611737"/>
    <w:rsid w:val="006117A0"/>
    <w:rsid w:val="00612833"/>
    <w:rsid w:val="006131C3"/>
    <w:rsid w:val="00613353"/>
    <w:rsid w:val="00613DEA"/>
    <w:rsid w:val="006141E9"/>
    <w:rsid w:val="00614BE6"/>
    <w:rsid w:val="00615C1A"/>
    <w:rsid w:val="00615CB5"/>
    <w:rsid w:val="00616C72"/>
    <w:rsid w:val="00617CC0"/>
    <w:rsid w:val="0062003E"/>
    <w:rsid w:val="006202C9"/>
    <w:rsid w:val="00620625"/>
    <w:rsid w:val="006208B2"/>
    <w:rsid w:val="006208C0"/>
    <w:rsid w:val="00620E6A"/>
    <w:rsid w:val="00621A07"/>
    <w:rsid w:val="00621F00"/>
    <w:rsid w:val="006235D1"/>
    <w:rsid w:val="00623827"/>
    <w:rsid w:val="00623AD0"/>
    <w:rsid w:val="006240F4"/>
    <w:rsid w:val="0062430F"/>
    <w:rsid w:val="00624DDD"/>
    <w:rsid w:val="0062509C"/>
    <w:rsid w:val="00625250"/>
    <w:rsid w:val="006252CD"/>
    <w:rsid w:val="00626456"/>
    <w:rsid w:val="006267BC"/>
    <w:rsid w:val="00627391"/>
    <w:rsid w:val="0062743C"/>
    <w:rsid w:val="00630389"/>
    <w:rsid w:val="00630786"/>
    <w:rsid w:val="00630AC0"/>
    <w:rsid w:val="006317C6"/>
    <w:rsid w:val="00631872"/>
    <w:rsid w:val="00631D76"/>
    <w:rsid w:val="006321E5"/>
    <w:rsid w:val="0063252D"/>
    <w:rsid w:val="006329FF"/>
    <w:rsid w:val="00633175"/>
    <w:rsid w:val="00633680"/>
    <w:rsid w:val="006336C3"/>
    <w:rsid w:val="00633A5F"/>
    <w:rsid w:val="006340E6"/>
    <w:rsid w:val="006344EB"/>
    <w:rsid w:val="00634861"/>
    <w:rsid w:val="00634DA5"/>
    <w:rsid w:val="00634DAF"/>
    <w:rsid w:val="00635911"/>
    <w:rsid w:val="006360CB"/>
    <w:rsid w:val="00636382"/>
    <w:rsid w:val="00636471"/>
    <w:rsid w:val="00636AC6"/>
    <w:rsid w:val="006370BC"/>
    <w:rsid w:val="006376F7"/>
    <w:rsid w:val="00637E03"/>
    <w:rsid w:val="00640194"/>
    <w:rsid w:val="00640262"/>
    <w:rsid w:val="0064063B"/>
    <w:rsid w:val="00640765"/>
    <w:rsid w:val="00640824"/>
    <w:rsid w:val="00640860"/>
    <w:rsid w:val="00640E4B"/>
    <w:rsid w:val="00640EC9"/>
    <w:rsid w:val="00640F54"/>
    <w:rsid w:val="00641ACA"/>
    <w:rsid w:val="00641D80"/>
    <w:rsid w:val="00642100"/>
    <w:rsid w:val="00642581"/>
    <w:rsid w:val="00642758"/>
    <w:rsid w:val="006431A4"/>
    <w:rsid w:val="006434F4"/>
    <w:rsid w:val="00643AC6"/>
    <w:rsid w:val="006444BF"/>
    <w:rsid w:val="006444DA"/>
    <w:rsid w:val="00644584"/>
    <w:rsid w:val="00644599"/>
    <w:rsid w:val="006452E7"/>
    <w:rsid w:val="00645473"/>
    <w:rsid w:val="0064549D"/>
    <w:rsid w:val="00645746"/>
    <w:rsid w:val="00645886"/>
    <w:rsid w:val="00645B3E"/>
    <w:rsid w:val="00645CD2"/>
    <w:rsid w:val="00645D9F"/>
    <w:rsid w:val="006462F0"/>
    <w:rsid w:val="0064668F"/>
    <w:rsid w:val="00646E5E"/>
    <w:rsid w:val="00646F19"/>
    <w:rsid w:val="0064730B"/>
    <w:rsid w:val="0064766B"/>
    <w:rsid w:val="006478F8"/>
    <w:rsid w:val="00647959"/>
    <w:rsid w:val="00647BAC"/>
    <w:rsid w:val="00647BC1"/>
    <w:rsid w:val="00647C66"/>
    <w:rsid w:val="00647C9D"/>
    <w:rsid w:val="00647FFB"/>
    <w:rsid w:val="00650535"/>
    <w:rsid w:val="006509AC"/>
    <w:rsid w:val="00651320"/>
    <w:rsid w:val="006515D7"/>
    <w:rsid w:val="006515F5"/>
    <w:rsid w:val="0065199E"/>
    <w:rsid w:val="00651AF5"/>
    <w:rsid w:val="00651DD7"/>
    <w:rsid w:val="00651FC8"/>
    <w:rsid w:val="0065269D"/>
    <w:rsid w:val="0065278B"/>
    <w:rsid w:val="00652994"/>
    <w:rsid w:val="00652B80"/>
    <w:rsid w:val="00653097"/>
    <w:rsid w:val="006533C6"/>
    <w:rsid w:val="0065360A"/>
    <w:rsid w:val="00653BAC"/>
    <w:rsid w:val="00653BEF"/>
    <w:rsid w:val="00654286"/>
    <w:rsid w:val="0065538A"/>
    <w:rsid w:val="00655416"/>
    <w:rsid w:val="00655944"/>
    <w:rsid w:val="00655C33"/>
    <w:rsid w:val="00655CD7"/>
    <w:rsid w:val="00655EAA"/>
    <w:rsid w:val="006568EB"/>
    <w:rsid w:val="00656B1A"/>
    <w:rsid w:val="00656F16"/>
    <w:rsid w:val="00656FBF"/>
    <w:rsid w:val="0065710E"/>
    <w:rsid w:val="006608AC"/>
    <w:rsid w:val="006609D7"/>
    <w:rsid w:val="00661341"/>
    <w:rsid w:val="0066185F"/>
    <w:rsid w:val="00661C58"/>
    <w:rsid w:val="00662240"/>
    <w:rsid w:val="0066238E"/>
    <w:rsid w:val="006628C3"/>
    <w:rsid w:val="006628D0"/>
    <w:rsid w:val="00663523"/>
    <w:rsid w:val="00663566"/>
    <w:rsid w:val="00663DD0"/>
    <w:rsid w:val="006641B2"/>
    <w:rsid w:val="00664508"/>
    <w:rsid w:val="0066482A"/>
    <w:rsid w:val="00664989"/>
    <w:rsid w:val="006649BE"/>
    <w:rsid w:val="00664BB6"/>
    <w:rsid w:val="00664BF2"/>
    <w:rsid w:val="00664C6D"/>
    <w:rsid w:val="00664D30"/>
    <w:rsid w:val="00664D88"/>
    <w:rsid w:val="00664E74"/>
    <w:rsid w:val="0066582A"/>
    <w:rsid w:val="00666253"/>
    <w:rsid w:val="00666E66"/>
    <w:rsid w:val="00666F04"/>
    <w:rsid w:val="00667067"/>
    <w:rsid w:val="006674D9"/>
    <w:rsid w:val="00670A79"/>
    <w:rsid w:val="00670FC0"/>
    <w:rsid w:val="00671256"/>
    <w:rsid w:val="00671728"/>
    <w:rsid w:val="00671B9A"/>
    <w:rsid w:val="00672228"/>
    <w:rsid w:val="00672713"/>
    <w:rsid w:val="00673288"/>
    <w:rsid w:val="006732F9"/>
    <w:rsid w:val="00673A4C"/>
    <w:rsid w:val="00673AB6"/>
    <w:rsid w:val="00674C06"/>
    <w:rsid w:val="00674D34"/>
    <w:rsid w:val="00674DF2"/>
    <w:rsid w:val="00675542"/>
    <w:rsid w:val="00675B28"/>
    <w:rsid w:val="00676C04"/>
    <w:rsid w:val="00676C4A"/>
    <w:rsid w:val="00676DF6"/>
    <w:rsid w:val="00677527"/>
    <w:rsid w:val="00677B96"/>
    <w:rsid w:val="00677EC6"/>
    <w:rsid w:val="00677F03"/>
    <w:rsid w:val="0068093F"/>
    <w:rsid w:val="00680E9F"/>
    <w:rsid w:val="00680F92"/>
    <w:rsid w:val="0068134E"/>
    <w:rsid w:val="006816BF"/>
    <w:rsid w:val="00681DBD"/>
    <w:rsid w:val="006820AA"/>
    <w:rsid w:val="006824F6"/>
    <w:rsid w:val="00682825"/>
    <w:rsid w:val="00682B37"/>
    <w:rsid w:val="00683013"/>
    <w:rsid w:val="00683233"/>
    <w:rsid w:val="006838C4"/>
    <w:rsid w:val="006844FA"/>
    <w:rsid w:val="00684826"/>
    <w:rsid w:val="00684980"/>
    <w:rsid w:val="00684FB0"/>
    <w:rsid w:val="00685522"/>
    <w:rsid w:val="0068570D"/>
    <w:rsid w:val="00685B57"/>
    <w:rsid w:val="00685E36"/>
    <w:rsid w:val="00685EB9"/>
    <w:rsid w:val="00686A01"/>
    <w:rsid w:val="00686D8C"/>
    <w:rsid w:val="00687148"/>
    <w:rsid w:val="00687C01"/>
    <w:rsid w:val="006907FA"/>
    <w:rsid w:val="006919AE"/>
    <w:rsid w:val="00691FFA"/>
    <w:rsid w:val="00692429"/>
    <w:rsid w:val="006930ED"/>
    <w:rsid w:val="00693181"/>
    <w:rsid w:val="006933D5"/>
    <w:rsid w:val="006933FA"/>
    <w:rsid w:val="00693869"/>
    <w:rsid w:val="00694481"/>
    <w:rsid w:val="0069454A"/>
    <w:rsid w:val="00695743"/>
    <w:rsid w:val="00695AD8"/>
    <w:rsid w:val="00696C04"/>
    <w:rsid w:val="006973EF"/>
    <w:rsid w:val="0069749E"/>
    <w:rsid w:val="00697786"/>
    <w:rsid w:val="00697E50"/>
    <w:rsid w:val="00697FC5"/>
    <w:rsid w:val="006A0080"/>
    <w:rsid w:val="006A0309"/>
    <w:rsid w:val="006A087B"/>
    <w:rsid w:val="006A09D2"/>
    <w:rsid w:val="006A0ABA"/>
    <w:rsid w:val="006A0B7D"/>
    <w:rsid w:val="006A0C26"/>
    <w:rsid w:val="006A0E11"/>
    <w:rsid w:val="006A12BD"/>
    <w:rsid w:val="006A1314"/>
    <w:rsid w:val="006A17F1"/>
    <w:rsid w:val="006A1DD7"/>
    <w:rsid w:val="006A1E4E"/>
    <w:rsid w:val="006A20F5"/>
    <w:rsid w:val="006A22FC"/>
    <w:rsid w:val="006A2C53"/>
    <w:rsid w:val="006A2C6D"/>
    <w:rsid w:val="006A305E"/>
    <w:rsid w:val="006A327E"/>
    <w:rsid w:val="006A338A"/>
    <w:rsid w:val="006A390D"/>
    <w:rsid w:val="006A520D"/>
    <w:rsid w:val="006A5AD1"/>
    <w:rsid w:val="006A63AA"/>
    <w:rsid w:val="006A654C"/>
    <w:rsid w:val="006A748F"/>
    <w:rsid w:val="006A7908"/>
    <w:rsid w:val="006A7C41"/>
    <w:rsid w:val="006B031B"/>
    <w:rsid w:val="006B0406"/>
    <w:rsid w:val="006B05AC"/>
    <w:rsid w:val="006B0F78"/>
    <w:rsid w:val="006B10E4"/>
    <w:rsid w:val="006B11FD"/>
    <w:rsid w:val="006B1710"/>
    <w:rsid w:val="006B2C2E"/>
    <w:rsid w:val="006B2DC4"/>
    <w:rsid w:val="006B31DA"/>
    <w:rsid w:val="006B386E"/>
    <w:rsid w:val="006B39BE"/>
    <w:rsid w:val="006B3D63"/>
    <w:rsid w:val="006B3F03"/>
    <w:rsid w:val="006B52CB"/>
    <w:rsid w:val="006B58C6"/>
    <w:rsid w:val="006B6063"/>
    <w:rsid w:val="006B6075"/>
    <w:rsid w:val="006B61EA"/>
    <w:rsid w:val="006B6460"/>
    <w:rsid w:val="006B6973"/>
    <w:rsid w:val="006B6A29"/>
    <w:rsid w:val="006B7243"/>
    <w:rsid w:val="006B72FD"/>
    <w:rsid w:val="006B73A5"/>
    <w:rsid w:val="006B740C"/>
    <w:rsid w:val="006B7648"/>
    <w:rsid w:val="006B7715"/>
    <w:rsid w:val="006B7735"/>
    <w:rsid w:val="006B78B0"/>
    <w:rsid w:val="006B7D36"/>
    <w:rsid w:val="006C019C"/>
    <w:rsid w:val="006C082F"/>
    <w:rsid w:val="006C0EA6"/>
    <w:rsid w:val="006C0EDD"/>
    <w:rsid w:val="006C117D"/>
    <w:rsid w:val="006C20A1"/>
    <w:rsid w:val="006C246F"/>
    <w:rsid w:val="006C2590"/>
    <w:rsid w:val="006C2C84"/>
    <w:rsid w:val="006C2FCB"/>
    <w:rsid w:val="006C3067"/>
    <w:rsid w:val="006C3B24"/>
    <w:rsid w:val="006C3E63"/>
    <w:rsid w:val="006C402C"/>
    <w:rsid w:val="006C407D"/>
    <w:rsid w:val="006C4853"/>
    <w:rsid w:val="006C48B7"/>
    <w:rsid w:val="006C5C8D"/>
    <w:rsid w:val="006C6575"/>
    <w:rsid w:val="006C672E"/>
    <w:rsid w:val="006C6F67"/>
    <w:rsid w:val="006C73F3"/>
    <w:rsid w:val="006C75F0"/>
    <w:rsid w:val="006C7D88"/>
    <w:rsid w:val="006C7F13"/>
    <w:rsid w:val="006D0448"/>
    <w:rsid w:val="006D04A7"/>
    <w:rsid w:val="006D0D29"/>
    <w:rsid w:val="006D1306"/>
    <w:rsid w:val="006D14DC"/>
    <w:rsid w:val="006D2183"/>
    <w:rsid w:val="006D2352"/>
    <w:rsid w:val="006D2537"/>
    <w:rsid w:val="006D3BB0"/>
    <w:rsid w:val="006D3C95"/>
    <w:rsid w:val="006D4390"/>
    <w:rsid w:val="006D44E3"/>
    <w:rsid w:val="006D4523"/>
    <w:rsid w:val="006D4E8B"/>
    <w:rsid w:val="006D509A"/>
    <w:rsid w:val="006D57A5"/>
    <w:rsid w:val="006D5E24"/>
    <w:rsid w:val="006D6234"/>
    <w:rsid w:val="006D68DA"/>
    <w:rsid w:val="006D713E"/>
    <w:rsid w:val="006D7527"/>
    <w:rsid w:val="006D7A94"/>
    <w:rsid w:val="006E063B"/>
    <w:rsid w:val="006E0939"/>
    <w:rsid w:val="006E0D02"/>
    <w:rsid w:val="006E137B"/>
    <w:rsid w:val="006E13D6"/>
    <w:rsid w:val="006E1D3E"/>
    <w:rsid w:val="006E20A4"/>
    <w:rsid w:val="006E379D"/>
    <w:rsid w:val="006E37E6"/>
    <w:rsid w:val="006E3ED8"/>
    <w:rsid w:val="006E4626"/>
    <w:rsid w:val="006E4E76"/>
    <w:rsid w:val="006E4E98"/>
    <w:rsid w:val="006E538C"/>
    <w:rsid w:val="006E5480"/>
    <w:rsid w:val="006E5D54"/>
    <w:rsid w:val="006E5F67"/>
    <w:rsid w:val="006E6038"/>
    <w:rsid w:val="006E6B1D"/>
    <w:rsid w:val="006E6BDA"/>
    <w:rsid w:val="006E6BF5"/>
    <w:rsid w:val="006E6CD6"/>
    <w:rsid w:val="006E6DBC"/>
    <w:rsid w:val="006E6F55"/>
    <w:rsid w:val="006E7481"/>
    <w:rsid w:val="006E74D7"/>
    <w:rsid w:val="006E771E"/>
    <w:rsid w:val="006E77D0"/>
    <w:rsid w:val="006E7B1D"/>
    <w:rsid w:val="006E7F8D"/>
    <w:rsid w:val="006F09CE"/>
    <w:rsid w:val="006F0EB4"/>
    <w:rsid w:val="006F13CC"/>
    <w:rsid w:val="006F1A5B"/>
    <w:rsid w:val="006F1AAF"/>
    <w:rsid w:val="006F24E6"/>
    <w:rsid w:val="006F2DF4"/>
    <w:rsid w:val="006F30D5"/>
    <w:rsid w:val="006F4A47"/>
    <w:rsid w:val="006F4E54"/>
    <w:rsid w:val="006F516C"/>
    <w:rsid w:val="006F58C0"/>
    <w:rsid w:val="006F592A"/>
    <w:rsid w:val="006F5B53"/>
    <w:rsid w:val="006F5B93"/>
    <w:rsid w:val="006F6A21"/>
    <w:rsid w:val="006F6C38"/>
    <w:rsid w:val="006F7142"/>
    <w:rsid w:val="006F7B87"/>
    <w:rsid w:val="00700084"/>
    <w:rsid w:val="00701A1F"/>
    <w:rsid w:val="007024CB"/>
    <w:rsid w:val="007025DD"/>
    <w:rsid w:val="0070388D"/>
    <w:rsid w:val="00703D03"/>
    <w:rsid w:val="00703EE9"/>
    <w:rsid w:val="00704099"/>
    <w:rsid w:val="007041B7"/>
    <w:rsid w:val="0070430D"/>
    <w:rsid w:val="00704316"/>
    <w:rsid w:val="007045FA"/>
    <w:rsid w:val="00704FA7"/>
    <w:rsid w:val="0070529C"/>
    <w:rsid w:val="0070552D"/>
    <w:rsid w:val="00705A66"/>
    <w:rsid w:val="00706035"/>
    <w:rsid w:val="00706153"/>
    <w:rsid w:val="00706188"/>
    <w:rsid w:val="0070654A"/>
    <w:rsid w:val="00706C0F"/>
    <w:rsid w:val="00706DDD"/>
    <w:rsid w:val="00706EA9"/>
    <w:rsid w:val="00706FC2"/>
    <w:rsid w:val="00707011"/>
    <w:rsid w:val="00707173"/>
    <w:rsid w:val="007072D7"/>
    <w:rsid w:val="00707445"/>
    <w:rsid w:val="0070747E"/>
    <w:rsid w:val="00707955"/>
    <w:rsid w:val="00707E15"/>
    <w:rsid w:val="00707FE4"/>
    <w:rsid w:val="007100B8"/>
    <w:rsid w:val="00710892"/>
    <w:rsid w:val="00710DA9"/>
    <w:rsid w:val="00710E7E"/>
    <w:rsid w:val="00710EC7"/>
    <w:rsid w:val="0071115E"/>
    <w:rsid w:val="007113EF"/>
    <w:rsid w:val="0071147B"/>
    <w:rsid w:val="0071149A"/>
    <w:rsid w:val="007116E3"/>
    <w:rsid w:val="00711A40"/>
    <w:rsid w:val="00711A49"/>
    <w:rsid w:val="00711D50"/>
    <w:rsid w:val="00712ACB"/>
    <w:rsid w:val="00713657"/>
    <w:rsid w:val="00714F8E"/>
    <w:rsid w:val="00715C47"/>
    <w:rsid w:val="00715D7D"/>
    <w:rsid w:val="00715EEE"/>
    <w:rsid w:val="00716408"/>
    <w:rsid w:val="00716AF0"/>
    <w:rsid w:val="00716D6A"/>
    <w:rsid w:val="007170CF"/>
    <w:rsid w:val="00717131"/>
    <w:rsid w:val="007176AE"/>
    <w:rsid w:val="00717C62"/>
    <w:rsid w:val="00717D70"/>
    <w:rsid w:val="00717EC8"/>
    <w:rsid w:val="007200AE"/>
    <w:rsid w:val="007208AC"/>
    <w:rsid w:val="00720E36"/>
    <w:rsid w:val="00720E9B"/>
    <w:rsid w:val="0072152C"/>
    <w:rsid w:val="007216C2"/>
    <w:rsid w:val="00721EFB"/>
    <w:rsid w:val="00721F13"/>
    <w:rsid w:val="00722000"/>
    <w:rsid w:val="00722053"/>
    <w:rsid w:val="00722366"/>
    <w:rsid w:val="00722BF5"/>
    <w:rsid w:val="00722D46"/>
    <w:rsid w:val="00722EA2"/>
    <w:rsid w:val="0072321A"/>
    <w:rsid w:val="0072331A"/>
    <w:rsid w:val="00723415"/>
    <w:rsid w:val="00723AFB"/>
    <w:rsid w:val="00723F5E"/>
    <w:rsid w:val="007244A4"/>
    <w:rsid w:val="00724A22"/>
    <w:rsid w:val="00724A82"/>
    <w:rsid w:val="007250CD"/>
    <w:rsid w:val="00725296"/>
    <w:rsid w:val="00725360"/>
    <w:rsid w:val="00725B1E"/>
    <w:rsid w:val="0072601B"/>
    <w:rsid w:val="007264D7"/>
    <w:rsid w:val="00726627"/>
    <w:rsid w:val="00726E0F"/>
    <w:rsid w:val="0073018C"/>
    <w:rsid w:val="007306E8"/>
    <w:rsid w:val="00730951"/>
    <w:rsid w:val="007309C8"/>
    <w:rsid w:val="00730C29"/>
    <w:rsid w:val="00730F6F"/>
    <w:rsid w:val="00731008"/>
    <w:rsid w:val="0073111F"/>
    <w:rsid w:val="00731248"/>
    <w:rsid w:val="007316EA"/>
    <w:rsid w:val="00731A6E"/>
    <w:rsid w:val="00733437"/>
    <w:rsid w:val="007336F8"/>
    <w:rsid w:val="00733736"/>
    <w:rsid w:val="00733B5A"/>
    <w:rsid w:val="00734A6A"/>
    <w:rsid w:val="00735004"/>
    <w:rsid w:val="00735507"/>
    <w:rsid w:val="0073576D"/>
    <w:rsid w:val="00736568"/>
    <w:rsid w:val="0073681C"/>
    <w:rsid w:val="00736963"/>
    <w:rsid w:val="00736F6A"/>
    <w:rsid w:val="007372A8"/>
    <w:rsid w:val="00737B87"/>
    <w:rsid w:val="00737D66"/>
    <w:rsid w:val="00740E01"/>
    <w:rsid w:val="0074101E"/>
    <w:rsid w:val="0074128B"/>
    <w:rsid w:val="00742464"/>
    <w:rsid w:val="00742CC5"/>
    <w:rsid w:val="00743419"/>
    <w:rsid w:val="007434F3"/>
    <w:rsid w:val="00743608"/>
    <w:rsid w:val="0074364D"/>
    <w:rsid w:val="007436C5"/>
    <w:rsid w:val="007437D1"/>
    <w:rsid w:val="00743D2C"/>
    <w:rsid w:val="00744C00"/>
    <w:rsid w:val="00745439"/>
    <w:rsid w:val="00745D6C"/>
    <w:rsid w:val="00745FBE"/>
    <w:rsid w:val="007460B4"/>
    <w:rsid w:val="0074675D"/>
    <w:rsid w:val="00746A2F"/>
    <w:rsid w:val="00746B1B"/>
    <w:rsid w:val="00746BA3"/>
    <w:rsid w:val="00746BC8"/>
    <w:rsid w:val="007472D2"/>
    <w:rsid w:val="007474C4"/>
    <w:rsid w:val="00747672"/>
    <w:rsid w:val="00747AE9"/>
    <w:rsid w:val="00747BD9"/>
    <w:rsid w:val="007506E7"/>
    <w:rsid w:val="00750902"/>
    <w:rsid w:val="00750FAC"/>
    <w:rsid w:val="0075111E"/>
    <w:rsid w:val="00751845"/>
    <w:rsid w:val="00751AA9"/>
    <w:rsid w:val="007522DE"/>
    <w:rsid w:val="00752598"/>
    <w:rsid w:val="00752939"/>
    <w:rsid w:val="00753816"/>
    <w:rsid w:val="00753913"/>
    <w:rsid w:val="007547B7"/>
    <w:rsid w:val="007557F2"/>
    <w:rsid w:val="0075592A"/>
    <w:rsid w:val="00755D2A"/>
    <w:rsid w:val="00755FCD"/>
    <w:rsid w:val="007562D1"/>
    <w:rsid w:val="007564A7"/>
    <w:rsid w:val="007564C3"/>
    <w:rsid w:val="00756631"/>
    <w:rsid w:val="00761469"/>
    <w:rsid w:val="0076190E"/>
    <w:rsid w:val="00761DDB"/>
    <w:rsid w:val="00761FD9"/>
    <w:rsid w:val="007627DE"/>
    <w:rsid w:val="00763D3F"/>
    <w:rsid w:val="00763D58"/>
    <w:rsid w:val="00764617"/>
    <w:rsid w:val="00764958"/>
    <w:rsid w:val="00764F27"/>
    <w:rsid w:val="007654FE"/>
    <w:rsid w:val="0076555A"/>
    <w:rsid w:val="0076625D"/>
    <w:rsid w:val="00766872"/>
    <w:rsid w:val="00766929"/>
    <w:rsid w:val="00766A8C"/>
    <w:rsid w:val="00766DF3"/>
    <w:rsid w:val="0076708F"/>
    <w:rsid w:val="00767AE0"/>
    <w:rsid w:val="00767F51"/>
    <w:rsid w:val="00770E15"/>
    <w:rsid w:val="007712A9"/>
    <w:rsid w:val="0077134A"/>
    <w:rsid w:val="00771689"/>
    <w:rsid w:val="00772130"/>
    <w:rsid w:val="007721BF"/>
    <w:rsid w:val="00772B43"/>
    <w:rsid w:val="00772B77"/>
    <w:rsid w:val="00772D4D"/>
    <w:rsid w:val="00772FCF"/>
    <w:rsid w:val="007735F4"/>
    <w:rsid w:val="007745BF"/>
    <w:rsid w:val="00774746"/>
    <w:rsid w:val="00774DEE"/>
    <w:rsid w:val="00775667"/>
    <w:rsid w:val="007757A7"/>
    <w:rsid w:val="00776143"/>
    <w:rsid w:val="007765B1"/>
    <w:rsid w:val="007771F4"/>
    <w:rsid w:val="00777329"/>
    <w:rsid w:val="0077775A"/>
    <w:rsid w:val="00777AFD"/>
    <w:rsid w:val="00777B23"/>
    <w:rsid w:val="00777B59"/>
    <w:rsid w:val="0078032D"/>
    <w:rsid w:val="00780B8D"/>
    <w:rsid w:val="007818F7"/>
    <w:rsid w:val="007821B9"/>
    <w:rsid w:val="007823C1"/>
    <w:rsid w:val="007829C1"/>
    <w:rsid w:val="00782C45"/>
    <w:rsid w:val="00782FEE"/>
    <w:rsid w:val="00783750"/>
    <w:rsid w:val="00783CCE"/>
    <w:rsid w:val="00783FDE"/>
    <w:rsid w:val="007841DD"/>
    <w:rsid w:val="007847A4"/>
    <w:rsid w:val="007851AC"/>
    <w:rsid w:val="00785277"/>
    <w:rsid w:val="00785344"/>
    <w:rsid w:val="00785461"/>
    <w:rsid w:val="00785831"/>
    <w:rsid w:val="0078676A"/>
    <w:rsid w:val="00786D39"/>
    <w:rsid w:val="00787C59"/>
    <w:rsid w:val="00787CED"/>
    <w:rsid w:val="00787DE4"/>
    <w:rsid w:val="00790967"/>
    <w:rsid w:val="00790C38"/>
    <w:rsid w:val="00790F79"/>
    <w:rsid w:val="00791484"/>
    <w:rsid w:val="00791A3F"/>
    <w:rsid w:val="00791EED"/>
    <w:rsid w:val="0079204E"/>
    <w:rsid w:val="007920D2"/>
    <w:rsid w:val="00792715"/>
    <w:rsid w:val="00792C0F"/>
    <w:rsid w:val="00793256"/>
    <w:rsid w:val="00793379"/>
    <w:rsid w:val="00793FF3"/>
    <w:rsid w:val="007946B8"/>
    <w:rsid w:val="00794AB3"/>
    <w:rsid w:val="00794F73"/>
    <w:rsid w:val="00795289"/>
    <w:rsid w:val="00795666"/>
    <w:rsid w:val="00795C40"/>
    <w:rsid w:val="00795D4E"/>
    <w:rsid w:val="00795DA6"/>
    <w:rsid w:val="00796461"/>
    <w:rsid w:val="00796822"/>
    <w:rsid w:val="007968DD"/>
    <w:rsid w:val="00796BA8"/>
    <w:rsid w:val="00796C94"/>
    <w:rsid w:val="00797CD8"/>
    <w:rsid w:val="00797E3D"/>
    <w:rsid w:val="007A02FD"/>
    <w:rsid w:val="007A0401"/>
    <w:rsid w:val="007A06B4"/>
    <w:rsid w:val="007A0851"/>
    <w:rsid w:val="007A0D27"/>
    <w:rsid w:val="007A142B"/>
    <w:rsid w:val="007A1819"/>
    <w:rsid w:val="007A20D5"/>
    <w:rsid w:val="007A22A8"/>
    <w:rsid w:val="007A32D1"/>
    <w:rsid w:val="007A32E2"/>
    <w:rsid w:val="007A391D"/>
    <w:rsid w:val="007A3BE2"/>
    <w:rsid w:val="007A3F3C"/>
    <w:rsid w:val="007A4873"/>
    <w:rsid w:val="007A4E4A"/>
    <w:rsid w:val="007A545E"/>
    <w:rsid w:val="007A547E"/>
    <w:rsid w:val="007A57CC"/>
    <w:rsid w:val="007A580F"/>
    <w:rsid w:val="007A58CE"/>
    <w:rsid w:val="007A643E"/>
    <w:rsid w:val="007A6CD2"/>
    <w:rsid w:val="007A6E11"/>
    <w:rsid w:val="007A7462"/>
    <w:rsid w:val="007A758B"/>
    <w:rsid w:val="007A7A8C"/>
    <w:rsid w:val="007A7BD9"/>
    <w:rsid w:val="007B0793"/>
    <w:rsid w:val="007B0C4A"/>
    <w:rsid w:val="007B173B"/>
    <w:rsid w:val="007B18BC"/>
    <w:rsid w:val="007B18FC"/>
    <w:rsid w:val="007B196D"/>
    <w:rsid w:val="007B1E8F"/>
    <w:rsid w:val="007B2336"/>
    <w:rsid w:val="007B2551"/>
    <w:rsid w:val="007B2A43"/>
    <w:rsid w:val="007B2ABA"/>
    <w:rsid w:val="007B3681"/>
    <w:rsid w:val="007B37D3"/>
    <w:rsid w:val="007B386B"/>
    <w:rsid w:val="007B4892"/>
    <w:rsid w:val="007B48EF"/>
    <w:rsid w:val="007B5532"/>
    <w:rsid w:val="007B5A64"/>
    <w:rsid w:val="007B5F60"/>
    <w:rsid w:val="007B619B"/>
    <w:rsid w:val="007B622F"/>
    <w:rsid w:val="007B6350"/>
    <w:rsid w:val="007B6831"/>
    <w:rsid w:val="007B69C0"/>
    <w:rsid w:val="007B6E28"/>
    <w:rsid w:val="007B7890"/>
    <w:rsid w:val="007C06A3"/>
    <w:rsid w:val="007C09FC"/>
    <w:rsid w:val="007C13E3"/>
    <w:rsid w:val="007C16C3"/>
    <w:rsid w:val="007C283B"/>
    <w:rsid w:val="007C2B64"/>
    <w:rsid w:val="007C2CE7"/>
    <w:rsid w:val="007C2F65"/>
    <w:rsid w:val="007C36F7"/>
    <w:rsid w:val="007C3794"/>
    <w:rsid w:val="007C3811"/>
    <w:rsid w:val="007C3A3A"/>
    <w:rsid w:val="007C4075"/>
    <w:rsid w:val="007C4D0A"/>
    <w:rsid w:val="007C517F"/>
    <w:rsid w:val="007C54D9"/>
    <w:rsid w:val="007C5AE7"/>
    <w:rsid w:val="007C6664"/>
    <w:rsid w:val="007C6CE3"/>
    <w:rsid w:val="007C6D7B"/>
    <w:rsid w:val="007C6FD1"/>
    <w:rsid w:val="007C70BF"/>
    <w:rsid w:val="007C7143"/>
    <w:rsid w:val="007C75C5"/>
    <w:rsid w:val="007C75F8"/>
    <w:rsid w:val="007C7C48"/>
    <w:rsid w:val="007D11F2"/>
    <w:rsid w:val="007D1209"/>
    <w:rsid w:val="007D14FC"/>
    <w:rsid w:val="007D18C5"/>
    <w:rsid w:val="007D19D8"/>
    <w:rsid w:val="007D1A8B"/>
    <w:rsid w:val="007D232C"/>
    <w:rsid w:val="007D277D"/>
    <w:rsid w:val="007D2A5C"/>
    <w:rsid w:val="007D3BB3"/>
    <w:rsid w:val="007D3DB5"/>
    <w:rsid w:val="007D40AF"/>
    <w:rsid w:val="007D422C"/>
    <w:rsid w:val="007D4998"/>
    <w:rsid w:val="007D4F7D"/>
    <w:rsid w:val="007D5315"/>
    <w:rsid w:val="007D5AED"/>
    <w:rsid w:val="007D5B8E"/>
    <w:rsid w:val="007D5E3D"/>
    <w:rsid w:val="007D5F24"/>
    <w:rsid w:val="007D61FC"/>
    <w:rsid w:val="007D631F"/>
    <w:rsid w:val="007D6A46"/>
    <w:rsid w:val="007D6BD2"/>
    <w:rsid w:val="007D70E7"/>
    <w:rsid w:val="007E01F4"/>
    <w:rsid w:val="007E0DEA"/>
    <w:rsid w:val="007E1C26"/>
    <w:rsid w:val="007E1C4D"/>
    <w:rsid w:val="007E1CCE"/>
    <w:rsid w:val="007E2461"/>
    <w:rsid w:val="007E252B"/>
    <w:rsid w:val="007E265A"/>
    <w:rsid w:val="007E282A"/>
    <w:rsid w:val="007E2D33"/>
    <w:rsid w:val="007E2F14"/>
    <w:rsid w:val="007E306E"/>
    <w:rsid w:val="007E37EC"/>
    <w:rsid w:val="007E3A7B"/>
    <w:rsid w:val="007E3D84"/>
    <w:rsid w:val="007E418A"/>
    <w:rsid w:val="007E4824"/>
    <w:rsid w:val="007E4C6F"/>
    <w:rsid w:val="007E4DB6"/>
    <w:rsid w:val="007E4F03"/>
    <w:rsid w:val="007E540A"/>
    <w:rsid w:val="007E6050"/>
    <w:rsid w:val="007E60E8"/>
    <w:rsid w:val="007E66CC"/>
    <w:rsid w:val="007E671E"/>
    <w:rsid w:val="007E6DFF"/>
    <w:rsid w:val="007E79A3"/>
    <w:rsid w:val="007E7BCE"/>
    <w:rsid w:val="007E7D19"/>
    <w:rsid w:val="007E7D5A"/>
    <w:rsid w:val="007F010F"/>
    <w:rsid w:val="007F06AC"/>
    <w:rsid w:val="007F07F1"/>
    <w:rsid w:val="007F0ADB"/>
    <w:rsid w:val="007F0C2D"/>
    <w:rsid w:val="007F0CF0"/>
    <w:rsid w:val="007F0D7D"/>
    <w:rsid w:val="007F0FB1"/>
    <w:rsid w:val="007F1092"/>
    <w:rsid w:val="007F1742"/>
    <w:rsid w:val="007F1B9C"/>
    <w:rsid w:val="007F1D15"/>
    <w:rsid w:val="007F22B7"/>
    <w:rsid w:val="007F2982"/>
    <w:rsid w:val="007F2D21"/>
    <w:rsid w:val="007F2F5B"/>
    <w:rsid w:val="007F3622"/>
    <w:rsid w:val="007F3780"/>
    <w:rsid w:val="007F4169"/>
    <w:rsid w:val="007F47A1"/>
    <w:rsid w:val="007F511E"/>
    <w:rsid w:val="007F5367"/>
    <w:rsid w:val="007F594C"/>
    <w:rsid w:val="007F6422"/>
    <w:rsid w:val="007F6779"/>
    <w:rsid w:val="007F67BC"/>
    <w:rsid w:val="007F6A8E"/>
    <w:rsid w:val="008007EC"/>
    <w:rsid w:val="00800A88"/>
    <w:rsid w:val="00800D2C"/>
    <w:rsid w:val="008010B0"/>
    <w:rsid w:val="008010C0"/>
    <w:rsid w:val="008016D6"/>
    <w:rsid w:val="00801700"/>
    <w:rsid w:val="00801912"/>
    <w:rsid w:val="00801DF9"/>
    <w:rsid w:val="00802101"/>
    <w:rsid w:val="00802486"/>
    <w:rsid w:val="008025BC"/>
    <w:rsid w:val="008025ED"/>
    <w:rsid w:val="00802D19"/>
    <w:rsid w:val="0080340A"/>
    <w:rsid w:val="00803B98"/>
    <w:rsid w:val="00803CBA"/>
    <w:rsid w:val="00803E78"/>
    <w:rsid w:val="00804291"/>
    <w:rsid w:val="00804505"/>
    <w:rsid w:val="0080456E"/>
    <w:rsid w:val="00804FB4"/>
    <w:rsid w:val="0080534D"/>
    <w:rsid w:val="008058A0"/>
    <w:rsid w:val="00805DEF"/>
    <w:rsid w:val="00805F38"/>
    <w:rsid w:val="008062FF"/>
    <w:rsid w:val="00806EA7"/>
    <w:rsid w:val="0080728B"/>
    <w:rsid w:val="00807425"/>
    <w:rsid w:val="00807436"/>
    <w:rsid w:val="008074CB"/>
    <w:rsid w:val="00807962"/>
    <w:rsid w:val="0081034A"/>
    <w:rsid w:val="0081037E"/>
    <w:rsid w:val="0081042B"/>
    <w:rsid w:val="008110B5"/>
    <w:rsid w:val="00811667"/>
    <w:rsid w:val="008117AD"/>
    <w:rsid w:val="008119D2"/>
    <w:rsid w:val="00811ACB"/>
    <w:rsid w:val="00811D8D"/>
    <w:rsid w:val="00811F59"/>
    <w:rsid w:val="00812594"/>
    <w:rsid w:val="00812BBD"/>
    <w:rsid w:val="008134AB"/>
    <w:rsid w:val="00813662"/>
    <w:rsid w:val="00814129"/>
    <w:rsid w:val="008145BD"/>
    <w:rsid w:val="00814FA4"/>
    <w:rsid w:val="008151A2"/>
    <w:rsid w:val="00815535"/>
    <w:rsid w:val="00815536"/>
    <w:rsid w:val="0081572F"/>
    <w:rsid w:val="00815742"/>
    <w:rsid w:val="00815914"/>
    <w:rsid w:val="008159BF"/>
    <w:rsid w:val="00815C33"/>
    <w:rsid w:val="008163D1"/>
    <w:rsid w:val="008167F6"/>
    <w:rsid w:val="00817D2B"/>
    <w:rsid w:val="00817E7A"/>
    <w:rsid w:val="00817EFC"/>
    <w:rsid w:val="00817F4E"/>
    <w:rsid w:val="00817F73"/>
    <w:rsid w:val="008201B4"/>
    <w:rsid w:val="0082027B"/>
    <w:rsid w:val="008203B9"/>
    <w:rsid w:val="00820424"/>
    <w:rsid w:val="008209D1"/>
    <w:rsid w:val="008209E4"/>
    <w:rsid w:val="00821239"/>
    <w:rsid w:val="00821640"/>
    <w:rsid w:val="00821A4E"/>
    <w:rsid w:val="0082200C"/>
    <w:rsid w:val="00822431"/>
    <w:rsid w:val="00822543"/>
    <w:rsid w:val="00822666"/>
    <w:rsid w:val="0082277A"/>
    <w:rsid w:val="008229BD"/>
    <w:rsid w:val="0082316E"/>
    <w:rsid w:val="00823336"/>
    <w:rsid w:val="00823373"/>
    <w:rsid w:val="00823480"/>
    <w:rsid w:val="00824091"/>
    <w:rsid w:val="0082432C"/>
    <w:rsid w:val="008244AB"/>
    <w:rsid w:val="008248EA"/>
    <w:rsid w:val="00826240"/>
    <w:rsid w:val="00826582"/>
    <w:rsid w:val="008269DC"/>
    <w:rsid w:val="00826A93"/>
    <w:rsid w:val="00826C4E"/>
    <w:rsid w:val="0082759F"/>
    <w:rsid w:val="008306A1"/>
    <w:rsid w:val="00830B85"/>
    <w:rsid w:val="00830C95"/>
    <w:rsid w:val="00830FF1"/>
    <w:rsid w:val="00831C37"/>
    <w:rsid w:val="008322FB"/>
    <w:rsid w:val="00832618"/>
    <w:rsid w:val="008327B1"/>
    <w:rsid w:val="00832972"/>
    <w:rsid w:val="00832E1A"/>
    <w:rsid w:val="0083317F"/>
    <w:rsid w:val="008334BD"/>
    <w:rsid w:val="0083377A"/>
    <w:rsid w:val="008343F3"/>
    <w:rsid w:val="0083454C"/>
    <w:rsid w:val="008346D8"/>
    <w:rsid w:val="00835323"/>
    <w:rsid w:val="008359F1"/>
    <w:rsid w:val="00835D5F"/>
    <w:rsid w:val="00836119"/>
    <w:rsid w:val="00836EC0"/>
    <w:rsid w:val="008372AF"/>
    <w:rsid w:val="008377B4"/>
    <w:rsid w:val="00840DC9"/>
    <w:rsid w:val="00841435"/>
    <w:rsid w:val="00841583"/>
    <w:rsid w:val="00841C24"/>
    <w:rsid w:val="0084231E"/>
    <w:rsid w:val="0084263A"/>
    <w:rsid w:val="00842739"/>
    <w:rsid w:val="00842956"/>
    <w:rsid w:val="00842E5F"/>
    <w:rsid w:val="00842E62"/>
    <w:rsid w:val="0084303C"/>
    <w:rsid w:val="00843105"/>
    <w:rsid w:val="00843569"/>
    <w:rsid w:val="008439C8"/>
    <w:rsid w:val="00843EC1"/>
    <w:rsid w:val="008441C5"/>
    <w:rsid w:val="00844ADE"/>
    <w:rsid w:val="00844FBB"/>
    <w:rsid w:val="008454A3"/>
    <w:rsid w:val="00845D7F"/>
    <w:rsid w:val="00845E8D"/>
    <w:rsid w:val="00846114"/>
    <w:rsid w:val="008461B2"/>
    <w:rsid w:val="00846669"/>
    <w:rsid w:val="00847B83"/>
    <w:rsid w:val="00850160"/>
    <w:rsid w:val="00850239"/>
    <w:rsid w:val="00850649"/>
    <w:rsid w:val="008509C2"/>
    <w:rsid w:val="00850E65"/>
    <w:rsid w:val="00850FE4"/>
    <w:rsid w:val="008512FB"/>
    <w:rsid w:val="0085175D"/>
    <w:rsid w:val="008519FD"/>
    <w:rsid w:val="00851D55"/>
    <w:rsid w:val="00851D71"/>
    <w:rsid w:val="008522E2"/>
    <w:rsid w:val="0085234C"/>
    <w:rsid w:val="0085255C"/>
    <w:rsid w:val="00853793"/>
    <w:rsid w:val="00853DE3"/>
    <w:rsid w:val="00854056"/>
    <w:rsid w:val="00854087"/>
    <w:rsid w:val="00854388"/>
    <w:rsid w:val="00854610"/>
    <w:rsid w:val="00854CC6"/>
    <w:rsid w:val="00856008"/>
    <w:rsid w:val="00856067"/>
    <w:rsid w:val="008560C6"/>
    <w:rsid w:val="008560E6"/>
    <w:rsid w:val="00856184"/>
    <w:rsid w:val="00856584"/>
    <w:rsid w:val="00856714"/>
    <w:rsid w:val="00857D5D"/>
    <w:rsid w:val="00860011"/>
    <w:rsid w:val="008604F4"/>
    <w:rsid w:val="00860E26"/>
    <w:rsid w:val="00860F89"/>
    <w:rsid w:val="008610F8"/>
    <w:rsid w:val="008617A8"/>
    <w:rsid w:val="00861A93"/>
    <w:rsid w:val="00861E0A"/>
    <w:rsid w:val="00861F6E"/>
    <w:rsid w:val="0086231D"/>
    <w:rsid w:val="00862417"/>
    <w:rsid w:val="00862981"/>
    <w:rsid w:val="008629EE"/>
    <w:rsid w:val="00863847"/>
    <w:rsid w:val="00863BA3"/>
    <w:rsid w:val="00863E16"/>
    <w:rsid w:val="00864E37"/>
    <w:rsid w:val="008659A7"/>
    <w:rsid w:val="00865F13"/>
    <w:rsid w:val="008662F5"/>
    <w:rsid w:val="008665D7"/>
    <w:rsid w:val="00866BEE"/>
    <w:rsid w:val="00866D6F"/>
    <w:rsid w:val="00866DE9"/>
    <w:rsid w:val="00867139"/>
    <w:rsid w:val="00867882"/>
    <w:rsid w:val="00867C19"/>
    <w:rsid w:val="00867D53"/>
    <w:rsid w:val="0087043D"/>
    <w:rsid w:val="00870B7E"/>
    <w:rsid w:val="00870BE4"/>
    <w:rsid w:val="00870BEC"/>
    <w:rsid w:val="00871051"/>
    <w:rsid w:val="0087116F"/>
    <w:rsid w:val="00871D07"/>
    <w:rsid w:val="00871DD3"/>
    <w:rsid w:val="00871E10"/>
    <w:rsid w:val="00871FDD"/>
    <w:rsid w:val="00873BCA"/>
    <w:rsid w:val="00873DC3"/>
    <w:rsid w:val="00873F14"/>
    <w:rsid w:val="008742E2"/>
    <w:rsid w:val="0087479E"/>
    <w:rsid w:val="00874A15"/>
    <w:rsid w:val="00874F9C"/>
    <w:rsid w:val="0087594F"/>
    <w:rsid w:val="00876563"/>
    <w:rsid w:val="0087676E"/>
    <w:rsid w:val="00876833"/>
    <w:rsid w:val="008768CE"/>
    <w:rsid w:val="00876C8B"/>
    <w:rsid w:val="008779BE"/>
    <w:rsid w:val="00877B9F"/>
    <w:rsid w:val="00877DC2"/>
    <w:rsid w:val="0088099F"/>
    <w:rsid w:val="00880A09"/>
    <w:rsid w:val="00880E11"/>
    <w:rsid w:val="00881408"/>
    <w:rsid w:val="00881455"/>
    <w:rsid w:val="0088150E"/>
    <w:rsid w:val="00881584"/>
    <w:rsid w:val="0088164C"/>
    <w:rsid w:val="008816F1"/>
    <w:rsid w:val="00881B2B"/>
    <w:rsid w:val="00881DCA"/>
    <w:rsid w:val="008825C1"/>
    <w:rsid w:val="008827FF"/>
    <w:rsid w:val="00882876"/>
    <w:rsid w:val="008834C0"/>
    <w:rsid w:val="00883E9B"/>
    <w:rsid w:val="008846E3"/>
    <w:rsid w:val="0088482B"/>
    <w:rsid w:val="00884C73"/>
    <w:rsid w:val="00884E82"/>
    <w:rsid w:val="008850D7"/>
    <w:rsid w:val="0088518A"/>
    <w:rsid w:val="00885456"/>
    <w:rsid w:val="008859F1"/>
    <w:rsid w:val="00886523"/>
    <w:rsid w:val="008865B5"/>
    <w:rsid w:val="008867A9"/>
    <w:rsid w:val="00886CD5"/>
    <w:rsid w:val="00886F41"/>
    <w:rsid w:val="00886FDA"/>
    <w:rsid w:val="0088758D"/>
    <w:rsid w:val="00887643"/>
    <w:rsid w:val="00887724"/>
    <w:rsid w:val="00887A83"/>
    <w:rsid w:val="00887DC8"/>
    <w:rsid w:val="00887E3D"/>
    <w:rsid w:val="00887FEB"/>
    <w:rsid w:val="008900AD"/>
    <w:rsid w:val="008902A5"/>
    <w:rsid w:val="00890468"/>
    <w:rsid w:val="00890BB0"/>
    <w:rsid w:val="0089157B"/>
    <w:rsid w:val="00891D83"/>
    <w:rsid w:val="00891E0B"/>
    <w:rsid w:val="00892219"/>
    <w:rsid w:val="008924D8"/>
    <w:rsid w:val="008928AE"/>
    <w:rsid w:val="00892AF4"/>
    <w:rsid w:val="008932E7"/>
    <w:rsid w:val="008935DE"/>
    <w:rsid w:val="00893686"/>
    <w:rsid w:val="00893D66"/>
    <w:rsid w:val="00894140"/>
    <w:rsid w:val="008941ED"/>
    <w:rsid w:val="00894AA0"/>
    <w:rsid w:val="00895BA1"/>
    <w:rsid w:val="00895C10"/>
    <w:rsid w:val="00895C1E"/>
    <w:rsid w:val="00895F4F"/>
    <w:rsid w:val="008963AF"/>
    <w:rsid w:val="0089669F"/>
    <w:rsid w:val="008967A3"/>
    <w:rsid w:val="00896AF4"/>
    <w:rsid w:val="00896F1E"/>
    <w:rsid w:val="00897045"/>
    <w:rsid w:val="00897415"/>
    <w:rsid w:val="0089785A"/>
    <w:rsid w:val="008A0106"/>
    <w:rsid w:val="008A02EF"/>
    <w:rsid w:val="008A0B83"/>
    <w:rsid w:val="008A0DBF"/>
    <w:rsid w:val="008A0FB8"/>
    <w:rsid w:val="008A115B"/>
    <w:rsid w:val="008A142F"/>
    <w:rsid w:val="008A144E"/>
    <w:rsid w:val="008A1F8C"/>
    <w:rsid w:val="008A24CF"/>
    <w:rsid w:val="008A2620"/>
    <w:rsid w:val="008A26C9"/>
    <w:rsid w:val="008A2A6E"/>
    <w:rsid w:val="008A2B88"/>
    <w:rsid w:val="008A2FE4"/>
    <w:rsid w:val="008A304B"/>
    <w:rsid w:val="008A334A"/>
    <w:rsid w:val="008A3A47"/>
    <w:rsid w:val="008A3C3D"/>
    <w:rsid w:val="008A3F55"/>
    <w:rsid w:val="008A4B1F"/>
    <w:rsid w:val="008A4D44"/>
    <w:rsid w:val="008A4E21"/>
    <w:rsid w:val="008A4F1B"/>
    <w:rsid w:val="008A62F1"/>
    <w:rsid w:val="008A6509"/>
    <w:rsid w:val="008A6A6B"/>
    <w:rsid w:val="008A6C95"/>
    <w:rsid w:val="008A6DD7"/>
    <w:rsid w:val="008A6FA9"/>
    <w:rsid w:val="008A72FF"/>
    <w:rsid w:val="008A75A4"/>
    <w:rsid w:val="008A76FD"/>
    <w:rsid w:val="008A7A74"/>
    <w:rsid w:val="008A7D07"/>
    <w:rsid w:val="008B039F"/>
    <w:rsid w:val="008B03EB"/>
    <w:rsid w:val="008B05FF"/>
    <w:rsid w:val="008B07CE"/>
    <w:rsid w:val="008B1A00"/>
    <w:rsid w:val="008B2608"/>
    <w:rsid w:val="008B36F9"/>
    <w:rsid w:val="008B378B"/>
    <w:rsid w:val="008B3BB8"/>
    <w:rsid w:val="008B3EBA"/>
    <w:rsid w:val="008B40ED"/>
    <w:rsid w:val="008B45AD"/>
    <w:rsid w:val="008B466E"/>
    <w:rsid w:val="008B4BAD"/>
    <w:rsid w:val="008B4BD1"/>
    <w:rsid w:val="008B53E5"/>
    <w:rsid w:val="008B5530"/>
    <w:rsid w:val="008B57A6"/>
    <w:rsid w:val="008B5CC4"/>
    <w:rsid w:val="008B5E61"/>
    <w:rsid w:val="008B646A"/>
    <w:rsid w:val="008B668F"/>
    <w:rsid w:val="008B6B31"/>
    <w:rsid w:val="008B6B54"/>
    <w:rsid w:val="008B6F1F"/>
    <w:rsid w:val="008B724C"/>
    <w:rsid w:val="008B77EC"/>
    <w:rsid w:val="008B796C"/>
    <w:rsid w:val="008C0A3D"/>
    <w:rsid w:val="008C0B08"/>
    <w:rsid w:val="008C18FC"/>
    <w:rsid w:val="008C1931"/>
    <w:rsid w:val="008C207F"/>
    <w:rsid w:val="008C209F"/>
    <w:rsid w:val="008C2372"/>
    <w:rsid w:val="008C2397"/>
    <w:rsid w:val="008C25EC"/>
    <w:rsid w:val="008C3B8A"/>
    <w:rsid w:val="008C3DD7"/>
    <w:rsid w:val="008C3E8C"/>
    <w:rsid w:val="008C5276"/>
    <w:rsid w:val="008C619C"/>
    <w:rsid w:val="008C63DB"/>
    <w:rsid w:val="008C6BB9"/>
    <w:rsid w:val="008C6BCE"/>
    <w:rsid w:val="008C6C8E"/>
    <w:rsid w:val="008C72DF"/>
    <w:rsid w:val="008C774D"/>
    <w:rsid w:val="008C7B0B"/>
    <w:rsid w:val="008D0203"/>
    <w:rsid w:val="008D03D0"/>
    <w:rsid w:val="008D1EE2"/>
    <w:rsid w:val="008D2542"/>
    <w:rsid w:val="008D2996"/>
    <w:rsid w:val="008D2DFC"/>
    <w:rsid w:val="008D3444"/>
    <w:rsid w:val="008D40AE"/>
    <w:rsid w:val="008D42E9"/>
    <w:rsid w:val="008D4C03"/>
    <w:rsid w:val="008D4FB7"/>
    <w:rsid w:val="008D51BA"/>
    <w:rsid w:val="008D54FE"/>
    <w:rsid w:val="008D5A3C"/>
    <w:rsid w:val="008D5DE2"/>
    <w:rsid w:val="008D607C"/>
    <w:rsid w:val="008D65EE"/>
    <w:rsid w:val="008D66F7"/>
    <w:rsid w:val="008D68E1"/>
    <w:rsid w:val="008D6DA5"/>
    <w:rsid w:val="008D6E10"/>
    <w:rsid w:val="008D6E56"/>
    <w:rsid w:val="008D78B6"/>
    <w:rsid w:val="008E08CA"/>
    <w:rsid w:val="008E09C5"/>
    <w:rsid w:val="008E0F4A"/>
    <w:rsid w:val="008E0FE1"/>
    <w:rsid w:val="008E1023"/>
    <w:rsid w:val="008E12FB"/>
    <w:rsid w:val="008E1857"/>
    <w:rsid w:val="008E28AB"/>
    <w:rsid w:val="008E2FC4"/>
    <w:rsid w:val="008E40BF"/>
    <w:rsid w:val="008E4B99"/>
    <w:rsid w:val="008E4BFE"/>
    <w:rsid w:val="008E4D02"/>
    <w:rsid w:val="008E4E68"/>
    <w:rsid w:val="008E4F33"/>
    <w:rsid w:val="008E4FAE"/>
    <w:rsid w:val="008E5225"/>
    <w:rsid w:val="008E590B"/>
    <w:rsid w:val="008E5E28"/>
    <w:rsid w:val="008E67BF"/>
    <w:rsid w:val="008E6877"/>
    <w:rsid w:val="008E6E11"/>
    <w:rsid w:val="008E6EF0"/>
    <w:rsid w:val="008E7595"/>
    <w:rsid w:val="008E77F9"/>
    <w:rsid w:val="008E7868"/>
    <w:rsid w:val="008E7B5D"/>
    <w:rsid w:val="008F0120"/>
    <w:rsid w:val="008F0483"/>
    <w:rsid w:val="008F0898"/>
    <w:rsid w:val="008F0966"/>
    <w:rsid w:val="008F0A6A"/>
    <w:rsid w:val="008F0DEC"/>
    <w:rsid w:val="008F15AB"/>
    <w:rsid w:val="008F1ADD"/>
    <w:rsid w:val="008F1C09"/>
    <w:rsid w:val="008F20EA"/>
    <w:rsid w:val="008F23E2"/>
    <w:rsid w:val="008F28B9"/>
    <w:rsid w:val="008F2D02"/>
    <w:rsid w:val="008F35EC"/>
    <w:rsid w:val="008F4BFE"/>
    <w:rsid w:val="008F5878"/>
    <w:rsid w:val="008F5A6B"/>
    <w:rsid w:val="008F5AC8"/>
    <w:rsid w:val="008F5D40"/>
    <w:rsid w:val="008F5E05"/>
    <w:rsid w:val="008F5F4E"/>
    <w:rsid w:val="008F6284"/>
    <w:rsid w:val="008F6686"/>
    <w:rsid w:val="008F68E8"/>
    <w:rsid w:val="008F6A0E"/>
    <w:rsid w:val="008F6A3B"/>
    <w:rsid w:val="008F7296"/>
    <w:rsid w:val="008F74ED"/>
    <w:rsid w:val="008F76DE"/>
    <w:rsid w:val="008F76F3"/>
    <w:rsid w:val="008F7B1A"/>
    <w:rsid w:val="00900163"/>
    <w:rsid w:val="00901354"/>
    <w:rsid w:val="00901798"/>
    <w:rsid w:val="009017B9"/>
    <w:rsid w:val="00902986"/>
    <w:rsid w:val="00902D5B"/>
    <w:rsid w:val="00903299"/>
    <w:rsid w:val="0090390F"/>
    <w:rsid w:val="00903FB5"/>
    <w:rsid w:val="00904BD7"/>
    <w:rsid w:val="00904C08"/>
    <w:rsid w:val="00904C8C"/>
    <w:rsid w:val="009050E3"/>
    <w:rsid w:val="009052A2"/>
    <w:rsid w:val="0090558D"/>
    <w:rsid w:val="00906660"/>
    <w:rsid w:val="009066E3"/>
    <w:rsid w:val="00906747"/>
    <w:rsid w:val="00907157"/>
    <w:rsid w:val="009077F4"/>
    <w:rsid w:val="00907C15"/>
    <w:rsid w:val="00907C57"/>
    <w:rsid w:val="00907EA7"/>
    <w:rsid w:val="009104C4"/>
    <w:rsid w:val="00910D53"/>
    <w:rsid w:val="00911071"/>
    <w:rsid w:val="0091125B"/>
    <w:rsid w:val="009113D6"/>
    <w:rsid w:val="0091167F"/>
    <w:rsid w:val="00911B15"/>
    <w:rsid w:val="00911DED"/>
    <w:rsid w:val="00912159"/>
    <w:rsid w:val="0091236D"/>
    <w:rsid w:val="00912D56"/>
    <w:rsid w:val="009130CC"/>
    <w:rsid w:val="00913261"/>
    <w:rsid w:val="009133AD"/>
    <w:rsid w:val="00913ABE"/>
    <w:rsid w:val="00914384"/>
    <w:rsid w:val="0091440D"/>
    <w:rsid w:val="009148CC"/>
    <w:rsid w:val="00914AB1"/>
    <w:rsid w:val="00914C3A"/>
    <w:rsid w:val="00914FC3"/>
    <w:rsid w:val="0091558B"/>
    <w:rsid w:val="009156F5"/>
    <w:rsid w:val="009164BC"/>
    <w:rsid w:val="00916E24"/>
    <w:rsid w:val="00917018"/>
    <w:rsid w:val="009171D4"/>
    <w:rsid w:val="009172C5"/>
    <w:rsid w:val="0092003D"/>
    <w:rsid w:val="009203AC"/>
    <w:rsid w:val="00920F1A"/>
    <w:rsid w:val="0092171D"/>
    <w:rsid w:val="009219CC"/>
    <w:rsid w:val="00921B36"/>
    <w:rsid w:val="0092332F"/>
    <w:rsid w:val="00923337"/>
    <w:rsid w:val="00923585"/>
    <w:rsid w:val="0092475F"/>
    <w:rsid w:val="00925C7D"/>
    <w:rsid w:val="00925CE1"/>
    <w:rsid w:val="00925F7E"/>
    <w:rsid w:val="00926355"/>
    <w:rsid w:val="009267CA"/>
    <w:rsid w:val="0092691F"/>
    <w:rsid w:val="00926D75"/>
    <w:rsid w:val="00926DDC"/>
    <w:rsid w:val="009272EB"/>
    <w:rsid w:val="00927641"/>
    <w:rsid w:val="00927CE5"/>
    <w:rsid w:val="00927DDC"/>
    <w:rsid w:val="00930650"/>
    <w:rsid w:val="00930A0F"/>
    <w:rsid w:val="0093289A"/>
    <w:rsid w:val="00932A92"/>
    <w:rsid w:val="00932C04"/>
    <w:rsid w:val="00932CB2"/>
    <w:rsid w:val="009334D8"/>
    <w:rsid w:val="0093360C"/>
    <w:rsid w:val="00935762"/>
    <w:rsid w:val="009357E5"/>
    <w:rsid w:val="00936182"/>
    <w:rsid w:val="009361AA"/>
    <w:rsid w:val="009366B9"/>
    <w:rsid w:val="009369F0"/>
    <w:rsid w:val="00936CC8"/>
    <w:rsid w:val="00937ED3"/>
    <w:rsid w:val="009401DD"/>
    <w:rsid w:val="009402EF"/>
    <w:rsid w:val="009413C8"/>
    <w:rsid w:val="009418B8"/>
    <w:rsid w:val="0094190B"/>
    <w:rsid w:val="00941AC7"/>
    <w:rsid w:val="00941D11"/>
    <w:rsid w:val="009421D8"/>
    <w:rsid w:val="0094267A"/>
    <w:rsid w:val="0094281E"/>
    <w:rsid w:val="00942E83"/>
    <w:rsid w:val="0094348F"/>
    <w:rsid w:val="009437B0"/>
    <w:rsid w:val="00943BE7"/>
    <w:rsid w:val="00943E45"/>
    <w:rsid w:val="00944797"/>
    <w:rsid w:val="009454EF"/>
    <w:rsid w:val="009456FB"/>
    <w:rsid w:val="00945BD7"/>
    <w:rsid w:val="00945EAF"/>
    <w:rsid w:val="00946471"/>
    <w:rsid w:val="009464D9"/>
    <w:rsid w:val="009464E2"/>
    <w:rsid w:val="0094683E"/>
    <w:rsid w:val="00946E8C"/>
    <w:rsid w:val="00947196"/>
    <w:rsid w:val="00947232"/>
    <w:rsid w:val="00947513"/>
    <w:rsid w:val="00947734"/>
    <w:rsid w:val="009477A1"/>
    <w:rsid w:val="00947EDD"/>
    <w:rsid w:val="009507AE"/>
    <w:rsid w:val="00950C71"/>
    <w:rsid w:val="00951070"/>
    <w:rsid w:val="00951159"/>
    <w:rsid w:val="0095161F"/>
    <w:rsid w:val="00951904"/>
    <w:rsid w:val="009524CC"/>
    <w:rsid w:val="009526DA"/>
    <w:rsid w:val="00952950"/>
    <w:rsid w:val="00952BB0"/>
    <w:rsid w:val="00952F44"/>
    <w:rsid w:val="00953581"/>
    <w:rsid w:val="009537DF"/>
    <w:rsid w:val="00953B24"/>
    <w:rsid w:val="00953BA9"/>
    <w:rsid w:val="00954470"/>
    <w:rsid w:val="00954DBC"/>
    <w:rsid w:val="009552BF"/>
    <w:rsid w:val="00955D18"/>
    <w:rsid w:val="00957630"/>
    <w:rsid w:val="00960843"/>
    <w:rsid w:val="00960A21"/>
    <w:rsid w:val="00960CE4"/>
    <w:rsid w:val="00961288"/>
    <w:rsid w:val="0096141B"/>
    <w:rsid w:val="00961EFB"/>
    <w:rsid w:val="00961FB3"/>
    <w:rsid w:val="009620C9"/>
    <w:rsid w:val="009620EB"/>
    <w:rsid w:val="009626A1"/>
    <w:rsid w:val="00962B56"/>
    <w:rsid w:val="00962D75"/>
    <w:rsid w:val="009630A3"/>
    <w:rsid w:val="0096324C"/>
    <w:rsid w:val="009640BB"/>
    <w:rsid w:val="00964A11"/>
    <w:rsid w:val="00964EB0"/>
    <w:rsid w:val="0096502C"/>
    <w:rsid w:val="009654C6"/>
    <w:rsid w:val="009656AE"/>
    <w:rsid w:val="00965836"/>
    <w:rsid w:val="00965B2D"/>
    <w:rsid w:val="009669E0"/>
    <w:rsid w:val="009676E7"/>
    <w:rsid w:val="009678AF"/>
    <w:rsid w:val="00967A5F"/>
    <w:rsid w:val="00971139"/>
    <w:rsid w:val="00971BC8"/>
    <w:rsid w:val="00972F61"/>
    <w:rsid w:val="009731C5"/>
    <w:rsid w:val="00973BC4"/>
    <w:rsid w:val="00973F7E"/>
    <w:rsid w:val="00974D3B"/>
    <w:rsid w:val="00974D4D"/>
    <w:rsid w:val="0097560A"/>
    <w:rsid w:val="00975890"/>
    <w:rsid w:val="0097599D"/>
    <w:rsid w:val="00975D10"/>
    <w:rsid w:val="00976444"/>
    <w:rsid w:val="009768E8"/>
    <w:rsid w:val="009773BF"/>
    <w:rsid w:val="00977B24"/>
    <w:rsid w:val="00980254"/>
    <w:rsid w:val="00980294"/>
    <w:rsid w:val="00980D37"/>
    <w:rsid w:val="00981473"/>
    <w:rsid w:val="009816D4"/>
    <w:rsid w:val="009819A4"/>
    <w:rsid w:val="00981B67"/>
    <w:rsid w:val="00981B78"/>
    <w:rsid w:val="00982139"/>
    <w:rsid w:val="009821F6"/>
    <w:rsid w:val="00982696"/>
    <w:rsid w:val="009831DD"/>
    <w:rsid w:val="00983AD5"/>
    <w:rsid w:val="009849CC"/>
    <w:rsid w:val="00984A00"/>
    <w:rsid w:val="00984CA3"/>
    <w:rsid w:val="00984CBE"/>
    <w:rsid w:val="00984F5F"/>
    <w:rsid w:val="00985294"/>
    <w:rsid w:val="00986036"/>
    <w:rsid w:val="009861F4"/>
    <w:rsid w:val="00986297"/>
    <w:rsid w:val="00986B03"/>
    <w:rsid w:val="009878FC"/>
    <w:rsid w:val="00987B7C"/>
    <w:rsid w:val="009900DB"/>
    <w:rsid w:val="00990877"/>
    <w:rsid w:val="009908DA"/>
    <w:rsid w:val="00991012"/>
    <w:rsid w:val="0099107C"/>
    <w:rsid w:val="009913BA"/>
    <w:rsid w:val="009913C6"/>
    <w:rsid w:val="00991D12"/>
    <w:rsid w:val="00992133"/>
    <w:rsid w:val="009921A7"/>
    <w:rsid w:val="0099224E"/>
    <w:rsid w:val="009927F4"/>
    <w:rsid w:val="00992EFA"/>
    <w:rsid w:val="00993761"/>
    <w:rsid w:val="009939E1"/>
    <w:rsid w:val="00994DFA"/>
    <w:rsid w:val="00994FF9"/>
    <w:rsid w:val="009958BF"/>
    <w:rsid w:val="009977A6"/>
    <w:rsid w:val="0099793B"/>
    <w:rsid w:val="00997C52"/>
    <w:rsid w:val="009A06DB"/>
    <w:rsid w:val="009A0BB9"/>
    <w:rsid w:val="009A0D34"/>
    <w:rsid w:val="009A13E2"/>
    <w:rsid w:val="009A1513"/>
    <w:rsid w:val="009A184C"/>
    <w:rsid w:val="009A22A1"/>
    <w:rsid w:val="009A24D7"/>
    <w:rsid w:val="009A25BF"/>
    <w:rsid w:val="009A2AA2"/>
    <w:rsid w:val="009A31F3"/>
    <w:rsid w:val="009A32DF"/>
    <w:rsid w:val="009A3550"/>
    <w:rsid w:val="009A3C98"/>
    <w:rsid w:val="009A3E34"/>
    <w:rsid w:val="009A3FDA"/>
    <w:rsid w:val="009A4000"/>
    <w:rsid w:val="009A400D"/>
    <w:rsid w:val="009A481B"/>
    <w:rsid w:val="009A4BD7"/>
    <w:rsid w:val="009A5AAD"/>
    <w:rsid w:val="009A5B99"/>
    <w:rsid w:val="009A62C1"/>
    <w:rsid w:val="009A64FC"/>
    <w:rsid w:val="009A657E"/>
    <w:rsid w:val="009A675C"/>
    <w:rsid w:val="009A6C7C"/>
    <w:rsid w:val="009A7A01"/>
    <w:rsid w:val="009B08F5"/>
    <w:rsid w:val="009B10DF"/>
    <w:rsid w:val="009B1919"/>
    <w:rsid w:val="009B1A96"/>
    <w:rsid w:val="009B1F31"/>
    <w:rsid w:val="009B2ADB"/>
    <w:rsid w:val="009B2CD7"/>
    <w:rsid w:val="009B2F37"/>
    <w:rsid w:val="009B33A7"/>
    <w:rsid w:val="009B3872"/>
    <w:rsid w:val="009B38B8"/>
    <w:rsid w:val="009B3D32"/>
    <w:rsid w:val="009B3F65"/>
    <w:rsid w:val="009B402C"/>
    <w:rsid w:val="009B4285"/>
    <w:rsid w:val="009B42B8"/>
    <w:rsid w:val="009B4887"/>
    <w:rsid w:val="009B4CFC"/>
    <w:rsid w:val="009B4D54"/>
    <w:rsid w:val="009B517E"/>
    <w:rsid w:val="009B5B09"/>
    <w:rsid w:val="009B5C24"/>
    <w:rsid w:val="009B5D23"/>
    <w:rsid w:val="009B5D7C"/>
    <w:rsid w:val="009B60F6"/>
    <w:rsid w:val="009B6478"/>
    <w:rsid w:val="009B65C5"/>
    <w:rsid w:val="009B67E9"/>
    <w:rsid w:val="009B75D6"/>
    <w:rsid w:val="009C0188"/>
    <w:rsid w:val="009C0225"/>
    <w:rsid w:val="009C03CA"/>
    <w:rsid w:val="009C0664"/>
    <w:rsid w:val="009C06FA"/>
    <w:rsid w:val="009C0CE5"/>
    <w:rsid w:val="009C0D75"/>
    <w:rsid w:val="009C0E65"/>
    <w:rsid w:val="009C0E9B"/>
    <w:rsid w:val="009C0FFB"/>
    <w:rsid w:val="009C1715"/>
    <w:rsid w:val="009C1CAA"/>
    <w:rsid w:val="009C345B"/>
    <w:rsid w:val="009C3570"/>
    <w:rsid w:val="009C3C73"/>
    <w:rsid w:val="009C4465"/>
    <w:rsid w:val="009C461E"/>
    <w:rsid w:val="009C5856"/>
    <w:rsid w:val="009C5A74"/>
    <w:rsid w:val="009C5D32"/>
    <w:rsid w:val="009C631E"/>
    <w:rsid w:val="009C655E"/>
    <w:rsid w:val="009C661F"/>
    <w:rsid w:val="009C668B"/>
    <w:rsid w:val="009C66B2"/>
    <w:rsid w:val="009C670A"/>
    <w:rsid w:val="009C75A3"/>
    <w:rsid w:val="009C7AA7"/>
    <w:rsid w:val="009C7D59"/>
    <w:rsid w:val="009D064F"/>
    <w:rsid w:val="009D0EBB"/>
    <w:rsid w:val="009D1257"/>
    <w:rsid w:val="009D150F"/>
    <w:rsid w:val="009D1FD8"/>
    <w:rsid w:val="009D2250"/>
    <w:rsid w:val="009D2453"/>
    <w:rsid w:val="009D302F"/>
    <w:rsid w:val="009D3310"/>
    <w:rsid w:val="009D39A0"/>
    <w:rsid w:val="009D3BB1"/>
    <w:rsid w:val="009D410C"/>
    <w:rsid w:val="009D4E6F"/>
    <w:rsid w:val="009D51DA"/>
    <w:rsid w:val="009D56B1"/>
    <w:rsid w:val="009D579D"/>
    <w:rsid w:val="009D5921"/>
    <w:rsid w:val="009D721B"/>
    <w:rsid w:val="009D79C7"/>
    <w:rsid w:val="009D7F71"/>
    <w:rsid w:val="009E00A3"/>
    <w:rsid w:val="009E0806"/>
    <w:rsid w:val="009E0B90"/>
    <w:rsid w:val="009E0BA3"/>
    <w:rsid w:val="009E11A8"/>
    <w:rsid w:val="009E16F6"/>
    <w:rsid w:val="009E230D"/>
    <w:rsid w:val="009E24A5"/>
    <w:rsid w:val="009E2745"/>
    <w:rsid w:val="009E3163"/>
    <w:rsid w:val="009E31D9"/>
    <w:rsid w:val="009E37B2"/>
    <w:rsid w:val="009E3C4D"/>
    <w:rsid w:val="009E4170"/>
    <w:rsid w:val="009E440F"/>
    <w:rsid w:val="009E48D4"/>
    <w:rsid w:val="009E4948"/>
    <w:rsid w:val="009E4968"/>
    <w:rsid w:val="009E4BEB"/>
    <w:rsid w:val="009E56ED"/>
    <w:rsid w:val="009E609B"/>
    <w:rsid w:val="009E6545"/>
    <w:rsid w:val="009E69F0"/>
    <w:rsid w:val="009E6A02"/>
    <w:rsid w:val="009E6B09"/>
    <w:rsid w:val="009E6C5B"/>
    <w:rsid w:val="009E6EAC"/>
    <w:rsid w:val="009E70DE"/>
    <w:rsid w:val="009E71A2"/>
    <w:rsid w:val="009F0AF9"/>
    <w:rsid w:val="009F0E64"/>
    <w:rsid w:val="009F1193"/>
    <w:rsid w:val="009F1362"/>
    <w:rsid w:val="009F15A1"/>
    <w:rsid w:val="009F1807"/>
    <w:rsid w:val="009F188F"/>
    <w:rsid w:val="009F199F"/>
    <w:rsid w:val="009F1AD4"/>
    <w:rsid w:val="009F1C08"/>
    <w:rsid w:val="009F1C0A"/>
    <w:rsid w:val="009F203D"/>
    <w:rsid w:val="009F23D9"/>
    <w:rsid w:val="009F264C"/>
    <w:rsid w:val="009F28AD"/>
    <w:rsid w:val="009F2A15"/>
    <w:rsid w:val="009F3137"/>
    <w:rsid w:val="009F3603"/>
    <w:rsid w:val="009F39B0"/>
    <w:rsid w:val="009F39B5"/>
    <w:rsid w:val="009F3F7F"/>
    <w:rsid w:val="009F483C"/>
    <w:rsid w:val="009F513F"/>
    <w:rsid w:val="009F589C"/>
    <w:rsid w:val="009F59C8"/>
    <w:rsid w:val="009F6166"/>
    <w:rsid w:val="009F674D"/>
    <w:rsid w:val="009F69A0"/>
    <w:rsid w:val="009F74AD"/>
    <w:rsid w:val="009F7E34"/>
    <w:rsid w:val="00A0008F"/>
    <w:rsid w:val="00A00674"/>
    <w:rsid w:val="00A006CD"/>
    <w:rsid w:val="00A00D9F"/>
    <w:rsid w:val="00A016F7"/>
    <w:rsid w:val="00A01E63"/>
    <w:rsid w:val="00A02210"/>
    <w:rsid w:val="00A02376"/>
    <w:rsid w:val="00A0271B"/>
    <w:rsid w:val="00A02772"/>
    <w:rsid w:val="00A02CBA"/>
    <w:rsid w:val="00A02F3E"/>
    <w:rsid w:val="00A0324E"/>
    <w:rsid w:val="00A03904"/>
    <w:rsid w:val="00A039B4"/>
    <w:rsid w:val="00A039CA"/>
    <w:rsid w:val="00A03E82"/>
    <w:rsid w:val="00A04BB2"/>
    <w:rsid w:val="00A04D6B"/>
    <w:rsid w:val="00A04F61"/>
    <w:rsid w:val="00A04FC0"/>
    <w:rsid w:val="00A05011"/>
    <w:rsid w:val="00A05413"/>
    <w:rsid w:val="00A06109"/>
    <w:rsid w:val="00A0634F"/>
    <w:rsid w:val="00A063C1"/>
    <w:rsid w:val="00A06520"/>
    <w:rsid w:val="00A06CD0"/>
    <w:rsid w:val="00A0703B"/>
    <w:rsid w:val="00A071C8"/>
    <w:rsid w:val="00A074A7"/>
    <w:rsid w:val="00A077CF"/>
    <w:rsid w:val="00A07F91"/>
    <w:rsid w:val="00A101F9"/>
    <w:rsid w:val="00A10699"/>
    <w:rsid w:val="00A109A3"/>
    <w:rsid w:val="00A10A73"/>
    <w:rsid w:val="00A10AB2"/>
    <w:rsid w:val="00A10B88"/>
    <w:rsid w:val="00A10D2E"/>
    <w:rsid w:val="00A10E2C"/>
    <w:rsid w:val="00A11074"/>
    <w:rsid w:val="00A111A5"/>
    <w:rsid w:val="00A11251"/>
    <w:rsid w:val="00A11D30"/>
    <w:rsid w:val="00A11EB0"/>
    <w:rsid w:val="00A11ECE"/>
    <w:rsid w:val="00A1224B"/>
    <w:rsid w:val="00A12A50"/>
    <w:rsid w:val="00A12B96"/>
    <w:rsid w:val="00A12BA4"/>
    <w:rsid w:val="00A12DE4"/>
    <w:rsid w:val="00A135AD"/>
    <w:rsid w:val="00A1366E"/>
    <w:rsid w:val="00A13866"/>
    <w:rsid w:val="00A13A57"/>
    <w:rsid w:val="00A13DA3"/>
    <w:rsid w:val="00A14ABF"/>
    <w:rsid w:val="00A15309"/>
    <w:rsid w:val="00A157DC"/>
    <w:rsid w:val="00A15CCC"/>
    <w:rsid w:val="00A162DD"/>
    <w:rsid w:val="00A16445"/>
    <w:rsid w:val="00A1693D"/>
    <w:rsid w:val="00A1696D"/>
    <w:rsid w:val="00A16B77"/>
    <w:rsid w:val="00A16D9E"/>
    <w:rsid w:val="00A16F91"/>
    <w:rsid w:val="00A1712C"/>
    <w:rsid w:val="00A17406"/>
    <w:rsid w:val="00A179FA"/>
    <w:rsid w:val="00A17E5B"/>
    <w:rsid w:val="00A17EA3"/>
    <w:rsid w:val="00A20305"/>
    <w:rsid w:val="00A2093E"/>
    <w:rsid w:val="00A23378"/>
    <w:rsid w:val="00A237A4"/>
    <w:rsid w:val="00A23F8F"/>
    <w:rsid w:val="00A2414C"/>
    <w:rsid w:val="00A244C8"/>
    <w:rsid w:val="00A24611"/>
    <w:rsid w:val="00A24744"/>
    <w:rsid w:val="00A252E2"/>
    <w:rsid w:val="00A25303"/>
    <w:rsid w:val="00A2545D"/>
    <w:rsid w:val="00A255C8"/>
    <w:rsid w:val="00A25A33"/>
    <w:rsid w:val="00A25B21"/>
    <w:rsid w:val="00A25C25"/>
    <w:rsid w:val="00A25D24"/>
    <w:rsid w:val="00A2629D"/>
    <w:rsid w:val="00A2649C"/>
    <w:rsid w:val="00A26C1D"/>
    <w:rsid w:val="00A273BD"/>
    <w:rsid w:val="00A2775C"/>
    <w:rsid w:val="00A30811"/>
    <w:rsid w:val="00A30CBC"/>
    <w:rsid w:val="00A30CBE"/>
    <w:rsid w:val="00A31353"/>
    <w:rsid w:val="00A3150C"/>
    <w:rsid w:val="00A31700"/>
    <w:rsid w:val="00A31E6D"/>
    <w:rsid w:val="00A32079"/>
    <w:rsid w:val="00A326A4"/>
    <w:rsid w:val="00A32B02"/>
    <w:rsid w:val="00A32F6E"/>
    <w:rsid w:val="00A33157"/>
    <w:rsid w:val="00A3374D"/>
    <w:rsid w:val="00A33A68"/>
    <w:rsid w:val="00A33DA9"/>
    <w:rsid w:val="00A33DCC"/>
    <w:rsid w:val="00A34437"/>
    <w:rsid w:val="00A3499D"/>
    <w:rsid w:val="00A349C7"/>
    <w:rsid w:val="00A34AA6"/>
    <w:rsid w:val="00A34BF2"/>
    <w:rsid w:val="00A356A6"/>
    <w:rsid w:val="00A3571C"/>
    <w:rsid w:val="00A36104"/>
    <w:rsid w:val="00A36127"/>
    <w:rsid w:val="00A363B3"/>
    <w:rsid w:val="00A36416"/>
    <w:rsid w:val="00A3648B"/>
    <w:rsid w:val="00A364E0"/>
    <w:rsid w:val="00A36B27"/>
    <w:rsid w:val="00A37214"/>
    <w:rsid w:val="00A37377"/>
    <w:rsid w:val="00A37ACF"/>
    <w:rsid w:val="00A40566"/>
    <w:rsid w:val="00A405DC"/>
    <w:rsid w:val="00A4083A"/>
    <w:rsid w:val="00A40A4D"/>
    <w:rsid w:val="00A40B22"/>
    <w:rsid w:val="00A40BA5"/>
    <w:rsid w:val="00A413D6"/>
    <w:rsid w:val="00A415A3"/>
    <w:rsid w:val="00A4176E"/>
    <w:rsid w:val="00A41972"/>
    <w:rsid w:val="00A41A3D"/>
    <w:rsid w:val="00A41BE5"/>
    <w:rsid w:val="00A41D55"/>
    <w:rsid w:val="00A42B5F"/>
    <w:rsid w:val="00A42B7C"/>
    <w:rsid w:val="00A4311D"/>
    <w:rsid w:val="00A43C8B"/>
    <w:rsid w:val="00A440B4"/>
    <w:rsid w:val="00A4434A"/>
    <w:rsid w:val="00A445E4"/>
    <w:rsid w:val="00A45A06"/>
    <w:rsid w:val="00A46173"/>
    <w:rsid w:val="00A4667A"/>
    <w:rsid w:val="00A470E0"/>
    <w:rsid w:val="00A471BE"/>
    <w:rsid w:val="00A474D4"/>
    <w:rsid w:val="00A47714"/>
    <w:rsid w:val="00A47A62"/>
    <w:rsid w:val="00A50286"/>
    <w:rsid w:val="00A50810"/>
    <w:rsid w:val="00A50C2D"/>
    <w:rsid w:val="00A51042"/>
    <w:rsid w:val="00A52954"/>
    <w:rsid w:val="00A52A0A"/>
    <w:rsid w:val="00A52F82"/>
    <w:rsid w:val="00A52FA0"/>
    <w:rsid w:val="00A532FD"/>
    <w:rsid w:val="00A5330E"/>
    <w:rsid w:val="00A536FD"/>
    <w:rsid w:val="00A538F1"/>
    <w:rsid w:val="00A53B29"/>
    <w:rsid w:val="00A53F1E"/>
    <w:rsid w:val="00A53FE5"/>
    <w:rsid w:val="00A54A9A"/>
    <w:rsid w:val="00A54CAF"/>
    <w:rsid w:val="00A54FDB"/>
    <w:rsid w:val="00A55219"/>
    <w:rsid w:val="00A55299"/>
    <w:rsid w:val="00A55F03"/>
    <w:rsid w:val="00A55FA7"/>
    <w:rsid w:val="00A56B15"/>
    <w:rsid w:val="00A56DDD"/>
    <w:rsid w:val="00A572C9"/>
    <w:rsid w:val="00A61613"/>
    <w:rsid w:val="00A61644"/>
    <w:rsid w:val="00A61695"/>
    <w:rsid w:val="00A61D72"/>
    <w:rsid w:val="00A61D73"/>
    <w:rsid w:val="00A61F78"/>
    <w:rsid w:val="00A62199"/>
    <w:rsid w:val="00A6274E"/>
    <w:rsid w:val="00A62989"/>
    <w:rsid w:val="00A630DC"/>
    <w:rsid w:val="00A6389C"/>
    <w:rsid w:val="00A63D2A"/>
    <w:rsid w:val="00A6426C"/>
    <w:rsid w:val="00A642E6"/>
    <w:rsid w:val="00A64518"/>
    <w:rsid w:val="00A64600"/>
    <w:rsid w:val="00A6476E"/>
    <w:rsid w:val="00A648EA"/>
    <w:rsid w:val="00A6529A"/>
    <w:rsid w:val="00A656B4"/>
    <w:rsid w:val="00A65F9C"/>
    <w:rsid w:val="00A664AC"/>
    <w:rsid w:val="00A667B7"/>
    <w:rsid w:val="00A66C1D"/>
    <w:rsid w:val="00A671BB"/>
    <w:rsid w:val="00A671F6"/>
    <w:rsid w:val="00A673E3"/>
    <w:rsid w:val="00A67D23"/>
    <w:rsid w:val="00A67F72"/>
    <w:rsid w:val="00A704A5"/>
    <w:rsid w:val="00A7118B"/>
    <w:rsid w:val="00A71895"/>
    <w:rsid w:val="00A71963"/>
    <w:rsid w:val="00A720D6"/>
    <w:rsid w:val="00A720DC"/>
    <w:rsid w:val="00A723CE"/>
    <w:rsid w:val="00A727CB"/>
    <w:rsid w:val="00A72D25"/>
    <w:rsid w:val="00A73198"/>
    <w:rsid w:val="00A73555"/>
    <w:rsid w:val="00A737D4"/>
    <w:rsid w:val="00A73839"/>
    <w:rsid w:val="00A744D6"/>
    <w:rsid w:val="00A7465D"/>
    <w:rsid w:val="00A74927"/>
    <w:rsid w:val="00A74EAF"/>
    <w:rsid w:val="00A75198"/>
    <w:rsid w:val="00A753DC"/>
    <w:rsid w:val="00A75645"/>
    <w:rsid w:val="00A758EF"/>
    <w:rsid w:val="00A75BD2"/>
    <w:rsid w:val="00A769C8"/>
    <w:rsid w:val="00A76CF8"/>
    <w:rsid w:val="00A76DD6"/>
    <w:rsid w:val="00A77C45"/>
    <w:rsid w:val="00A803FC"/>
    <w:rsid w:val="00A808EB"/>
    <w:rsid w:val="00A8142C"/>
    <w:rsid w:val="00A817D1"/>
    <w:rsid w:val="00A81B9A"/>
    <w:rsid w:val="00A81E56"/>
    <w:rsid w:val="00A820F8"/>
    <w:rsid w:val="00A8229D"/>
    <w:rsid w:val="00A82A9A"/>
    <w:rsid w:val="00A82CBB"/>
    <w:rsid w:val="00A83199"/>
    <w:rsid w:val="00A831CC"/>
    <w:rsid w:val="00A84357"/>
    <w:rsid w:val="00A84513"/>
    <w:rsid w:val="00A84EDE"/>
    <w:rsid w:val="00A84FAC"/>
    <w:rsid w:val="00A859CD"/>
    <w:rsid w:val="00A85BF6"/>
    <w:rsid w:val="00A867B4"/>
    <w:rsid w:val="00A868BD"/>
    <w:rsid w:val="00A86DFF"/>
    <w:rsid w:val="00A8705B"/>
    <w:rsid w:val="00A8721F"/>
    <w:rsid w:val="00A874AA"/>
    <w:rsid w:val="00A87F7A"/>
    <w:rsid w:val="00A90366"/>
    <w:rsid w:val="00A904BF"/>
    <w:rsid w:val="00A904EA"/>
    <w:rsid w:val="00A90650"/>
    <w:rsid w:val="00A90C94"/>
    <w:rsid w:val="00A92662"/>
    <w:rsid w:val="00A92766"/>
    <w:rsid w:val="00A92CFB"/>
    <w:rsid w:val="00A933D3"/>
    <w:rsid w:val="00A938C7"/>
    <w:rsid w:val="00A93BF3"/>
    <w:rsid w:val="00A93D09"/>
    <w:rsid w:val="00A93ECE"/>
    <w:rsid w:val="00A9404D"/>
    <w:rsid w:val="00A9418E"/>
    <w:rsid w:val="00A94A26"/>
    <w:rsid w:val="00A94A5F"/>
    <w:rsid w:val="00A950F3"/>
    <w:rsid w:val="00A95208"/>
    <w:rsid w:val="00A95812"/>
    <w:rsid w:val="00A9589A"/>
    <w:rsid w:val="00A958F1"/>
    <w:rsid w:val="00A96061"/>
    <w:rsid w:val="00A9634B"/>
    <w:rsid w:val="00A96E5A"/>
    <w:rsid w:val="00A97A28"/>
    <w:rsid w:val="00A97CA3"/>
    <w:rsid w:val="00AA0097"/>
    <w:rsid w:val="00AA0F12"/>
    <w:rsid w:val="00AA13BF"/>
    <w:rsid w:val="00AA19AB"/>
    <w:rsid w:val="00AA2401"/>
    <w:rsid w:val="00AA2696"/>
    <w:rsid w:val="00AA2C7D"/>
    <w:rsid w:val="00AA2EB5"/>
    <w:rsid w:val="00AA2EDF"/>
    <w:rsid w:val="00AA36C9"/>
    <w:rsid w:val="00AA38E6"/>
    <w:rsid w:val="00AA43E6"/>
    <w:rsid w:val="00AA5181"/>
    <w:rsid w:val="00AA530E"/>
    <w:rsid w:val="00AA5BC2"/>
    <w:rsid w:val="00AA6475"/>
    <w:rsid w:val="00AA64C7"/>
    <w:rsid w:val="00AA6C4A"/>
    <w:rsid w:val="00AA76B0"/>
    <w:rsid w:val="00AA76ED"/>
    <w:rsid w:val="00AA771F"/>
    <w:rsid w:val="00AB0697"/>
    <w:rsid w:val="00AB06F0"/>
    <w:rsid w:val="00AB0AFF"/>
    <w:rsid w:val="00AB17B7"/>
    <w:rsid w:val="00AB19B2"/>
    <w:rsid w:val="00AB1DBF"/>
    <w:rsid w:val="00AB242D"/>
    <w:rsid w:val="00AB27D5"/>
    <w:rsid w:val="00AB2A79"/>
    <w:rsid w:val="00AB2BC9"/>
    <w:rsid w:val="00AB2C29"/>
    <w:rsid w:val="00AB2D81"/>
    <w:rsid w:val="00AB362E"/>
    <w:rsid w:val="00AB3851"/>
    <w:rsid w:val="00AB4367"/>
    <w:rsid w:val="00AB4714"/>
    <w:rsid w:val="00AB49D9"/>
    <w:rsid w:val="00AB4F62"/>
    <w:rsid w:val="00AB52B0"/>
    <w:rsid w:val="00AB52EE"/>
    <w:rsid w:val="00AB56FD"/>
    <w:rsid w:val="00AB5BCC"/>
    <w:rsid w:val="00AB6A8D"/>
    <w:rsid w:val="00AB6F33"/>
    <w:rsid w:val="00AB73E5"/>
    <w:rsid w:val="00AB7512"/>
    <w:rsid w:val="00AB75B9"/>
    <w:rsid w:val="00AB7BA8"/>
    <w:rsid w:val="00AB7EB2"/>
    <w:rsid w:val="00AC0192"/>
    <w:rsid w:val="00AC0316"/>
    <w:rsid w:val="00AC0456"/>
    <w:rsid w:val="00AC0E47"/>
    <w:rsid w:val="00AC112A"/>
    <w:rsid w:val="00AC1856"/>
    <w:rsid w:val="00AC1BE7"/>
    <w:rsid w:val="00AC2225"/>
    <w:rsid w:val="00AC239E"/>
    <w:rsid w:val="00AC2470"/>
    <w:rsid w:val="00AC2D2B"/>
    <w:rsid w:val="00AC4068"/>
    <w:rsid w:val="00AC5D50"/>
    <w:rsid w:val="00AC5E7A"/>
    <w:rsid w:val="00AC631F"/>
    <w:rsid w:val="00AC6836"/>
    <w:rsid w:val="00AC6A44"/>
    <w:rsid w:val="00AC6FE2"/>
    <w:rsid w:val="00AC711A"/>
    <w:rsid w:val="00AC7240"/>
    <w:rsid w:val="00AC73EF"/>
    <w:rsid w:val="00AC75EB"/>
    <w:rsid w:val="00AC7A22"/>
    <w:rsid w:val="00AD0221"/>
    <w:rsid w:val="00AD038C"/>
    <w:rsid w:val="00AD2001"/>
    <w:rsid w:val="00AD2D2C"/>
    <w:rsid w:val="00AD2DCA"/>
    <w:rsid w:val="00AD2EC9"/>
    <w:rsid w:val="00AD30C9"/>
    <w:rsid w:val="00AD3FEF"/>
    <w:rsid w:val="00AD48BE"/>
    <w:rsid w:val="00AD48E0"/>
    <w:rsid w:val="00AD4B58"/>
    <w:rsid w:val="00AD4E8D"/>
    <w:rsid w:val="00AD5E9D"/>
    <w:rsid w:val="00AD64B2"/>
    <w:rsid w:val="00AD6FBB"/>
    <w:rsid w:val="00AD7325"/>
    <w:rsid w:val="00AD7B87"/>
    <w:rsid w:val="00AD7D3E"/>
    <w:rsid w:val="00AE047C"/>
    <w:rsid w:val="00AE0833"/>
    <w:rsid w:val="00AE0918"/>
    <w:rsid w:val="00AE121F"/>
    <w:rsid w:val="00AE2400"/>
    <w:rsid w:val="00AE2678"/>
    <w:rsid w:val="00AE3B03"/>
    <w:rsid w:val="00AE3DE3"/>
    <w:rsid w:val="00AE436E"/>
    <w:rsid w:val="00AE4432"/>
    <w:rsid w:val="00AE48A9"/>
    <w:rsid w:val="00AE4E97"/>
    <w:rsid w:val="00AE51B1"/>
    <w:rsid w:val="00AE587B"/>
    <w:rsid w:val="00AE5BA3"/>
    <w:rsid w:val="00AE5EAF"/>
    <w:rsid w:val="00AE6240"/>
    <w:rsid w:val="00AE624F"/>
    <w:rsid w:val="00AE69E1"/>
    <w:rsid w:val="00AE6EB2"/>
    <w:rsid w:val="00AE6FAE"/>
    <w:rsid w:val="00AE713F"/>
    <w:rsid w:val="00AE7D61"/>
    <w:rsid w:val="00AF0181"/>
    <w:rsid w:val="00AF01DB"/>
    <w:rsid w:val="00AF0281"/>
    <w:rsid w:val="00AF0981"/>
    <w:rsid w:val="00AF0A24"/>
    <w:rsid w:val="00AF0A71"/>
    <w:rsid w:val="00AF0AE9"/>
    <w:rsid w:val="00AF0DD3"/>
    <w:rsid w:val="00AF223A"/>
    <w:rsid w:val="00AF2339"/>
    <w:rsid w:val="00AF258C"/>
    <w:rsid w:val="00AF2955"/>
    <w:rsid w:val="00AF2C81"/>
    <w:rsid w:val="00AF3FF3"/>
    <w:rsid w:val="00AF4BE9"/>
    <w:rsid w:val="00AF5C49"/>
    <w:rsid w:val="00AF5E99"/>
    <w:rsid w:val="00AF6222"/>
    <w:rsid w:val="00AF6510"/>
    <w:rsid w:val="00AF6869"/>
    <w:rsid w:val="00AF6A5C"/>
    <w:rsid w:val="00AF7608"/>
    <w:rsid w:val="00AF7755"/>
    <w:rsid w:val="00AF79DC"/>
    <w:rsid w:val="00AF7D61"/>
    <w:rsid w:val="00AF7E95"/>
    <w:rsid w:val="00B00060"/>
    <w:rsid w:val="00B001FD"/>
    <w:rsid w:val="00B00E2A"/>
    <w:rsid w:val="00B00E8B"/>
    <w:rsid w:val="00B010E3"/>
    <w:rsid w:val="00B01A51"/>
    <w:rsid w:val="00B01A8E"/>
    <w:rsid w:val="00B01F94"/>
    <w:rsid w:val="00B02230"/>
    <w:rsid w:val="00B02270"/>
    <w:rsid w:val="00B0231F"/>
    <w:rsid w:val="00B02693"/>
    <w:rsid w:val="00B02970"/>
    <w:rsid w:val="00B0329B"/>
    <w:rsid w:val="00B03524"/>
    <w:rsid w:val="00B0389B"/>
    <w:rsid w:val="00B038D0"/>
    <w:rsid w:val="00B043E4"/>
    <w:rsid w:val="00B04A11"/>
    <w:rsid w:val="00B04B88"/>
    <w:rsid w:val="00B04D37"/>
    <w:rsid w:val="00B04F82"/>
    <w:rsid w:val="00B05162"/>
    <w:rsid w:val="00B05655"/>
    <w:rsid w:val="00B05740"/>
    <w:rsid w:val="00B057E3"/>
    <w:rsid w:val="00B05952"/>
    <w:rsid w:val="00B05F03"/>
    <w:rsid w:val="00B064AA"/>
    <w:rsid w:val="00B103F3"/>
    <w:rsid w:val="00B105EF"/>
    <w:rsid w:val="00B10764"/>
    <w:rsid w:val="00B114BE"/>
    <w:rsid w:val="00B11B47"/>
    <w:rsid w:val="00B11B50"/>
    <w:rsid w:val="00B11FAB"/>
    <w:rsid w:val="00B12098"/>
    <w:rsid w:val="00B12EF8"/>
    <w:rsid w:val="00B1335B"/>
    <w:rsid w:val="00B133E7"/>
    <w:rsid w:val="00B146D6"/>
    <w:rsid w:val="00B149AB"/>
    <w:rsid w:val="00B14A43"/>
    <w:rsid w:val="00B14FF7"/>
    <w:rsid w:val="00B1547A"/>
    <w:rsid w:val="00B1560D"/>
    <w:rsid w:val="00B15DCF"/>
    <w:rsid w:val="00B15F14"/>
    <w:rsid w:val="00B16299"/>
    <w:rsid w:val="00B166A4"/>
    <w:rsid w:val="00B16D4E"/>
    <w:rsid w:val="00B1717D"/>
    <w:rsid w:val="00B1718F"/>
    <w:rsid w:val="00B17472"/>
    <w:rsid w:val="00B174F2"/>
    <w:rsid w:val="00B208DC"/>
    <w:rsid w:val="00B20AA9"/>
    <w:rsid w:val="00B20C69"/>
    <w:rsid w:val="00B20FFC"/>
    <w:rsid w:val="00B21327"/>
    <w:rsid w:val="00B2140A"/>
    <w:rsid w:val="00B215A1"/>
    <w:rsid w:val="00B2170D"/>
    <w:rsid w:val="00B219C7"/>
    <w:rsid w:val="00B21D77"/>
    <w:rsid w:val="00B227F0"/>
    <w:rsid w:val="00B23357"/>
    <w:rsid w:val="00B23754"/>
    <w:rsid w:val="00B24131"/>
    <w:rsid w:val="00B2459D"/>
    <w:rsid w:val="00B246A1"/>
    <w:rsid w:val="00B24B4E"/>
    <w:rsid w:val="00B24BE4"/>
    <w:rsid w:val="00B24CA9"/>
    <w:rsid w:val="00B24DB2"/>
    <w:rsid w:val="00B2570A"/>
    <w:rsid w:val="00B2574A"/>
    <w:rsid w:val="00B25A72"/>
    <w:rsid w:val="00B25CC5"/>
    <w:rsid w:val="00B266ED"/>
    <w:rsid w:val="00B26967"/>
    <w:rsid w:val="00B26F08"/>
    <w:rsid w:val="00B27AC9"/>
    <w:rsid w:val="00B27BB8"/>
    <w:rsid w:val="00B30718"/>
    <w:rsid w:val="00B314D9"/>
    <w:rsid w:val="00B3184E"/>
    <w:rsid w:val="00B318A4"/>
    <w:rsid w:val="00B31992"/>
    <w:rsid w:val="00B31E55"/>
    <w:rsid w:val="00B32F89"/>
    <w:rsid w:val="00B3329C"/>
    <w:rsid w:val="00B3366A"/>
    <w:rsid w:val="00B33A63"/>
    <w:rsid w:val="00B33F9B"/>
    <w:rsid w:val="00B3405C"/>
    <w:rsid w:val="00B342D9"/>
    <w:rsid w:val="00B345C5"/>
    <w:rsid w:val="00B349E3"/>
    <w:rsid w:val="00B3559A"/>
    <w:rsid w:val="00B35BC7"/>
    <w:rsid w:val="00B35CB2"/>
    <w:rsid w:val="00B35D2E"/>
    <w:rsid w:val="00B35DF8"/>
    <w:rsid w:val="00B365DD"/>
    <w:rsid w:val="00B36710"/>
    <w:rsid w:val="00B3691D"/>
    <w:rsid w:val="00B369B1"/>
    <w:rsid w:val="00B3701A"/>
    <w:rsid w:val="00B37BF2"/>
    <w:rsid w:val="00B37D63"/>
    <w:rsid w:val="00B40498"/>
    <w:rsid w:val="00B40593"/>
    <w:rsid w:val="00B40F21"/>
    <w:rsid w:val="00B411EE"/>
    <w:rsid w:val="00B41352"/>
    <w:rsid w:val="00B41866"/>
    <w:rsid w:val="00B41A5B"/>
    <w:rsid w:val="00B41AA6"/>
    <w:rsid w:val="00B41BB1"/>
    <w:rsid w:val="00B41DA6"/>
    <w:rsid w:val="00B41F85"/>
    <w:rsid w:val="00B42405"/>
    <w:rsid w:val="00B4248B"/>
    <w:rsid w:val="00B42DD2"/>
    <w:rsid w:val="00B42EDD"/>
    <w:rsid w:val="00B43038"/>
    <w:rsid w:val="00B430DE"/>
    <w:rsid w:val="00B43234"/>
    <w:rsid w:val="00B434A4"/>
    <w:rsid w:val="00B43CDC"/>
    <w:rsid w:val="00B43F1B"/>
    <w:rsid w:val="00B441DC"/>
    <w:rsid w:val="00B443FC"/>
    <w:rsid w:val="00B44622"/>
    <w:rsid w:val="00B449C4"/>
    <w:rsid w:val="00B44A40"/>
    <w:rsid w:val="00B4518F"/>
    <w:rsid w:val="00B4550F"/>
    <w:rsid w:val="00B46518"/>
    <w:rsid w:val="00B46BC4"/>
    <w:rsid w:val="00B46C95"/>
    <w:rsid w:val="00B46FBF"/>
    <w:rsid w:val="00B471C1"/>
    <w:rsid w:val="00B47BB6"/>
    <w:rsid w:val="00B47BC2"/>
    <w:rsid w:val="00B506A2"/>
    <w:rsid w:val="00B5099F"/>
    <w:rsid w:val="00B51777"/>
    <w:rsid w:val="00B51CF7"/>
    <w:rsid w:val="00B51EDD"/>
    <w:rsid w:val="00B523F2"/>
    <w:rsid w:val="00B52D46"/>
    <w:rsid w:val="00B53816"/>
    <w:rsid w:val="00B53A4D"/>
    <w:rsid w:val="00B53DC7"/>
    <w:rsid w:val="00B53DD8"/>
    <w:rsid w:val="00B540A3"/>
    <w:rsid w:val="00B54594"/>
    <w:rsid w:val="00B545F2"/>
    <w:rsid w:val="00B54BE4"/>
    <w:rsid w:val="00B54D52"/>
    <w:rsid w:val="00B5508E"/>
    <w:rsid w:val="00B5533F"/>
    <w:rsid w:val="00B558DD"/>
    <w:rsid w:val="00B55A66"/>
    <w:rsid w:val="00B55DCB"/>
    <w:rsid w:val="00B56965"/>
    <w:rsid w:val="00B57010"/>
    <w:rsid w:val="00B57367"/>
    <w:rsid w:val="00B578BC"/>
    <w:rsid w:val="00B60C15"/>
    <w:rsid w:val="00B610E8"/>
    <w:rsid w:val="00B613B1"/>
    <w:rsid w:val="00B627FF"/>
    <w:rsid w:val="00B62A1F"/>
    <w:rsid w:val="00B63679"/>
    <w:rsid w:val="00B63D77"/>
    <w:rsid w:val="00B63E5A"/>
    <w:rsid w:val="00B64667"/>
    <w:rsid w:val="00B64AC0"/>
    <w:rsid w:val="00B64FFD"/>
    <w:rsid w:val="00B655D0"/>
    <w:rsid w:val="00B65F28"/>
    <w:rsid w:val="00B66164"/>
    <w:rsid w:val="00B661C3"/>
    <w:rsid w:val="00B66671"/>
    <w:rsid w:val="00B67FE5"/>
    <w:rsid w:val="00B70EA7"/>
    <w:rsid w:val="00B71069"/>
    <w:rsid w:val="00B710C0"/>
    <w:rsid w:val="00B7249B"/>
    <w:rsid w:val="00B72A74"/>
    <w:rsid w:val="00B72E1A"/>
    <w:rsid w:val="00B72F2E"/>
    <w:rsid w:val="00B7305E"/>
    <w:rsid w:val="00B730A1"/>
    <w:rsid w:val="00B73390"/>
    <w:rsid w:val="00B73CC9"/>
    <w:rsid w:val="00B73EC1"/>
    <w:rsid w:val="00B742AF"/>
    <w:rsid w:val="00B74360"/>
    <w:rsid w:val="00B7481E"/>
    <w:rsid w:val="00B7501F"/>
    <w:rsid w:val="00B75165"/>
    <w:rsid w:val="00B75239"/>
    <w:rsid w:val="00B75735"/>
    <w:rsid w:val="00B7607F"/>
    <w:rsid w:val="00B762D9"/>
    <w:rsid w:val="00B76405"/>
    <w:rsid w:val="00B76618"/>
    <w:rsid w:val="00B76640"/>
    <w:rsid w:val="00B767A8"/>
    <w:rsid w:val="00B76C19"/>
    <w:rsid w:val="00B7729C"/>
    <w:rsid w:val="00B774FC"/>
    <w:rsid w:val="00B8016B"/>
    <w:rsid w:val="00B80D39"/>
    <w:rsid w:val="00B810AC"/>
    <w:rsid w:val="00B813E4"/>
    <w:rsid w:val="00B815E8"/>
    <w:rsid w:val="00B81B10"/>
    <w:rsid w:val="00B81DB5"/>
    <w:rsid w:val="00B82AB5"/>
    <w:rsid w:val="00B82C70"/>
    <w:rsid w:val="00B83241"/>
    <w:rsid w:val="00B8382C"/>
    <w:rsid w:val="00B83AC8"/>
    <w:rsid w:val="00B83DC1"/>
    <w:rsid w:val="00B83F72"/>
    <w:rsid w:val="00B84079"/>
    <w:rsid w:val="00B843E8"/>
    <w:rsid w:val="00B84B3E"/>
    <w:rsid w:val="00B84E19"/>
    <w:rsid w:val="00B850DF"/>
    <w:rsid w:val="00B85169"/>
    <w:rsid w:val="00B855BE"/>
    <w:rsid w:val="00B85601"/>
    <w:rsid w:val="00B85B56"/>
    <w:rsid w:val="00B8602E"/>
    <w:rsid w:val="00B86874"/>
    <w:rsid w:val="00B87174"/>
    <w:rsid w:val="00B871C1"/>
    <w:rsid w:val="00B87682"/>
    <w:rsid w:val="00B878DA"/>
    <w:rsid w:val="00B87AEC"/>
    <w:rsid w:val="00B87E3F"/>
    <w:rsid w:val="00B901A3"/>
    <w:rsid w:val="00B905D0"/>
    <w:rsid w:val="00B9113A"/>
    <w:rsid w:val="00B913D9"/>
    <w:rsid w:val="00B91634"/>
    <w:rsid w:val="00B919A6"/>
    <w:rsid w:val="00B91A1D"/>
    <w:rsid w:val="00B920E7"/>
    <w:rsid w:val="00B9264B"/>
    <w:rsid w:val="00B92EA4"/>
    <w:rsid w:val="00B92F7E"/>
    <w:rsid w:val="00B92F9C"/>
    <w:rsid w:val="00B9335B"/>
    <w:rsid w:val="00B934F3"/>
    <w:rsid w:val="00B935B8"/>
    <w:rsid w:val="00B935DF"/>
    <w:rsid w:val="00B937AE"/>
    <w:rsid w:val="00B9388F"/>
    <w:rsid w:val="00B93EA1"/>
    <w:rsid w:val="00B94ADB"/>
    <w:rsid w:val="00B94C5D"/>
    <w:rsid w:val="00B94E4E"/>
    <w:rsid w:val="00B94F09"/>
    <w:rsid w:val="00B95280"/>
    <w:rsid w:val="00B955EF"/>
    <w:rsid w:val="00B956ED"/>
    <w:rsid w:val="00B958B9"/>
    <w:rsid w:val="00B95D6E"/>
    <w:rsid w:val="00B96031"/>
    <w:rsid w:val="00B96966"/>
    <w:rsid w:val="00B975A7"/>
    <w:rsid w:val="00B97D30"/>
    <w:rsid w:val="00B97E9A"/>
    <w:rsid w:val="00BA004B"/>
    <w:rsid w:val="00BA01F6"/>
    <w:rsid w:val="00BA12A1"/>
    <w:rsid w:val="00BA1459"/>
    <w:rsid w:val="00BA15E7"/>
    <w:rsid w:val="00BA17B9"/>
    <w:rsid w:val="00BA2407"/>
    <w:rsid w:val="00BA33B9"/>
    <w:rsid w:val="00BA354B"/>
    <w:rsid w:val="00BA38FC"/>
    <w:rsid w:val="00BA3977"/>
    <w:rsid w:val="00BA3D9E"/>
    <w:rsid w:val="00BA411B"/>
    <w:rsid w:val="00BA41DA"/>
    <w:rsid w:val="00BA44D4"/>
    <w:rsid w:val="00BA46CF"/>
    <w:rsid w:val="00BA4806"/>
    <w:rsid w:val="00BA4B98"/>
    <w:rsid w:val="00BA4FD5"/>
    <w:rsid w:val="00BA5337"/>
    <w:rsid w:val="00BA611E"/>
    <w:rsid w:val="00BA638E"/>
    <w:rsid w:val="00BA6A90"/>
    <w:rsid w:val="00BA6C49"/>
    <w:rsid w:val="00BA7296"/>
    <w:rsid w:val="00BA7EB2"/>
    <w:rsid w:val="00BB018E"/>
    <w:rsid w:val="00BB0BD1"/>
    <w:rsid w:val="00BB135C"/>
    <w:rsid w:val="00BB1AE7"/>
    <w:rsid w:val="00BB1C2B"/>
    <w:rsid w:val="00BB1DC6"/>
    <w:rsid w:val="00BB241D"/>
    <w:rsid w:val="00BB279E"/>
    <w:rsid w:val="00BB2D43"/>
    <w:rsid w:val="00BB32D4"/>
    <w:rsid w:val="00BB4806"/>
    <w:rsid w:val="00BB4B5B"/>
    <w:rsid w:val="00BB4FBF"/>
    <w:rsid w:val="00BB50A2"/>
    <w:rsid w:val="00BB5591"/>
    <w:rsid w:val="00BB59C7"/>
    <w:rsid w:val="00BB5F19"/>
    <w:rsid w:val="00BB68A1"/>
    <w:rsid w:val="00BB6BDC"/>
    <w:rsid w:val="00BB7230"/>
    <w:rsid w:val="00BB7C06"/>
    <w:rsid w:val="00BC0964"/>
    <w:rsid w:val="00BC0B10"/>
    <w:rsid w:val="00BC0E6A"/>
    <w:rsid w:val="00BC0EFB"/>
    <w:rsid w:val="00BC10AA"/>
    <w:rsid w:val="00BC11AA"/>
    <w:rsid w:val="00BC11DD"/>
    <w:rsid w:val="00BC15ED"/>
    <w:rsid w:val="00BC1B7E"/>
    <w:rsid w:val="00BC1EE0"/>
    <w:rsid w:val="00BC4006"/>
    <w:rsid w:val="00BC4217"/>
    <w:rsid w:val="00BC447E"/>
    <w:rsid w:val="00BC4711"/>
    <w:rsid w:val="00BC4B23"/>
    <w:rsid w:val="00BC5944"/>
    <w:rsid w:val="00BC5E70"/>
    <w:rsid w:val="00BC5F9A"/>
    <w:rsid w:val="00BC644C"/>
    <w:rsid w:val="00BC65B8"/>
    <w:rsid w:val="00BC7A5C"/>
    <w:rsid w:val="00BC7DD8"/>
    <w:rsid w:val="00BC7F38"/>
    <w:rsid w:val="00BC7F4D"/>
    <w:rsid w:val="00BD06FD"/>
    <w:rsid w:val="00BD09EC"/>
    <w:rsid w:val="00BD0A30"/>
    <w:rsid w:val="00BD1002"/>
    <w:rsid w:val="00BD108B"/>
    <w:rsid w:val="00BD1314"/>
    <w:rsid w:val="00BD16BF"/>
    <w:rsid w:val="00BD1A73"/>
    <w:rsid w:val="00BD23AD"/>
    <w:rsid w:val="00BD2911"/>
    <w:rsid w:val="00BD29FE"/>
    <w:rsid w:val="00BD2F8D"/>
    <w:rsid w:val="00BD317F"/>
    <w:rsid w:val="00BD33BB"/>
    <w:rsid w:val="00BD3794"/>
    <w:rsid w:val="00BD3CA1"/>
    <w:rsid w:val="00BD419C"/>
    <w:rsid w:val="00BD45E4"/>
    <w:rsid w:val="00BD4BEA"/>
    <w:rsid w:val="00BD4CDA"/>
    <w:rsid w:val="00BD4F6B"/>
    <w:rsid w:val="00BD51E0"/>
    <w:rsid w:val="00BD57C9"/>
    <w:rsid w:val="00BD5C4F"/>
    <w:rsid w:val="00BD7887"/>
    <w:rsid w:val="00BD7B8E"/>
    <w:rsid w:val="00BD7F63"/>
    <w:rsid w:val="00BE022F"/>
    <w:rsid w:val="00BE06F8"/>
    <w:rsid w:val="00BE0B03"/>
    <w:rsid w:val="00BE1247"/>
    <w:rsid w:val="00BE21E0"/>
    <w:rsid w:val="00BE25F4"/>
    <w:rsid w:val="00BE3051"/>
    <w:rsid w:val="00BE3103"/>
    <w:rsid w:val="00BE35B5"/>
    <w:rsid w:val="00BE36F6"/>
    <w:rsid w:val="00BE3AB1"/>
    <w:rsid w:val="00BE3AFD"/>
    <w:rsid w:val="00BE416A"/>
    <w:rsid w:val="00BE42EE"/>
    <w:rsid w:val="00BE5ABE"/>
    <w:rsid w:val="00BE6566"/>
    <w:rsid w:val="00BE6939"/>
    <w:rsid w:val="00BE6DA7"/>
    <w:rsid w:val="00BE726E"/>
    <w:rsid w:val="00BE73DE"/>
    <w:rsid w:val="00BE7DD2"/>
    <w:rsid w:val="00BE7F2E"/>
    <w:rsid w:val="00BF0C51"/>
    <w:rsid w:val="00BF0E7A"/>
    <w:rsid w:val="00BF1C48"/>
    <w:rsid w:val="00BF1E0F"/>
    <w:rsid w:val="00BF25D5"/>
    <w:rsid w:val="00BF30A6"/>
    <w:rsid w:val="00BF3175"/>
    <w:rsid w:val="00BF31BE"/>
    <w:rsid w:val="00BF35F7"/>
    <w:rsid w:val="00BF38CB"/>
    <w:rsid w:val="00BF3A62"/>
    <w:rsid w:val="00BF3A73"/>
    <w:rsid w:val="00BF3FC1"/>
    <w:rsid w:val="00BF480E"/>
    <w:rsid w:val="00BF499D"/>
    <w:rsid w:val="00BF4BAE"/>
    <w:rsid w:val="00BF4D7B"/>
    <w:rsid w:val="00BF55BA"/>
    <w:rsid w:val="00BF5A62"/>
    <w:rsid w:val="00BF5BE9"/>
    <w:rsid w:val="00BF5CAB"/>
    <w:rsid w:val="00BF6253"/>
    <w:rsid w:val="00BF6323"/>
    <w:rsid w:val="00BF6419"/>
    <w:rsid w:val="00BF6535"/>
    <w:rsid w:val="00BF69FA"/>
    <w:rsid w:val="00BF7584"/>
    <w:rsid w:val="00C007B7"/>
    <w:rsid w:val="00C009EB"/>
    <w:rsid w:val="00C00A42"/>
    <w:rsid w:val="00C00B04"/>
    <w:rsid w:val="00C01121"/>
    <w:rsid w:val="00C012F5"/>
    <w:rsid w:val="00C014E6"/>
    <w:rsid w:val="00C01560"/>
    <w:rsid w:val="00C025FC"/>
    <w:rsid w:val="00C035F7"/>
    <w:rsid w:val="00C041C9"/>
    <w:rsid w:val="00C0427E"/>
    <w:rsid w:val="00C04386"/>
    <w:rsid w:val="00C04598"/>
    <w:rsid w:val="00C051AA"/>
    <w:rsid w:val="00C054D9"/>
    <w:rsid w:val="00C0557D"/>
    <w:rsid w:val="00C05604"/>
    <w:rsid w:val="00C05C59"/>
    <w:rsid w:val="00C05DF3"/>
    <w:rsid w:val="00C05FB6"/>
    <w:rsid w:val="00C0603C"/>
    <w:rsid w:val="00C06075"/>
    <w:rsid w:val="00C066D6"/>
    <w:rsid w:val="00C06D46"/>
    <w:rsid w:val="00C06EE9"/>
    <w:rsid w:val="00C0777B"/>
    <w:rsid w:val="00C07843"/>
    <w:rsid w:val="00C07EE8"/>
    <w:rsid w:val="00C10399"/>
    <w:rsid w:val="00C10DAA"/>
    <w:rsid w:val="00C10F42"/>
    <w:rsid w:val="00C116D7"/>
    <w:rsid w:val="00C1205F"/>
    <w:rsid w:val="00C12203"/>
    <w:rsid w:val="00C122F9"/>
    <w:rsid w:val="00C12721"/>
    <w:rsid w:val="00C12766"/>
    <w:rsid w:val="00C129A7"/>
    <w:rsid w:val="00C135BE"/>
    <w:rsid w:val="00C13B4D"/>
    <w:rsid w:val="00C13CD1"/>
    <w:rsid w:val="00C13E45"/>
    <w:rsid w:val="00C1498A"/>
    <w:rsid w:val="00C14A0A"/>
    <w:rsid w:val="00C152EE"/>
    <w:rsid w:val="00C15467"/>
    <w:rsid w:val="00C15558"/>
    <w:rsid w:val="00C15827"/>
    <w:rsid w:val="00C159D7"/>
    <w:rsid w:val="00C160AA"/>
    <w:rsid w:val="00C162FA"/>
    <w:rsid w:val="00C16A58"/>
    <w:rsid w:val="00C173FA"/>
    <w:rsid w:val="00C17670"/>
    <w:rsid w:val="00C17A04"/>
    <w:rsid w:val="00C17A1F"/>
    <w:rsid w:val="00C204BD"/>
    <w:rsid w:val="00C207BA"/>
    <w:rsid w:val="00C20928"/>
    <w:rsid w:val="00C209B5"/>
    <w:rsid w:val="00C20BD1"/>
    <w:rsid w:val="00C21679"/>
    <w:rsid w:val="00C21D1F"/>
    <w:rsid w:val="00C22064"/>
    <w:rsid w:val="00C220FE"/>
    <w:rsid w:val="00C22C47"/>
    <w:rsid w:val="00C23192"/>
    <w:rsid w:val="00C23CAC"/>
    <w:rsid w:val="00C23D56"/>
    <w:rsid w:val="00C23DC3"/>
    <w:rsid w:val="00C23EA2"/>
    <w:rsid w:val="00C24D7E"/>
    <w:rsid w:val="00C24DD3"/>
    <w:rsid w:val="00C24EF6"/>
    <w:rsid w:val="00C26497"/>
    <w:rsid w:val="00C264A9"/>
    <w:rsid w:val="00C26F5B"/>
    <w:rsid w:val="00C27068"/>
    <w:rsid w:val="00C270DA"/>
    <w:rsid w:val="00C27213"/>
    <w:rsid w:val="00C275BC"/>
    <w:rsid w:val="00C27762"/>
    <w:rsid w:val="00C301B4"/>
    <w:rsid w:val="00C30333"/>
    <w:rsid w:val="00C30EB8"/>
    <w:rsid w:val="00C3157E"/>
    <w:rsid w:val="00C31A46"/>
    <w:rsid w:val="00C320E3"/>
    <w:rsid w:val="00C32543"/>
    <w:rsid w:val="00C3256D"/>
    <w:rsid w:val="00C32909"/>
    <w:rsid w:val="00C329FE"/>
    <w:rsid w:val="00C32C7B"/>
    <w:rsid w:val="00C33567"/>
    <w:rsid w:val="00C33E38"/>
    <w:rsid w:val="00C346FC"/>
    <w:rsid w:val="00C348A5"/>
    <w:rsid w:val="00C34993"/>
    <w:rsid w:val="00C34B17"/>
    <w:rsid w:val="00C34FB2"/>
    <w:rsid w:val="00C3539C"/>
    <w:rsid w:val="00C3572A"/>
    <w:rsid w:val="00C35780"/>
    <w:rsid w:val="00C35FBF"/>
    <w:rsid w:val="00C36297"/>
    <w:rsid w:val="00C36616"/>
    <w:rsid w:val="00C36F95"/>
    <w:rsid w:val="00C36F96"/>
    <w:rsid w:val="00C36FE0"/>
    <w:rsid w:val="00C370F6"/>
    <w:rsid w:val="00C3755B"/>
    <w:rsid w:val="00C377D7"/>
    <w:rsid w:val="00C379A3"/>
    <w:rsid w:val="00C37FCD"/>
    <w:rsid w:val="00C40A90"/>
    <w:rsid w:val="00C40F73"/>
    <w:rsid w:val="00C412C0"/>
    <w:rsid w:val="00C41A3A"/>
    <w:rsid w:val="00C41E66"/>
    <w:rsid w:val="00C421C9"/>
    <w:rsid w:val="00C427C3"/>
    <w:rsid w:val="00C42FB2"/>
    <w:rsid w:val="00C439C3"/>
    <w:rsid w:val="00C43A26"/>
    <w:rsid w:val="00C43B83"/>
    <w:rsid w:val="00C43BA8"/>
    <w:rsid w:val="00C44497"/>
    <w:rsid w:val="00C447BB"/>
    <w:rsid w:val="00C45423"/>
    <w:rsid w:val="00C454DA"/>
    <w:rsid w:val="00C45630"/>
    <w:rsid w:val="00C45A4C"/>
    <w:rsid w:val="00C45E9A"/>
    <w:rsid w:val="00C45FF1"/>
    <w:rsid w:val="00C464F4"/>
    <w:rsid w:val="00C46502"/>
    <w:rsid w:val="00C46CC5"/>
    <w:rsid w:val="00C472A6"/>
    <w:rsid w:val="00C475B5"/>
    <w:rsid w:val="00C475F5"/>
    <w:rsid w:val="00C47797"/>
    <w:rsid w:val="00C47B87"/>
    <w:rsid w:val="00C50328"/>
    <w:rsid w:val="00C504C9"/>
    <w:rsid w:val="00C50881"/>
    <w:rsid w:val="00C5189A"/>
    <w:rsid w:val="00C5319F"/>
    <w:rsid w:val="00C5377D"/>
    <w:rsid w:val="00C53E3C"/>
    <w:rsid w:val="00C5498B"/>
    <w:rsid w:val="00C5533F"/>
    <w:rsid w:val="00C55783"/>
    <w:rsid w:val="00C56335"/>
    <w:rsid w:val="00C56BEE"/>
    <w:rsid w:val="00C57A55"/>
    <w:rsid w:val="00C60549"/>
    <w:rsid w:val="00C609BD"/>
    <w:rsid w:val="00C610FF"/>
    <w:rsid w:val="00C6159C"/>
    <w:rsid w:val="00C617B2"/>
    <w:rsid w:val="00C61E85"/>
    <w:rsid w:val="00C63392"/>
    <w:rsid w:val="00C638DE"/>
    <w:rsid w:val="00C63A75"/>
    <w:rsid w:val="00C63C4C"/>
    <w:rsid w:val="00C64149"/>
    <w:rsid w:val="00C650A5"/>
    <w:rsid w:val="00C652C4"/>
    <w:rsid w:val="00C65E05"/>
    <w:rsid w:val="00C65EC3"/>
    <w:rsid w:val="00C65ECA"/>
    <w:rsid w:val="00C66341"/>
    <w:rsid w:val="00C66544"/>
    <w:rsid w:val="00C666F6"/>
    <w:rsid w:val="00C67150"/>
    <w:rsid w:val="00C67500"/>
    <w:rsid w:val="00C6793F"/>
    <w:rsid w:val="00C67D56"/>
    <w:rsid w:val="00C67F2D"/>
    <w:rsid w:val="00C716B3"/>
    <w:rsid w:val="00C719AC"/>
    <w:rsid w:val="00C729E4"/>
    <w:rsid w:val="00C73024"/>
    <w:rsid w:val="00C7351F"/>
    <w:rsid w:val="00C73888"/>
    <w:rsid w:val="00C73986"/>
    <w:rsid w:val="00C73C2C"/>
    <w:rsid w:val="00C73E72"/>
    <w:rsid w:val="00C7439C"/>
    <w:rsid w:val="00C749F8"/>
    <w:rsid w:val="00C74A24"/>
    <w:rsid w:val="00C74C65"/>
    <w:rsid w:val="00C74FE2"/>
    <w:rsid w:val="00C75418"/>
    <w:rsid w:val="00C75D62"/>
    <w:rsid w:val="00C76495"/>
    <w:rsid w:val="00C76588"/>
    <w:rsid w:val="00C766AB"/>
    <w:rsid w:val="00C768CC"/>
    <w:rsid w:val="00C76B91"/>
    <w:rsid w:val="00C76C77"/>
    <w:rsid w:val="00C770C0"/>
    <w:rsid w:val="00C7726E"/>
    <w:rsid w:val="00C77654"/>
    <w:rsid w:val="00C77682"/>
    <w:rsid w:val="00C77B3C"/>
    <w:rsid w:val="00C805CE"/>
    <w:rsid w:val="00C8140A"/>
    <w:rsid w:val="00C8211D"/>
    <w:rsid w:val="00C823FB"/>
    <w:rsid w:val="00C8266C"/>
    <w:rsid w:val="00C83751"/>
    <w:rsid w:val="00C83D39"/>
    <w:rsid w:val="00C83F21"/>
    <w:rsid w:val="00C850C1"/>
    <w:rsid w:val="00C8686D"/>
    <w:rsid w:val="00C86F27"/>
    <w:rsid w:val="00C86FD5"/>
    <w:rsid w:val="00C9045D"/>
    <w:rsid w:val="00C905A7"/>
    <w:rsid w:val="00C90A0F"/>
    <w:rsid w:val="00C90C17"/>
    <w:rsid w:val="00C911D3"/>
    <w:rsid w:val="00C91798"/>
    <w:rsid w:val="00C91B0D"/>
    <w:rsid w:val="00C929AC"/>
    <w:rsid w:val="00C92A55"/>
    <w:rsid w:val="00C92EDF"/>
    <w:rsid w:val="00C92FA2"/>
    <w:rsid w:val="00C930A5"/>
    <w:rsid w:val="00C9348D"/>
    <w:rsid w:val="00C9350A"/>
    <w:rsid w:val="00C93859"/>
    <w:rsid w:val="00C93C7F"/>
    <w:rsid w:val="00C94367"/>
    <w:rsid w:val="00C94816"/>
    <w:rsid w:val="00C94CF7"/>
    <w:rsid w:val="00C954A3"/>
    <w:rsid w:val="00C9610D"/>
    <w:rsid w:val="00C9787C"/>
    <w:rsid w:val="00C97AB5"/>
    <w:rsid w:val="00C97B06"/>
    <w:rsid w:val="00C97D64"/>
    <w:rsid w:val="00C97D8A"/>
    <w:rsid w:val="00C97E2D"/>
    <w:rsid w:val="00CA0ECE"/>
    <w:rsid w:val="00CA1272"/>
    <w:rsid w:val="00CA1C65"/>
    <w:rsid w:val="00CA1ECA"/>
    <w:rsid w:val="00CA2045"/>
    <w:rsid w:val="00CA215E"/>
    <w:rsid w:val="00CA2A27"/>
    <w:rsid w:val="00CA2A35"/>
    <w:rsid w:val="00CA2EC4"/>
    <w:rsid w:val="00CA3195"/>
    <w:rsid w:val="00CA3C10"/>
    <w:rsid w:val="00CA41C1"/>
    <w:rsid w:val="00CA4866"/>
    <w:rsid w:val="00CA4B28"/>
    <w:rsid w:val="00CA4BED"/>
    <w:rsid w:val="00CA4F0C"/>
    <w:rsid w:val="00CA4FDA"/>
    <w:rsid w:val="00CA51A4"/>
    <w:rsid w:val="00CA5289"/>
    <w:rsid w:val="00CA52DE"/>
    <w:rsid w:val="00CA5D8B"/>
    <w:rsid w:val="00CA6414"/>
    <w:rsid w:val="00CA6A15"/>
    <w:rsid w:val="00CA6CD6"/>
    <w:rsid w:val="00CA6D18"/>
    <w:rsid w:val="00CA6DE8"/>
    <w:rsid w:val="00CA78EC"/>
    <w:rsid w:val="00CB01F5"/>
    <w:rsid w:val="00CB03CF"/>
    <w:rsid w:val="00CB0CA9"/>
    <w:rsid w:val="00CB11DB"/>
    <w:rsid w:val="00CB248A"/>
    <w:rsid w:val="00CB27E9"/>
    <w:rsid w:val="00CB2AFD"/>
    <w:rsid w:val="00CB2DC6"/>
    <w:rsid w:val="00CB3274"/>
    <w:rsid w:val="00CB35FE"/>
    <w:rsid w:val="00CB37DF"/>
    <w:rsid w:val="00CB4651"/>
    <w:rsid w:val="00CB47EA"/>
    <w:rsid w:val="00CB5330"/>
    <w:rsid w:val="00CB64B9"/>
    <w:rsid w:val="00CB6678"/>
    <w:rsid w:val="00CB6E77"/>
    <w:rsid w:val="00CB6F2E"/>
    <w:rsid w:val="00CB7D81"/>
    <w:rsid w:val="00CB7F90"/>
    <w:rsid w:val="00CC02CF"/>
    <w:rsid w:val="00CC05EC"/>
    <w:rsid w:val="00CC063F"/>
    <w:rsid w:val="00CC084D"/>
    <w:rsid w:val="00CC0C05"/>
    <w:rsid w:val="00CC0E3C"/>
    <w:rsid w:val="00CC0E47"/>
    <w:rsid w:val="00CC0FF1"/>
    <w:rsid w:val="00CC1094"/>
    <w:rsid w:val="00CC1398"/>
    <w:rsid w:val="00CC1452"/>
    <w:rsid w:val="00CC148A"/>
    <w:rsid w:val="00CC19D6"/>
    <w:rsid w:val="00CC1B2D"/>
    <w:rsid w:val="00CC2493"/>
    <w:rsid w:val="00CC2CDF"/>
    <w:rsid w:val="00CC3020"/>
    <w:rsid w:val="00CC35DB"/>
    <w:rsid w:val="00CC3700"/>
    <w:rsid w:val="00CC3734"/>
    <w:rsid w:val="00CC38E2"/>
    <w:rsid w:val="00CC398A"/>
    <w:rsid w:val="00CC4548"/>
    <w:rsid w:val="00CC45D6"/>
    <w:rsid w:val="00CC4853"/>
    <w:rsid w:val="00CC499E"/>
    <w:rsid w:val="00CC4D42"/>
    <w:rsid w:val="00CC4F4E"/>
    <w:rsid w:val="00CC5064"/>
    <w:rsid w:val="00CC631C"/>
    <w:rsid w:val="00CC6599"/>
    <w:rsid w:val="00CC661D"/>
    <w:rsid w:val="00CC6896"/>
    <w:rsid w:val="00CC6A54"/>
    <w:rsid w:val="00CC79AA"/>
    <w:rsid w:val="00CC7AB4"/>
    <w:rsid w:val="00CD016F"/>
    <w:rsid w:val="00CD0C98"/>
    <w:rsid w:val="00CD0CEA"/>
    <w:rsid w:val="00CD0D2E"/>
    <w:rsid w:val="00CD1970"/>
    <w:rsid w:val="00CD1A78"/>
    <w:rsid w:val="00CD1B73"/>
    <w:rsid w:val="00CD1BA6"/>
    <w:rsid w:val="00CD1E67"/>
    <w:rsid w:val="00CD2357"/>
    <w:rsid w:val="00CD2383"/>
    <w:rsid w:val="00CD2AFB"/>
    <w:rsid w:val="00CD2C98"/>
    <w:rsid w:val="00CD305E"/>
    <w:rsid w:val="00CD30DA"/>
    <w:rsid w:val="00CD3255"/>
    <w:rsid w:val="00CD3398"/>
    <w:rsid w:val="00CD34DE"/>
    <w:rsid w:val="00CD3D92"/>
    <w:rsid w:val="00CD3DDA"/>
    <w:rsid w:val="00CD492A"/>
    <w:rsid w:val="00CD4C77"/>
    <w:rsid w:val="00CD570A"/>
    <w:rsid w:val="00CD5884"/>
    <w:rsid w:val="00CD680C"/>
    <w:rsid w:val="00CD6AAA"/>
    <w:rsid w:val="00CD6D24"/>
    <w:rsid w:val="00CD71D9"/>
    <w:rsid w:val="00CD72C2"/>
    <w:rsid w:val="00CD78E1"/>
    <w:rsid w:val="00CD7A1A"/>
    <w:rsid w:val="00CD7A85"/>
    <w:rsid w:val="00CE00EC"/>
    <w:rsid w:val="00CE08D5"/>
    <w:rsid w:val="00CE0E95"/>
    <w:rsid w:val="00CE152F"/>
    <w:rsid w:val="00CE17B0"/>
    <w:rsid w:val="00CE17EB"/>
    <w:rsid w:val="00CE17F2"/>
    <w:rsid w:val="00CE190B"/>
    <w:rsid w:val="00CE20F2"/>
    <w:rsid w:val="00CE2667"/>
    <w:rsid w:val="00CE2AFA"/>
    <w:rsid w:val="00CE3162"/>
    <w:rsid w:val="00CE31A2"/>
    <w:rsid w:val="00CE3406"/>
    <w:rsid w:val="00CE349E"/>
    <w:rsid w:val="00CE36EF"/>
    <w:rsid w:val="00CE39CB"/>
    <w:rsid w:val="00CE46DD"/>
    <w:rsid w:val="00CE5179"/>
    <w:rsid w:val="00CE521A"/>
    <w:rsid w:val="00CE59BF"/>
    <w:rsid w:val="00CE5B1F"/>
    <w:rsid w:val="00CE636D"/>
    <w:rsid w:val="00CE65C9"/>
    <w:rsid w:val="00CE6F26"/>
    <w:rsid w:val="00CE74D1"/>
    <w:rsid w:val="00CE78A3"/>
    <w:rsid w:val="00CE7E8B"/>
    <w:rsid w:val="00CF04C2"/>
    <w:rsid w:val="00CF077B"/>
    <w:rsid w:val="00CF0B87"/>
    <w:rsid w:val="00CF0F61"/>
    <w:rsid w:val="00CF12A1"/>
    <w:rsid w:val="00CF170F"/>
    <w:rsid w:val="00CF1BAB"/>
    <w:rsid w:val="00CF30CC"/>
    <w:rsid w:val="00CF331F"/>
    <w:rsid w:val="00CF37B4"/>
    <w:rsid w:val="00CF47AA"/>
    <w:rsid w:val="00CF4F77"/>
    <w:rsid w:val="00CF5102"/>
    <w:rsid w:val="00CF530E"/>
    <w:rsid w:val="00CF5598"/>
    <w:rsid w:val="00CF5B68"/>
    <w:rsid w:val="00CF60D9"/>
    <w:rsid w:val="00CF639E"/>
    <w:rsid w:val="00CF647E"/>
    <w:rsid w:val="00CF65C6"/>
    <w:rsid w:val="00CF6711"/>
    <w:rsid w:val="00CF6FAF"/>
    <w:rsid w:val="00CF7598"/>
    <w:rsid w:val="00CF788B"/>
    <w:rsid w:val="00CF78BB"/>
    <w:rsid w:val="00CF7986"/>
    <w:rsid w:val="00CF7C36"/>
    <w:rsid w:val="00CF7CE5"/>
    <w:rsid w:val="00CF7FE9"/>
    <w:rsid w:val="00D00323"/>
    <w:rsid w:val="00D006DC"/>
    <w:rsid w:val="00D00DE6"/>
    <w:rsid w:val="00D00F8E"/>
    <w:rsid w:val="00D01417"/>
    <w:rsid w:val="00D01FFC"/>
    <w:rsid w:val="00D0234C"/>
    <w:rsid w:val="00D024EA"/>
    <w:rsid w:val="00D0286E"/>
    <w:rsid w:val="00D02D3F"/>
    <w:rsid w:val="00D031A6"/>
    <w:rsid w:val="00D044E6"/>
    <w:rsid w:val="00D04930"/>
    <w:rsid w:val="00D0526B"/>
    <w:rsid w:val="00D0585E"/>
    <w:rsid w:val="00D05933"/>
    <w:rsid w:val="00D059B4"/>
    <w:rsid w:val="00D062AD"/>
    <w:rsid w:val="00D06C49"/>
    <w:rsid w:val="00D06DE6"/>
    <w:rsid w:val="00D06F17"/>
    <w:rsid w:val="00D06F78"/>
    <w:rsid w:val="00D07E64"/>
    <w:rsid w:val="00D07F2A"/>
    <w:rsid w:val="00D10F17"/>
    <w:rsid w:val="00D10F68"/>
    <w:rsid w:val="00D11DD8"/>
    <w:rsid w:val="00D12791"/>
    <w:rsid w:val="00D128C4"/>
    <w:rsid w:val="00D1290F"/>
    <w:rsid w:val="00D1305B"/>
    <w:rsid w:val="00D13084"/>
    <w:rsid w:val="00D130E8"/>
    <w:rsid w:val="00D13197"/>
    <w:rsid w:val="00D135F5"/>
    <w:rsid w:val="00D13608"/>
    <w:rsid w:val="00D137AC"/>
    <w:rsid w:val="00D13E45"/>
    <w:rsid w:val="00D14342"/>
    <w:rsid w:val="00D1466B"/>
    <w:rsid w:val="00D15100"/>
    <w:rsid w:val="00D163C1"/>
    <w:rsid w:val="00D166A0"/>
    <w:rsid w:val="00D16D10"/>
    <w:rsid w:val="00D16DC1"/>
    <w:rsid w:val="00D16DFC"/>
    <w:rsid w:val="00D177AC"/>
    <w:rsid w:val="00D17B40"/>
    <w:rsid w:val="00D17E90"/>
    <w:rsid w:val="00D203FD"/>
    <w:rsid w:val="00D20EF3"/>
    <w:rsid w:val="00D22055"/>
    <w:rsid w:val="00D226C0"/>
    <w:rsid w:val="00D2293B"/>
    <w:rsid w:val="00D231AE"/>
    <w:rsid w:val="00D23515"/>
    <w:rsid w:val="00D23813"/>
    <w:rsid w:val="00D23A44"/>
    <w:rsid w:val="00D23DE4"/>
    <w:rsid w:val="00D23EF6"/>
    <w:rsid w:val="00D23F61"/>
    <w:rsid w:val="00D23FBF"/>
    <w:rsid w:val="00D244D9"/>
    <w:rsid w:val="00D24732"/>
    <w:rsid w:val="00D249B1"/>
    <w:rsid w:val="00D25439"/>
    <w:rsid w:val="00D2555B"/>
    <w:rsid w:val="00D257F2"/>
    <w:rsid w:val="00D25F1E"/>
    <w:rsid w:val="00D26AED"/>
    <w:rsid w:val="00D26E0D"/>
    <w:rsid w:val="00D274FE"/>
    <w:rsid w:val="00D275A9"/>
    <w:rsid w:val="00D27758"/>
    <w:rsid w:val="00D301D0"/>
    <w:rsid w:val="00D30803"/>
    <w:rsid w:val="00D308BE"/>
    <w:rsid w:val="00D3092F"/>
    <w:rsid w:val="00D30AC9"/>
    <w:rsid w:val="00D30B33"/>
    <w:rsid w:val="00D30DBF"/>
    <w:rsid w:val="00D30FDB"/>
    <w:rsid w:val="00D310BF"/>
    <w:rsid w:val="00D31C77"/>
    <w:rsid w:val="00D31F20"/>
    <w:rsid w:val="00D32554"/>
    <w:rsid w:val="00D32AB2"/>
    <w:rsid w:val="00D32B7F"/>
    <w:rsid w:val="00D32C22"/>
    <w:rsid w:val="00D32EBA"/>
    <w:rsid w:val="00D33254"/>
    <w:rsid w:val="00D3354E"/>
    <w:rsid w:val="00D339AD"/>
    <w:rsid w:val="00D339F9"/>
    <w:rsid w:val="00D3498E"/>
    <w:rsid w:val="00D34BB2"/>
    <w:rsid w:val="00D355FA"/>
    <w:rsid w:val="00D359A6"/>
    <w:rsid w:val="00D360B0"/>
    <w:rsid w:val="00D366F0"/>
    <w:rsid w:val="00D3670C"/>
    <w:rsid w:val="00D374F9"/>
    <w:rsid w:val="00D37D7E"/>
    <w:rsid w:val="00D37DCF"/>
    <w:rsid w:val="00D40389"/>
    <w:rsid w:val="00D40D3A"/>
    <w:rsid w:val="00D40F4C"/>
    <w:rsid w:val="00D40F88"/>
    <w:rsid w:val="00D414CE"/>
    <w:rsid w:val="00D41756"/>
    <w:rsid w:val="00D419D8"/>
    <w:rsid w:val="00D4348C"/>
    <w:rsid w:val="00D43F82"/>
    <w:rsid w:val="00D44510"/>
    <w:rsid w:val="00D44765"/>
    <w:rsid w:val="00D44FDC"/>
    <w:rsid w:val="00D45281"/>
    <w:rsid w:val="00D45466"/>
    <w:rsid w:val="00D454C0"/>
    <w:rsid w:val="00D459F8"/>
    <w:rsid w:val="00D45E43"/>
    <w:rsid w:val="00D4632C"/>
    <w:rsid w:val="00D470E2"/>
    <w:rsid w:val="00D4746E"/>
    <w:rsid w:val="00D47491"/>
    <w:rsid w:val="00D47537"/>
    <w:rsid w:val="00D4793C"/>
    <w:rsid w:val="00D47E2B"/>
    <w:rsid w:val="00D50026"/>
    <w:rsid w:val="00D50384"/>
    <w:rsid w:val="00D50701"/>
    <w:rsid w:val="00D5071C"/>
    <w:rsid w:val="00D50759"/>
    <w:rsid w:val="00D507C6"/>
    <w:rsid w:val="00D50DDE"/>
    <w:rsid w:val="00D510DE"/>
    <w:rsid w:val="00D51233"/>
    <w:rsid w:val="00D5143B"/>
    <w:rsid w:val="00D516BE"/>
    <w:rsid w:val="00D51BD7"/>
    <w:rsid w:val="00D51F43"/>
    <w:rsid w:val="00D52142"/>
    <w:rsid w:val="00D527BF"/>
    <w:rsid w:val="00D5352A"/>
    <w:rsid w:val="00D53A60"/>
    <w:rsid w:val="00D53E96"/>
    <w:rsid w:val="00D548F0"/>
    <w:rsid w:val="00D54A12"/>
    <w:rsid w:val="00D54F34"/>
    <w:rsid w:val="00D55571"/>
    <w:rsid w:val="00D55784"/>
    <w:rsid w:val="00D557D6"/>
    <w:rsid w:val="00D55A9A"/>
    <w:rsid w:val="00D56568"/>
    <w:rsid w:val="00D56712"/>
    <w:rsid w:val="00D5676D"/>
    <w:rsid w:val="00D56D24"/>
    <w:rsid w:val="00D57089"/>
    <w:rsid w:val="00D57298"/>
    <w:rsid w:val="00D60743"/>
    <w:rsid w:val="00D61098"/>
    <w:rsid w:val="00D612B2"/>
    <w:rsid w:val="00D612D5"/>
    <w:rsid w:val="00D6158F"/>
    <w:rsid w:val="00D61B2A"/>
    <w:rsid w:val="00D61DD4"/>
    <w:rsid w:val="00D620D0"/>
    <w:rsid w:val="00D624EC"/>
    <w:rsid w:val="00D632DF"/>
    <w:rsid w:val="00D63AAC"/>
    <w:rsid w:val="00D63FB4"/>
    <w:rsid w:val="00D64089"/>
    <w:rsid w:val="00D641B8"/>
    <w:rsid w:val="00D65390"/>
    <w:rsid w:val="00D65C71"/>
    <w:rsid w:val="00D65CCE"/>
    <w:rsid w:val="00D6625D"/>
    <w:rsid w:val="00D666F8"/>
    <w:rsid w:val="00D66E01"/>
    <w:rsid w:val="00D66EFA"/>
    <w:rsid w:val="00D66FEE"/>
    <w:rsid w:val="00D672B5"/>
    <w:rsid w:val="00D676A2"/>
    <w:rsid w:val="00D67D31"/>
    <w:rsid w:val="00D7003F"/>
    <w:rsid w:val="00D7040C"/>
    <w:rsid w:val="00D70798"/>
    <w:rsid w:val="00D70BAC"/>
    <w:rsid w:val="00D71409"/>
    <w:rsid w:val="00D71576"/>
    <w:rsid w:val="00D719C0"/>
    <w:rsid w:val="00D71AF1"/>
    <w:rsid w:val="00D71F30"/>
    <w:rsid w:val="00D71F73"/>
    <w:rsid w:val="00D7257A"/>
    <w:rsid w:val="00D7266C"/>
    <w:rsid w:val="00D72AD4"/>
    <w:rsid w:val="00D72B43"/>
    <w:rsid w:val="00D73803"/>
    <w:rsid w:val="00D73841"/>
    <w:rsid w:val="00D738F6"/>
    <w:rsid w:val="00D73A7F"/>
    <w:rsid w:val="00D73D00"/>
    <w:rsid w:val="00D73F75"/>
    <w:rsid w:val="00D744EC"/>
    <w:rsid w:val="00D74651"/>
    <w:rsid w:val="00D7486D"/>
    <w:rsid w:val="00D74BCB"/>
    <w:rsid w:val="00D74F77"/>
    <w:rsid w:val="00D7510E"/>
    <w:rsid w:val="00D75113"/>
    <w:rsid w:val="00D7538B"/>
    <w:rsid w:val="00D754C3"/>
    <w:rsid w:val="00D75538"/>
    <w:rsid w:val="00D76919"/>
    <w:rsid w:val="00D76F56"/>
    <w:rsid w:val="00D7759F"/>
    <w:rsid w:val="00D80603"/>
    <w:rsid w:val="00D80878"/>
    <w:rsid w:val="00D80AB7"/>
    <w:rsid w:val="00D815DE"/>
    <w:rsid w:val="00D81737"/>
    <w:rsid w:val="00D81C64"/>
    <w:rsid w:val="00D81DE5"/>
    <w:rsid w:val="00D820E8"/>
    <w:rsid w:val="00D8266F"/>
    <w:rsid w:val="00D829AC"/>
    <w:rsid w:val="00D829FB"/>
    <w:rsid w:val="00D82ACE"/>
    <w:rsid w:val="00D833FF"/>
    <w:rsid w:val="00D8370B"/>
    <w:rsid w:val="00D845A9"/>
    <w:rsid w:val="00D845E6"/>
    <w:rsid w:val="00D85370"/>
    <w:rsid w:val="00D856F1"/>
    <w:rsid w:val="00D85A55"/>
    <w:rsid w:val="00D85CA6"/>
    <w:rsid w:val="00D85E51"/>
    <w:rsid w:val="00D85FDF"/>
    <w:rsid w:val="00D86449"/>
    <w:rsid w:val="00D8688A"/>
    <w:rsid w:val="00D86F19"/>
    <w:rsid w:val="00D870A1"/>
    <w:rsid w:val="00D873C6"/>
    <w:rsid w:val="00D87408"/>
    <w:rsid w:val="00D8750B"/>
    <w:rsid w:val="00D8778A"/>
    <w:rsid w:val="00D87A9D"/>
    <w:rsid w:val="00D87C55"/>
    <w:rsid w:val="00D87FE7"/>
    <w:rsid w:val="00D90031"/>
    <w:rsid w:val="00D919B0"/>
    <w:rsid w:val="00D91C6D"/>
    <w:rsid w:val="00D91D3B"/>
    <w:rsid w:val="00D923C2"/>
    <w:rsid w:val="00D9257F"/>
    <w:rsid w:val="00D925F4"/>
    <w:rsid w:val="00D92833"/>
    <w:rsid w:val="00D92990"/>
    <w:rsid w:val="00D92A32"/>
    <w:rsid w:val="00D92B7B"/>
    <w:rsid w:val="00D930AD"/>
    <w:rsid w:val="00D934C6"/>
    <w:rsid w:val="00D93709"/>
    <w:rsid w:val="00D93A70"/>
    <w:rsid w:val="00D93E12"/>
    <w:rsid w:val="00D946E6"/>
    <w:rsid w:val="00D94DCD"/>
    <w:rsid w:val="00D95EE7"/>
    <w:rsid w:val="00D95F66"/>
    <w:rsid w:val="00D95FBC"/>
    <w:rsid w:val="00D962C0"/>
    <w:rsid w:val="00D969D2"/>
    <w:rsid w:val="00D96C79"/>
    <w:rsid w:val="00D97737"/>
    <w:rsid w:val="00D97C5C"/>
    <w:rsid w:val="00D97CC2"/>
    <w:rsid w:val="00DA038F"/>
    <w:rsid w:val="00DA0591"/>
    <w:rsid w:val="00DA0776"/>
    <w:rsid w:val="00DA16F1"/>
    <w:rsid w:val="00DA2B77"/>
    <w:rsid w:val="00DA304C"/>
    <w:rsid w:val="00DA3180"/>
    <w:rsid w:val="00DA3781"/>
    <w:rsid w:val="00DA3EEB"/>
    <w:rsid w:val="00DA3F41"/>
    <w:rsid w:val="00DA4446"/>
    <w:rsid w:val="00DA474A"/>
    <w:rsid w:val="00DA4C67"/>
    <w:rsid w:val="00DA4CB2"/>
    <w:rsid w:val="00DA5E1B"/>
    <w:rsid w:val="00DA60AD"/>
    <w:rsid w:val="00DA692F"/>
    <w:rsid w:val="00DA6F26"/>
    <w:rsid w:val="00DA6F6A"/>
    <w:rsid w:val="00DA7134"/>
    <w:rsid w:val="00DA722A"/>
    <w:rsid w:val="00DB0723"/>
    <w:rsid w:val="00DB078B"/>
    <w:rsid w:val="00DB088F"/>
    <w:rsid w:val="00DB10A2"/>
    <w:rsid w:val="00DB119C"/>
    <w:rsid w:val="00DB132A"/>
    <w:rsid w:val="00DB1AAB"/>
    <w:rsid w:val="00DB1E3A"/>
    <w:rsid w:val="00DB22C8"/>
    <w:rsid w:val="00DB27AE"/>
    <w:rsid w:val="00DB28C5"/>
    <w:rsid w:val="00DB2AC2"/>
    <w:rsid w:val="00DB2BB2"/>
    <w:rsid w:val="00DB2C44"/>
    <w:rsid w:val="00DB2D96"/>
    <w:rsid w:val="00DB39C8"/>
    <w:rsid w:val="00DB3D53"/>
    <w:rsid w:val="00DB427C"/>
    <w:rsid w:val="00DB4B7C"/>
    <w:rsid w:val="00DB4F7F"/>
    <w:rsid w:val="00DB4FD6"/>
    <w:rsid w:val="00DB5129"/>
    <w:rsid w:val="00DB52AE"/>
    <w:rsid w:val="00DB5394"/>
    <w:rsid w:val="00DB55DC"/>
    <w:rsid w:val="00DB5BB3"/>
    <w:rsid w:val="00DB5D3A"/>
    <w:rsid w:val="00DB5EAF"/>
    <w:rsid w:val="00DB6070"/>
    <w:rsid w:val="00DB6245"/>
    <w:rsid w:val="00DB62EE"/>
    <w:rsid w:val="00DB6754"/>
    <w:rsid w:val="00DB691E"/>
    <w:rsid w:val="00DB7266"/>
    <w:rsid w:val="00DB75CB"/>
    <w:rsid w:val="00DB7DF7"/>
    <w:rsid w:val="00DC1209"/>
    <w:rsid w:val="00DC17CC"/>
    <w:rsid w:val="00DC1D23"/>
    <w:rsid w:val="00DC2036"/>
    <w:rsid w:val="00DC29E6"/>
    <w:rsid w:val="00DC2EDD"/>
    <w:rsid w:val="00DC3523"/>
    <w:rsid w:val="00DC36F6"/>
    <w:rsid w:val="00DC396A"/>
    <w:rsid w:val="00DC3AFA"/>
    <w:rsid w:val="00DC3EE8"/>
    <w:rsid w:val="00DC4B97"/>
    <w:rsid w:val="00DC4DAA"/>
    <w:rsid w:val="00DC4F98"/>
    <w:rsid w:val="00DC5B6C"/>
    <w:rsid w:val="00DC5E74"/>
    <w:rsid w:val="00DC62DD"/>
    <w:rsid w:val="00DC6707"/>
    <w:rsid w:val="00DC6E2B"/>
    <w:rsid w:val="00DC727E"/>
    <w:rsid w:val="00DC7A68"/>
    <w:rsid w:val="00DC7ACB"/>
    <w:rsid w:val="00DC7B79"/>
    <w:rsid w:val="00DD0030"/>
    <w:rsid w:val="00DD03F6"/>
    <w:rsid w:val="00DD05C6"/>
    <w:rsid w:val="00DD06FE"/>
    <w:rsid w:val="00DD0E4F"/>
    <w:rsid w:val="00DD0E5A"/>
    <w:rsid w:val="00DD168A"/>
    <w:rsid w:val="00DD1E39"/>
    <w:rsid w:val="00DD1F53"/>
    <w:rsid w:val="00DD200F"/>
    <w:rsid w:val="00DD2393"/>
    <w:rsid w:val="00DD23AE"/>
    <w:rsid w:val="00DD2E1F"/>
    <w:rsid w:val="00DD3DBF"/>
    <w:rsid w:val="00DD407D"/>
    <w:rsid w:val="00DD4C95"/>
    <w:rsid w:val="00DD5646"/>
    <w:rsid w:val="00DD5A65"/>
    <w:rsid w:val="00DD5E7D"/>
    <w:rsid w:val="00DD5E97"/>
    <w:rsid w:val="00DD6380"/>
    <w:rsid w:val="00DD6923"/>
    <w:rsid w:val="00DD70AC"/>
    <w:rsid w:val="00DD7B24"/>
    <w:rsid w:val="00DD7D74"/>
    <w:rsid w:val="00DE0081"/>
    <w:rsid w:val="00DE01A1"/>
    <w:rsid w:val="00DE0FF6"/>
    <w:rsid w:val="00DE1154"/>
    <w:rsid w:val="00DE19B7"/>
    <w:rsid w:val="00DE1CDA"/>
    <w:rsid w:val="00DE1E19"/>
    <w:rsid w:val="00DE1F30"/>
    <w:rsid w:val="00DE2565"/>
    <w:rsid w:val="00DE25F9"/>
    <w:rsid w:val="00DE265A"/>
    <w:rsid w:val="00DE37ED"/>
    <w:rsid w:val="00DE3A21"/>
    <w:rsid w:val="00DE4075"/>
    <w:rsid w:val="00DE45BC"/>
    <w:rsid w:val="00DE4A06"/>
    <w:rsid w:val="00DE4E47"/>
    <w:rsid w:val="00DE4F08"/>
    <w:rsid w:val="00DE581B"/>
    <w:rsid w:val="00DE585E"/>
    <w:rsid w:val="00DE5B2A"/>
    <w:rsid w:val="00DE62D1"/>
    <w:rsid w:val="00DE6330"/>
    <w:rsid w:val="00DE6562"/>
    <w:rsid w:val="00DE73F1"/>
    <w:rsid w:val="00DE740B"/>
    <w:rsid w:val="00DE7894"/>
    <w:rsid w:val="00DF0135"/>
    <w:rsid w:val="00DF0CD2"/>
    <w:rsid w:val="00DF15CC"/>
    <w:rsid w:val="00DF17C4"/>
    <w:rsid w:val="00DF1EA2"/>
    <w:rsid w:val="00DF207C"/>
    <w:rsid w:val="00DF2BF3"/>
    <w:rsid w:val="00DF2EA8"/>
    <w:rsid w:val="00DF348F"/>
    <w:rsid w:val="00DF361A"/>
    <w:rsid w:val="00DF46F6"/>
    <w:rsid w:val="00DF5050"/>
    <w:rsid w:val="00DF50E9"/>
    <w:rsid w:val="00DF5697"/>
    <w:rsid w:val="00DF57B7"/>
    <w:rsid w:val="00DF59CF"/>
    <w:rsid w:val="00DF5CE6"/>
    <w:rsid w:val="00DF6167"/>
    <w:rsid w:val="00DF71AD"/>
    <w:rsid w:val="00DF72FD"/>
    <w:rsid w:val="00DF73E2"/>
    <w:rsid w:val="00E00559"/>
    <w:rsid w:val="00E005CB"/>
    <w:rsid w:val="00E005FF"/>
    <w:rsid w:val="00E0171D"/>
    <w:rsid w:val="00E0174E"/>
    <w:rsid w:val="00E01EB9"/>
    <w:rsid w:val="00E024AC"/>
    <w:rsid w:val="00E025DF"/>
    <w:rsid w:val="00E02E69"/>
    <w:rsid w:val="00E030E9"/>
    <w:rsid w:val="00E035E4"/>
    <w:rsid w:val="00E040A1"/>
    <w:rsid w:val="00E04161"/>
    <w:rsid w:val="00E04394"/>
    <w:rsid w:val="00E046CF"/>
    <w:rsid w:val="00E046EC"/>
    <w:rsid w:val="00E0585B"/>
    <w:rsid w:val="00E05E28"/>
    <w:rsid w:val="00E064FE"/>
    <w:rsid w:val="00E06686"/>
    <w:rsid w:val="00E06BA1"/>
    <w:rsid w:val="00E06E68"/>
    <w:rsid w:val="00E10774"/>
    <w:rsid w:val="00E10818"/>
    <w:rsid w:val="00E10A97"/>
    <w:rsid w:val="00E10C08"/>
    <w:rsid w:val="00E112AB"/>
    <w:rsid w:val="00E11628"/>
    <w:rsid w:val="00E1171D"/>
    <w:rsid w:val="00E1251F"/>
    <w:rsid w:val="00E128C6"/>
    <w:rsid w:val="00E12923"/>
    <w:rsid w:val="00E12D08"/>
    <w:rsid w:val="00E13419"/>
    <w:rsid w:val="00E136C3"/>
    <w:rsid w:val="00E136ED"/>
    <w:rsid w:val="00E13AD4"/>
    <w:rsid w:val="00E14A92"/>
    <w:rsid w:val="00E14AE9"/>
    <w:rsid w:val="00E150E4"/>
    <w:rsid w:val="00E15329"/>
    <w:rsid w:val="00E15B64"/>
    <w:rsid w:val="00E15D55"/>
    <w:rsid w:val="00E1611B"/>
    <w:rsid w:val="00E1662D"/>
    <w:rsid w:val="00E16B0D"/>
    <w:rsid w:val="00E17525"/>
    <w:rsid w:val="00E175E8"/>
    <w:rsid w:val="00E1762D"/>
    <w:rsid w:val="00E177BA"/>
    <w:rsid w:val="00E17953"/>
    <w:rsid w:val="00E17E3A"/>
    <w:rsid w:val="00E17F07"/>
    <w:rsid w:val="00E17F12"/>
    <w:rsid w:val="00E17F45"/>
    <w:rsid w:val="00E17F47"/>
    <w:rsid w:val="00E202D3"/>
    <w:rsid w:val="00E21193"/>
    <w:rsid w:val="00E21492"/>
    <w:rsid w:val="00E219ED"/>
    <w:rsid w:val="00E21A65"/>
    <w:rsid w:val="00E21B07"/>
    <w:rsid w:val="00E21CA5"/>
    <w:rsid w:val="00E22791"/>
    <w:rsid w:val="00E2378F"/>
    <w:rsid w:val="00E237D9"/>
    <w:rsid w:val="00E2393D"/>
    <w:rsid w:val="00E243F2"/>
    <w:rsid w:val="00E2450B"/>
    <w:rsid w:val="00E24AA1"/>
    <w:rsid w:val="00E25508"/>
    <w:rsid w:val="00E25914"/>
    <w:rsid w:val="00E2639E"/>
    <w:rsid w:val="00E26660"/>
    <w:rsid w:val="00E26839"/>
    <w:rsid w:val="00E26941"/>
    <w:rsid w:val="00E26B40"/>
    <w:rsid w:val="00E2714D"/>
    <w:rsid w:val="00E271B2"/>
    <w:rsid w:val="00E27316"/>
    <w:rsid w:val="00E27CBA"/>
    <w:rsid w:val="00E30155"/>
    <w:rsid w:val="00E30831"/>
    <w:rsid w:val="00E31115"/>
    <w:rsid w:val="00E323A0"/>
    <w:rsid w:val="00E3269E"/>
    <w:rsid w:val="00E32895"/>
    <w:rsid w:val="00E32A1E"/>
    <w:rsid w:val="00E33D17"/>
    <w:rsid w:val="00E344DD"/>
    <w:rsid w:val="00E34DAF"/>
    <w:rsid w:val="00E3564E"/>
    <w:rsid w:val="00E35883"/>
    <w:rsid w:val="00E358BB"/>
    <w:rsid w:val="00E35A06"/>
    <w:rsid w:val="00E36139"/>
    <w:rsid w:val="00E366EF"/>
    <w:rsid w:val="00E3695D"/>
    <w:rsid w:val="00E369B2"/>
    <w:rsid w:val="00E3707D"/>
    <w:rsid w:val="00E3732C"/>
    <w:rsid w:val="00E3793E"/>
    <w:rsid w:val="00E3795A"/>
    <w:rsid w:val="00E37C07"/>
    <w:rsid w:val="00E40153"/>
    <w:rsid w:val="00E405B2"/>
    <w:rsid w:val="00E42A71"/>
    <w:rsid w:val="00E4310E"/>
    <w:rsid w:val="00E43D3A"/>
    <w:rsid w:val="00E43F27"/>
    <w:rsid w:val="00E441D4"/>
    <w:rsid w:val="00E441F8"/>
    <w:rsid w:val="00E443CE"/>
    <w:rsid w:val="00E443E4"/>
    <w:rsid w:val="00E44973"/>
    <w:rsid w:val="00E44C28"/>
    <w:rsid w:val="00E44F06"/>
    <w:rsid w:val="00E45031"/>
    <w:rsid w:val="00E452FC"/>
    <w:rsid w:val="00E4530A"/>
    <w:rsid w:val="00E453B0"/>
    <w:rsid w:val="00E4571C"/>
    <w:rsid w:val="00E457E8"/>
    <w:rsid w:val="00E46438"/>
    <w:rsid w:val="00E46460"/>
    <w:rsid w:val="00E4659E"/>
    <w:rsid w:val="00E46927"/>
    <w:rsid w:val="00E46FCF"/>
    <w:rsid w:val="00E4719B"/>
    <w:rsid w:val="00E473A3"/>
    <w:rsid w:val="00E476D9"/>
    <w:rsid w:val="00E479ED"/>
    <w:rsid w:val="00E51F1D"/>
    <w:rsid w:val="00E523B6"/>
    <w:rsid w:val="00E52438"/>
    <w:rsid w:val="00E52783"/>
    <w:rsid w:val="00E528AB"/>
    <w:rsid w:val="00E531CA"/>
    <w:rsid w:val="00E53C84"/>
    <w:rsid w:val="00E53CEE"/>
    <w:rsid w:val="00E544CF"/>
    <w:rsid w:val="00E545AE"/>
    <w:rsid w:val="00E54E7B"/>
    <w:rsid w:val="00E551CC"/>
    <w:rsid w:val="00E5536C"/>
    <w:rsid w:val="00E55888"/>
    <w:rsid w:val="00E55EF8"/>
    <w:rsid w:val="00E55F19"/>
    <w:rsid w:val="00E565B2"/>
    <w:rsid w:val="00E568CB"/>
    <w:rsid w:val="00E56A3B"/>
    <w:rsid w:val="00E56C2B"/>
    <w:rsid w:val="00E5770F"/>
    <w:rsid w:val="00E577F5"/>
    <w:rsid w:val="00E60342"/>
    <w:rsid w:val="00E6087E"/>
    <w:rsid w:val="00E609FE"/>
    <w:rsid w:val="00E60A10"/>
    <w:rsid w:val="00E6106F"/>
    <w:rsid w:val="00E6314B"/>
    <w:rsid w:val="00E63198"/>
    <w:rsid w:val="00E640D8"/>
    <w:rsid w:val="00E641C3"/>
    <w:rsid w:val="00E64411"/>
    <w:rsid w:val="00E64CE7"/>
    <w:rsid w:val="00E64F1A"/>
    <w:rsid w:val="00E64F75"/>
    <w:rsid w:val="00E65B78"/>
    <w:rsid w:val="00E65CD2"/>
    <w:rsid w:val="00E66A48"/>
    <w:rsid w:val="00E670B5"/>
    <w:rsid w:val="00E67168"/>
    <w:rsid w:val="00E6768A"/>
    <w:rsid w:val="00E677E8"/>
    <w:rsid w:val="00E67B5B"/>
    <w:rsid w:val="00E702EB"/>
    <w:rsid w:val="00E70CF4"/>
    <w:rsid w:val="00E70DA1"/>
    <w:rsid w:val="00E70F56"/>
    <w:rsid w:val="00E70F79"/>
    <w:rsid w:val="00E71059"/>
    <w:rsid w:val="00E715A3"/>
    <w:rsid w:val="00E717C5"/>
    <w:rsid w:val="00E72412"/>
    <w:rsid w:val="00E727DE"/>
    <w:rsid w:val="00E730BD"/>
    <w:rsid w:val="00E73117"/>
    <w:rsid w:val="00E7312D"/>
    <w:rsid w:val="00E73C77"/>
    <w:rsid w:val="00E73CA3"/>
    <w:rsid w:val="00E73D7B"/>
    <w:rsid w:val="00E73F15"/>
    <w:rsid w:val="00E74EC6"/>
    <w:rsid w:val="00E75584"/>
    <w:rsid w:val="00E75F59"/>
    <w:rsid w:val="00E7653D"/>
    <w:rsid w:val="00E76F1E"/>
    <w:rsid w:val="00E77015"/>
    <w:rsid w:val="00E77897"/>
    <w:rsid w:val="00E77A05"/>
    <w:rsid w:val="00E80041"/>
    <w:rsid w:val="00E801AF"/>
    <w:rsid w:val="00E80365"/>
    <w:rsid w:val="00E807EA"/>
    <w:rsid w:val="00E8099D"/>
    <w:rsid w:val="00E809D5"/>
    <w:rsid w:val="00E80D4C"/>
    <w:rsid w:val="00E80D97"/>
    <w:rsid w:val="00E8128B"/>
    <w:rsid w:val="00E81573"/>
    <w:rsid w:val="00E81BB7"/>
    <w:rsid w:val="00E823B2"/>
    <w:rsid w:val="00E82446"/>
    <w:rsid w:val="00E829E0"/>
    <w:rsid w:val="00E82BD7"/>
    <w:rsid w:val="00E82C38"/>
    <w:rsid w:val="00E83565"/>
    <w:rsid w:val="00E83861"/>
    <w:rsid w:val="00E83A49"/>
    <w:rsid w:val="00E83E88"/>
    <w:rsid w:val="00E8444F"/>
    <w:rsid w:val="00E84762"/>
    <w:rsid w:val="00E848F2"/>
    <w:rsid w:val="00E84DDA"/>
    <w:rsid w:val="00E84E25"/>
    <w:rsid w:val="00E84E39"/>
    <w:rsid w:val="00E84FD5"/>
    <w:rsid w:val="00E85A18"/>
    <w:rsid w:val="00E86CCF"/>
    <w:rsid w:val="00E86CF3"/>
    <w:rsid w:val="00E86F1B"/>
    <w:rsid w:val="00E87784"/>
    <w:rsid w:val="00E87A73"/>
    <w:rsid w:val="00E87FAD"/>
    <w:rsid w:val="00E90109"/>
    <w:rsid w:val="00E90528"/>
    <w:rsid w:val="00E90960"/>
    <w:rsid w:val="00E90AEE"/>
    <w:rsid w:val="00E90B1D"/>
    <w:rsid w:val="00E90D11"/>
    <w:rsid w:val="00E91BBA"/>
    <w:rsid w:val="00E91DF2"/>
    <w:rsid w:val="00E91FC3"/>
    <w:rsid w:val="00E9214C"/>
    <w:rsid w:val="00E92267"/>
    <w:rsid w:val="00E92700"/>
    <w:rsid w:val="00E929E1"/>
    <w:rsid w:val="00E92CC7"/>
    <w:rsid w:val="00E92D88"/>
    <w:rsid w:val="00E93090"/>
    <w:rsid w:val="00E932D5"/>
    <w:rsid w:val="00E936E0"/>
    <w:rsid w:val="00E9374A"/>
    <w:rsid w:val="00E938FF"/>
    <w:rsid w:val="00E93DF0"/>
    <w:rsid w:val="00E93EA8"/>
    <w:rsid w:val="00E93F06"/>
    <w:rsid w:val="00E94749"/>
    <w:rsid w:val="00E94AC8"/>
    <w:rsid w:val="00E94CCF"/>
    <w:rsid w:val="00E94D20"/>
    <w:rsid w:val="00E95496"/>
    <w:rsid w:val="00E956CC"/>
    <w:rsid w:val="00E95CDB"/>
    <w:rsid w:val="00E96458"/>
    <w:rsid w:val="00E96AE0"/>
    <w:rsid w:val="00E97523"/>
    <w:rsid w:val="00E97B4B"/>
    <w:rsid w:val="00E97E03"/>
    <w:rsid w:val="00EA0077"/>
    <w:rsid w:val="00EA023F"/>
    <w:rsid w:val="00EA025F"/>
    <w:rsid w:val="00EA05CC"/>
    <w:rsid w:val="00EA13B2"/>
    <w:rsid w:val="00EA15DD"/>
    <w:rsid w:val="00EA171A"/>
    <w:rsid w:val="00EA17F3"/>
    <w:rsid w:val="00EA1C86"/>
    <w:rsid w:val="00EA1E9A"/>
    <w:rsid w:val="00EA1F7A"/>
    <w:rsid w:val="00EA2261"/>
    <w:rsid w:val="00EA297B"/>
    <w:rsid w:val="00EA2BAD"/>
    <w:rsid w:val="00EA327B"/>
    <w:rsid w:val="00EA3560"/>
    <w:rsid w:val="00EA37E4"/>
    <w:rsid w:val="00EA37F6"/>
    <w:rsid w:val="00EA3B2A"/>
    <w:rsid w:val="00EA422E"/>
    <w:rsid w:val="00EA46EF"/>
    <w:rsid w:val="00EA48C5"/>
    <w:rsid w:val="00EA4903"/>
    <w:rsid w:val="00EA500B"/>
    <w:rsid w:val="00EA5838"/>
    <w:rsid w:val="00EA6699"/>
    <w:rsid w:val="00EA6F04"/>
    <w:rsid w:val="00EA76E5"/>
    <w:rsid w:val="00EB009C"/>
    <w:rsid w:val="00EB014B"/>
    <w:rsid w:val="00EB0258"/>
    <w:rsid w:val="00EB07DC"/>
    <w:rsid w:val="00EB0DC8"/>
    <w:rsid w:val="00EB12B3"/>
    <w:rsid w:val="00EB1778"/>
    <w:rsid w:val="00EB1A08"/>
    <w:rsid w:val="00EB1A3B"/>
    <w:rsid w:val="00EB1F5F"/>
    <w:rsid w:val="00EB24D8"/>
    <w:rsid w:val="00EB2830"/>
    <w:rsid w:val="00EB37DD"/>
    <w:rsid w:val="00EB42E2"/>
    <w:rsid w:val="00EB43D5"/>
    <w:rsid w:val="00EB4446"/>
    <w:rsid w:val="00EB4DEC"/>
    <w:rsid w:val="00EB5161"/>
    <w:rsid w:val="00EB526A"/>
    <w:rsid w:val="00EB5C07"/>
    <w:rsid w:val="00EB693E"/>
    <w:rsid w:val="00EB6EA3"/>
    <w:rsid w:val="00EB6F95"/>
    <w:rsid w:val="00EB7329"/>
    <w:rsid w:val="00EB79E0"/>
    <w:rsid w:val="00EB7D39"/>
    <w:rsid w:val="00EB7E95"/>
    <w:rsid w:val="00EC01B3"/>
    <w:rsid w:val="00EC072A"/>
    <w:rsid w:val="00EC1162"/>
    <w:rsid w:val="00EC162F"/>
    <w:rsid w:val="00EC1B67"/>
    <w:rsid w:val="00EC20D6"/>
    <w:rsid w:val="00EC232F"/>
    <w:rsid w:val="00EC270B"/>
    <w:rsid w:val="00EC28A5"/>
    <w:rsid w:val="00EC28B3"/>
    <w:rsid w:val="00EC28D4"/>
    <w:rsid w:val="00EC2949"/>
    <w:rsid w:val="00EC2A25"/>
    <w:rsid w:val="00EC2E0C"/>
    <w:rsid w:val="00EC34F4"/>
    <w:rsid w:val="00EC36C6"/>
    <w:rsid w:val="00EC41FD"/>
    <w:rsid w:val="00EC46AA"/>
    <w:rsid w:val="00EC4D39"/>
    <w:rsid w:val="00EC5116"/>
    <w:rsid w:val="00EC525C"/>
    <w:rsid w:val="00EC527F"/>
    <w:rsid w:val="00EC5ABB"/>
    <w:rsid w:val="00EC5EE0"/>
    <w:rsid w:val="00EC62BE"/>
    <w:rsid w:val="00EC647C"/>
    <w:rsid w:val="00EC6E97"/>
    <w:rsid w:val="00EC7100"/>
    <w:rsid w:val="00EC721E"/>
    <w:rsid w:val="00EC7861"/>
    <w:rsid w:val="00EC7FB5"/>
    <w:rsid w:val="00ED0561"/>
    <w:rsid w:val="00ED0A48"/>
    <w:rsid w:val="00ED0C56"/>
    <w:rsid w:val="00ED11BA"/>
    <w:rsid w:val="00ED1211"/>
    <w:rsid w:val="00ED140A"/>
    <w:rsid w:val="00ED1644"/>
    <w:rsid w:val="00ED2071"/>
    <w:rsid w:val="00ED2E2F"/>
    <w:rsid w:val="00ED2F81"/>
    <w:rsid w:val="00ED306F"/>
    <w:rsid w:val="00ED3BE4"/>
    <w:rsid w:val="00ED454B"/>
    <w:rsid w:val="00ED469E"/>
    <w:rsid w:val="00ED4BDD"/>
    <w:rsid w:val="00ED4C34"/>
    <w:rsid w:val="00ED4CF6"/>
    <w:rsid w:val="00ED542F"/>
    <w:rsid w:val="00ED5439"/>
    <w:rsid w:val="00ED60BC"/>
    <w:rsid w:val="00ED6465"/>
    <w:rsid w:val="00ED65F2"/>
    <w:rsid w:val="00ED6626"/>
    <w:rsid w:val="00ED6B2A"/>
    <w:rsid w:val="00ED75CD"/>
    <w:rsid w:val="00ED798A"/>
    <w:rsid w:val="00ED7E15"/>
    <w:rsid w:val="00ED7E3F"/>
    <w:rsid w:val="00EE00E6"/>
    <w:rsid w:val="00EE0234"/>
    <w:rsid w:val="00EE0337"/>
    <w:rsid w:val="00EE077F"/>
    <w:rsid w:val="00EE0784"/>
    <w:rsid w:val="00EE0ECA"/>
    <w:rsid w:val="00EE10FF"/>
    <w:rsid w:val="00EE140B"/>
    <w:rsid w:val="00EE1B66"/>
    <w:rsid w:val="00EE226E"/>
    <w:rsid w:val="00EE2931"/>
    <w:rsid w:val="00EE29F8"/>
    <w:rsid w:val="00EE3B3C"/>
    <w:rsid w:val="00EE44AE"/>
    <w:rsid w:val="00EE467A"/>
    <w:rsid w:val="00EE4964"/>
    <w:rsid w:val="00EE5346"/>
    <w:rsid w:val="00EE5C8A"/>
    <w:rsid w:val="00EE6066"/>
    <w:rsid w:val="00EE60AD"/>
    <w:rsid w:val="00EE6242"/>
    <w:rsid w:val="00EE6B76"/>
    <w:rsid w:val="00EE6B91"/>
    <w:rsid w:val="00EE6C1A"/>
    <w:rsid w:val="00EE6DE7"/>
    <w:rsid w:val="00EE7228"/>
    <w:rsid w:val="00EE7322"/>
    <w:rsid w:val="00EE739F"/>
    <w:rsid w:val="00EE7662"/>
    <w:rsid w:val="00EE78DB"/>
    <w:rsid w:val="00EE7A01"/>
    <w:rsid w:val="00EF00AE"/>
    <w:rsid w:val="00EF01B3"/>
    <w:rsid w:val="00EF033D"/>
    <w:rsid w:val="00EF0CCC"/>
    <w:rsid w:val="00EF0D72"/>
    <w:rsid w:val="00EF11D7"/>
    <w:rsid w:val="00EF1804"/>
    <w:rsid w:val="00EF19A5"/>
    <w:rsid w:val="00EF1B96"/>
    <w:rsid w:val="00EF2196"/>
    <w:rsid w:val="00EF2244"/>
    <w:rsid w:val="00EF2784"/>
    <w:rsid w:val="00EF2985"/>
    <w:rsid w:val="00EF29DA"/>
    <w:rsid w:val="00EF2C20"/>
    <w:rsid w:val="00EF2E87"/>
    <w:rsid w:val="00EF37E0"/>
    <w:rsid w:val="00EF433A"/>
    <w:rsid w:val="00EF4433"/>
    <w:rsid w:val="00EF487E"/>
    <w:rsid w:val="00EF489D"/>
    <w:rsid w:val="00EF55AB"/>
    <w:rsid w:val="00EF5B8D"/>
    <w:rsid w:val="00EF5E44"/>
    <w:rsid w:val="00EF5F4B"/>
    <w:rsid w:val="00EF611D"/>
    <w:rsid w:val="00EF67AE"/>
    <w:rsid w:val="00EF7592"/>
    <w:rsid w:val="00EF7878"/>
    <w:rsid w:val="00F0005F"/>
    <w:rsid w:val="00F0068B"/>
    <w:rsid w:val="00F01025"/>
    <w:rsid w:val="00F01536"/>
    <w:rsid w:val="00F01D5B"/>
    <w:rsid w:val="00F02599"/>
    <w:rsid w:val="00F031A7"/>
    <w:rsid w:val="00F03D85"/>
    <w:rsid w:val="00F03FCE"/>
    <w:rsid w:val="00F04489"/>
    <w:rsid w:val="00F05142"/>
    <w:rsid w:val="00F056E3"/>
    <w:rsid w:val="00F062B4"/>
    <w:rsid w:val="00F06953"/>
    <w:rsid w:val="00F06E83"/>
    <w:rsid w:val="00F07077"/>
    <w:rsid w:val="00F071CC"/>
    <w:rsid w:val="00F0730B"/>
    <w:rsid w:val="00F07560"/>
    <w:rsid w:val="00F07C2E"/>
    <w:rsid w:val="00F07F51"/>
    <w:rsid w:val="00F106BA"/>
    <w:rsid w:val="00F1082C"/>
    <w:rsid w:val="00F10D94"/>
    <w:rsid w:val="00F10D9D"/>
    <w:rsid w:val="00F10E22"/>
    <w:rsid w:val="00F11243"/>
    <w:rsid w:val="00F118FB"/>
    <w:rsid w:val="00F119A7"/>
    <w:rsid w:val="00F11B00"/>
    <w:rsid w:val="00F11C16"/>
    <w:rsid w:val="00F12203"/>
    <w:rsid w:val="00F126C1"/>
    <w:rsid w:val="00F12DE0"/>
    <w:rsid w:val="00F1322B"/>
    <w:rsid w:val="00F1362D"/>
    <w:rsid w:val="00F13BE1"/>
    <w:rsid w:val="00F13C39"/>
    <w:rsid w:val="00F144C4"/>
    <w:rsid w:val="00F14627"/>
    <w:rsid w:val="00F14B15"/>
    <w:rsid w:val="00F14D99"/>
    <w:rsid w:val="00F15109"/>
    <w:rsid w:val="00F15DB3"/>
    <w:rsid w:val="00F15F2B"/>
    <w:rsid w:val="00F16728"/>
    <w:rsid w:val="00F168BA"/>
    <w:rsid w:val="00F16A39"/>
    <w:rsid w:val="00F16C24"/>
    <w:rsid w:val="00F16E24"/>
    <w:rsid w:val="00F171AE"/>
    <w:rsid w:val="00F17372"/>
    <w:rsid w:val="00F175CC"/>
    <w:rsid w:val="00F20300"/>
    <w:rsid w:val="00F20905"/>
    <w:rsid w:val="00F20A86"/>
    <w:rsid w:val="00F20A8F"/>
    <w:rsid w:val="00F20AD2"/>
    <w:rsid w:val="00F20E41"/>
    <w:rsid w:val="00F2149B"/>
    <w:rsid w:val="00F21B23"/>
    <w:rsid w:val="00F2241F"/>
    <w:rsid w:val="00F22DB6"/>
    <w:rsid w:val="00F23D60"/>
    <w:rsid w:val="00F23F3E"/>
    <w:rsid w:val="00F240D3"/>
    <w:rsid w:val="00F2430C"/>
    <w:rsid w:val="00F24676"/>
    <w:rsid w:val="00F246D8"/>
    <w:rsid w:val="00F25BF2"/>
    <w:rsid w:val="00F26791"/>
    <w:rsid w:val="00F2746D"/>
    <w:rsid w:val="00F27980"/>
    <w:rsid w:val="00F27A7C"/>
    <w:rsid w:val="00F27C3D"/>
    <w:rsid w:val="00F3008E"/>
    <w:rsid w:val="00F30C3B"/>
    <w:rsid w:val="00F312C2"/>
    <w:rsid w:val="00F32177"/>
    <w:rsid w:val="00F3222B"/>
    <w:rsid w:val="00F323E6"/>
    <w:rsid w:val="00F32C12"/>
    <w:rsid w:val="00F32DEF"/>
    <w:rsid w:val="00F3310D"/>
    <w:rsid w:val="00F331AB"/>
    <w:rsid w:val="00F33580"/>
    <w:rsid w:val="00F3391E"/>
    <w:rsid w:val="00F345B4"/>
    <w:rsid w:val="00F34744"/>
    <w:rsid w:val="00F34D3F"/>
    <w:rsid w:val="00F350AD"/>
    <w:rsid w:val="00F351A3"/>
    <w:rsid w:val="00F35233"/>
    <w:rsid w:val="00F35309"/>
    <w:rsid w:val="00F3595C"/>
    <w:rsid w:val="00F35C7B"/>
    <w:rsid w:val="00F35D5C"/>
    <w:rsid w:val="00F35E6F"/>
    <w:rsid w:val="00F35F23"/>
    <w:rsid w:val="00F360EF"/>
    <w:rsid w:val="00F36502"/>
    <w:rsid w:val="00F37090"/>
    <w:rsid w:val="00F375FD"/>
    <w:rsid w:val="00F376D3"/>
    <w:rsid w:val="00F37983"/>
    <w:rsid w:val="00F37B00"/>
    <w:rsid w:val="00F37D30"/>
    <w:rsid w:val="00F4030B"/>
    <w:rsid w:val="00F40B7C"/>
    <w:rsid w:val="00F413AF"/>
    <w:rsid w:val="00F4167F"/>
    <w:rsid w:val="00F41CB5"/>
    <w:rsid w:val="00F4203B"/>
    <w:rsid w:val="00F4223F"/>
    <w:rsid w:val="00F42433"/>
    <w:rsid w:val="00F42673"/>
    <w:rsid w:val="00F42CE3"/>
    <w:rsid w:val="00F43244"/>
    <w:rsid w:val="00F436AB"/>
    <w:rsid w:val="00F43BC4"/>
    <w:rsid w:val="00F43D46"/>
    <w:rsid w:val="00F44874"/>
    <w:rsid w:val="00F4496C"/>
    <w:rsid w:val="00F44DC7"/>
    <w:rsid w:val="00F450E3"/>
    <w:rsid w:val="00F45C3F"/>
    <w:rsid w:val="00F460A8"/>
    <w:rsid w:val="00F460AD"/>
    <w:rsid w:val="00F4637A"/>
    <w:rsid w:val="00F464C3"/>
    <w:rsid w:val="00F467A5"/>
    <w:rsid w:val="00F46825"/>
    <w:rsid w:val="00F47387"/>
    <w:rsid w:val="00F47E4E"/>
    <w:rsid w:val="00F505A2"/>
    <w:rsid w:val="00F5065E"/>
    <w:rsid w:val="00F506A2"/>
    <w:rsid w:val="00F5089D"/>
    <w:rsid w:val="00F50E7D"/>
    <w:rsid w:val="00F50E89"/>
    <w:rsid w:val="00F51074"/>
    <w:rsid w:val="00F51E04"/>
    <w:rsid w:val="00F52BF2"/>
    <w:rsid w:val="00F52D55"/>
    <w:rsid w:val="00F5317C"/>
    <w:rsid w:val="00F53B54"/>
    <w:rsid w:val="00F53C87"/>
    <w:rsid w:val="00F53CE2"/>
    <w:rsid w:val="00F54863"/>
    <w:rsid w:val="00F54CBE"/>
    <w:rsid w:val="00F54CF7"/>
    <w:rsid w:val="00F55508"/>
    <w:rsid w:val="00F55B57"/>
    <w:rsid w:val="00F563FE"/>
    <w:rsid w:val="00F60036"/>
    <w:rsid w:val="00F602EC"/>
    <w:rsid w:val="00F60390"/>
    <w:rsid w:val="00F60856"/>
    <w:rsid w:val="00F60E2B"/>
    <w:rsid w:val="00F61124"/>
    <w:rsid w:val="00F614A2"/>
    <w:rsid w:val="00F62732"/>
    <w:rsid w:val="00F62782"/>
    <w:rsid w:val="00F62898"/>
    <w:rsid w:val="00F62CFD"/>
    <w:rsid w:val="00F62D61"/>
    <w:rsid w:val="00F62F63"/>
    <w:rsid w:val="00F6330E"/>
    <w:rsid w:val="00F636F9"/>
    <w:rsid w:val="00F65EB0"/>
    <w:rsid w:val="00F66A47"/>
    <w:rsid w:val="00F67240"/>
    <w:rsid w:val="00F67590"/>
    <w:rsid w:val="00F67BC3"/>
    <w:rsid w:val="00F70538"/>
    <w:rsid w:val="00F70640"/>
    <w:rsid w:val="00F7086F"/>
    <w:rsid w:val="00F71A3A"/>
    <w:rsid w:val="00F71DF9"/>
    <w:rsid w:val="00F72273"/>
    <w:rsid w:val="00F723C6"/>
    <w:rsid w:val="00F724E7"/>
    <w:rsid w:val="00F725B3"/>
    <w:rsid w:val="00F72726"/>
    <w:rsid w:val="00F72DF6"/>
    <w:rsid w:val="00F731C0"/>
    <w:rsid w:val="00F732A2"/>
    <w:rsid w:val="00F7366A"/>
    <w:rsid w:val="00F743E0"/>
    <w:rsid w:val="00F744C8"/>
    <w:rsid w:val="00F745AC"/>
    <w:rsid w:val="00F7476C"/>
    <w:rsid w:val="00F74A9F"/>
    <w:rsid w:val="00F74F21"/>
    <w:rsid w:val="00F75372"/>
    <w:rsid w:val="00F7549C"/>
    <w:rsid w:val="00F7550F"/>
    <w:rsid w:val="00F755FA"/>
    <w:rsid w:val="00F75BEE"/>
    <w:rsid w:val="00F7604F"/>
    <w:rsid w:val="00F7607D"/>
    <w:rsid w:val="00F767D8"/>
    <w:rsid w:val="00F76AFF"/>
    <w:rsid w:val="00F76F0E"/>
    <w:rsid w:val="00F771F9"/>
    <w:rsid w:val="00F778CF"/>
    <w:rsid w:val="00F801DE"/>
    <w:rsid w:val="00F80730"/>
    <w:rsid w:val="00F80740"/>
    <w:rsid w:val="00F80911"/>
    <w:rsid w:val="00F80F3D"/>
    <w:rsid w:val="00F8158E"/>
    <w:rsid w:val="00F81AC3"/>
    <w:rsid w:val="00F821FD"/>
    <w:rsid w:val="00F82249"/>
    <w:rsid w:val="00F82519"/>
    <w:rsid w:val="00F8273B"/>
    <w:rsid w:val="00F82CE5"/>
    <w:rsid w:val="00F83999"/>
    <w:rsid w:val="00F84226"/>
    <w:rsid w:val="00F84F0F"/>
    <w:rsid w:val="00F85632"/>
    <w:rsid w:val="00F856F7"/>
    <w:rsid w:val="00F85AFE"/>
    <w:rsid w:val="00F85C81"/>
    <w:rsid w:val="00F865B3"/>
    <w:rsid w:val="00F86FCD"/>
    <w:rsid w:val="00F879A4"/>
    <w:rsid w:val="00F87E9C"/>
    <w:rsid w:val="00F90742"/>
    <w:rsid w:val="00F90AF1"/>
    <w:rsid w:val="00F90B0B"/>
    <w:rsid w:val="00F90B37"/>
    <w:rsid w:val="00F90C22"/>
    <w:rsid w:val="00F90C3F"/>
    <w:rsid w:val="00F90F9B"/>
    <w:rsid w:val="00F91904"/>
    <w:rsid w:val="00F91C26"/>
    <w:rsid w:val="00F91F6C"/>
    <w:rsid w:val="00F92166"/>
    <w:rsid w:val="00F92365"/>
    <w:rsid w:val="00F92C2B"/>
    <w:rsid w:val="00F92E26"/>
    <w:rsid w:val="00F931DE"/>
    <w:rsid w:val="00F93B05"/>
    <w:rsid w:val="00F948B5"/>
    <w:rsid w:val="00F94B8C"/>
    <w:rsid w:val="00F94BCB"/>
    <w:rsid w:val="00F94CD9"/>
    <w:rsid w:val="00F95ED4"/>
    <w:rsid w:val="00F96382"/>
    <w:rsid w:val="00F9783D"/>
    <w:rsid w:val="00F97C73"/>
    <w:rsid w:val="00F97CE8"/>
    <w:rsid w:val="00F97EB6"/>
    <w:rsid w:val="00FA09DA"/>
    <w:rsid w:val="00FA190E"/>
    <w:rsid w:val="00FA1DC1"/>
    <w:rsid w:val="00FA2A11"/>
    <w:rsid w:val="00FA2BDB"/>
    <w:rsid w:val="00FA2F22"/>
    <w:rsid w:val="00FA312D"/>
    <w:rsid w:val="00FA3A31"/>
    <w:rsid w:val="00FA4741"/>
    <w:rsid w:val="00FA4830"/>
    <w:rsid w:val="00FA4C68"/>
    <w:rsid w:val="00FA558C"/>
    <w:rsid w:val="00FA5A37"/>
    <w:rsid w:val="00FA61D7"/>
    <w:rsid w:val="00FA642A"/>
    <w:rsid w:val="00FA653A"/>
    <w:rsid w:val="00FA6CCA"/>
    <w:rsid w:val="00FA73E1"/>
    <w:rsid w:val="00FA78CE"/>
    <w:rsid w:val="00FA7B33"/>
    <w:rsid w:val="00FB0191"/>
    <w:rsid w:val="00FB04AC"/>
    <w:rsid w:val="00FB066E"/>
    <w:rsid w:val="00FB06C7"/>
    <w:rsid w:val="00FB160F"/>
    <w:rsid w:val="00FB2213"/>
    <w:rsid w:val="00FB2431"/>
    <w:rsid w:val="00FB27A4"/>
    <w:rsid w:val="00FB28CE"/>
    <w:rsid w:val="00FB32D6"/>
    <w:rsid w:val="00FB3E9A"/>
    <w:rsid w:val="00FB4A6D"/>
    <w:rsid w:val="00FB4A92"/>
    <w:rsid w:val="00FB515E"/>
    <w:rsid w:val="00FB5232"/>
    <w:rsid w:val="00FB6785"/>
    <w:rsid w:val="00FB6D9D"/>
    <w:rsid w:val="00FB6E39"/>
    <w:rsid w:val="00FB732D"/>
    <w:rsid w:val="00FB7690"/>
    <w:rsid w:val="00FB7D4C"/>
    <w:rsid w:val="00FC02D9"/>
    <w:rsid w:val="00FC02F8"/>
    <w:rsid w:val="00FC031A"/>
    <w:rsid w:val="00FC0653"/>
    <w:rsid w:val="00FC07C3"/>
    <w:rsid w:val="00FC113C"/>
    <w:rsid w:val="00FC137A"/>
    <w:rsid w:val="00FC19B1"/>
    <w:rsid w:val="00FC233E"/>
    <w:rsid w:val="00FC28BF"/>
    <w:rsid w:val="00FC2929"/>
    <w:rsid w:val="00FC3046"/>
    <w:rsid w:val="00FC310C"/>
    <w:rsid w:val="00FC34F8"/>
    <w:rsid w:val="00FC3961"/>
    <w:rsid w:val="00FC3E23"/>
    <w:rsid w:val="00FC466E"/>
    <w:rsid w:val="00FC4B7E"/>
    <w:rsid w:val="00FC65F3"/>
    <w:rsid w:val="00FC670F"/>
    <w:rsid w:val="00FC686C"/>
    <w:rsid w:val="00FC73A2"/>
    <w:rsid w:val="00FC78D6"/>
    <w:rsid w:val="00FC799A"/>
    <w:rsid w:val="00FC7EA1"/>
    <w:rsid w:val="00FD04C1"/>
    <w:rsid w:val="00FD0530"/>
    <w:rsid w:val="00FD0A04"/>
    <w:rsid w:val="00FD0FA2"/>
    <w:rsid w:val="00FD13BE"/>
    <w:rsid w:val="00FD1E72"/>
    <w:rsid w:val="00FD34AE"/>
    <w:rsid w:val="00FD3516"/>
    <w:rsid w:val="00FD3DEB"/>
    <w:rsid w:val="00FD43C0"/>
    <w:rsid w:val="00FD50E9"/>
    <w:rsid w:val="00FD54D4"/>
    <w:rsid w:val="00FD5532"/>
    <w:rsid w:val="00FD6025"/>
    <w:rsid w:val="00FD6DFE"/>
    <w:rsid w:val="00FD7607"/>
    <w:rsid w:val="00FD7630"/>
    <w:rsid w:val="00FD7B81"/>
    <w:rsid w:val="00FE01B5"/>
    <w:rsid w:val="00FE0803"/>
    <w:rsid w:val="00FE087B"/>
    <w:rsid w:val="00FE0BFD"/>
    <w:rsid w:val="00FE1F8E"/>
    <w:rsid w:val="00FE2FA3"/>
    <w:rsid w:val="00FE368C"/>
    <w:rsid w:val="00FE3DCA"/>
    <w:rsid w:val="00FE3DD2"/>
    <w:rsid w:val="00FE449D"/>
    <w:rsid w:val="00FE4526"/>
    <w:rsid w:val="00FE4980"/>
    <w:rsid w:val="00FE4F3D"/>
    <w:rsid w:val="00FE505A"/>
    <w:rsid w:val="00FE537C"/>
    <w:rsid w:val="00FE5660"/>
    <w:rsid w:val="00FE57B1"/>
    <w:rsid w:val="00FE5B05"/>
    <w:rsid w:val="00FE6505"/>
    <w:rsid w:val="00FE6620"/>
    <w:rsid w:val="00FE69F7"/>
    <w:rsid w:val="00FE69FD"/>
    <w:rsid w:val="00FE6F2D"/>
    <w:rsid w:val="00FE7173"/>
    <w:rsid w:val="00FE7621"/>
    <w:rsid w:val="00FE774C"/>
    <w:rsid w:val="00FE7A09"/>
    <w:rsid w:val="00FE7C37"/>
    <w:rsid w:val="00FE7F09"/>
    <w:rsid w:val="00FF0501"/>
    <w:rsid w:val="00FF05DD"/>
    <w:rsid w:val="00FF0716"/>
    <w:rsid w:val="00FF0A97"/>
    <w:rsid w:val="00FF13A8"/>
    <w:rsid w:val="00FF1D44"/>
    <w:rsid w:val="00FF250B"/>
    <w:rsid w:val="00FF2870"/>
    <w:rsid w:val="00FF2A9E"/>
    <w:rsid w:val="00FF2CBD"/>
    <w:rsid w:val="00FF32D2"/>
    <w:rsid w:val="00FF3A92"/>
    <w:rsid w:val="00FF4044"/>
    <w:rsid w:val="00FF44FE"/>
    <w:rsid w:val="00FF4568"/>
    <w:rsid w:val="00FF4606"/>
    <w:rsid w:val="00FF47F9"/>
    <w:rsid w:val="00FF4A85"/>
    <w:rsid w:val="00FF50F8"/>
    <w:rsid w:val="00FF51D7"/>
    <w:rsid w:val="00FF53C4"/>
    <w:rsid w:val="00FF66D4"/>
    <w:rsid w:val="00FF6BC2"/>
    <w:rsid w:val="00FF6D58"/>
    <w:rsid w:val="00FF6F2C"/>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06EA4"/>
  <w15:docId w15:val="{81C93DD5-7FBA-4DC0-8DB4-AB0C8FA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CB"/>
  </w:style>
  <w:style w:type="paragraph" w:styleId="Naslov3">
    <w:name w:val="heading 3"/>
    <w:basedOn w:val="Normal"/>
    <w:next w:val="Normal"/>
    <w:link w:val="Naslov3Char"/>
    <w:uiPriority w:val="9"/>
    <w:semiHidden/>
    <w:unhideWhenUsed/>
    <w:qFormat/>
    <w:rsid w:val="008461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slov6">
    <w:name w:val="heading 6"/>
    <w:basedOn w:val="Normal"/>
    <w:next w:val="Normal"/>
    <w:link w:val="Naslov6Char"/>
    <w:qFormat/>
    <w:rsid w:val="00AE2400"/>
    <w:pPr>
      <w:keepNext/>
      <w:numPr>
        <w:ilvl w:val="5"/>
        <w:numId w:val="1"/>
      </w:numPr>
      <w:suppressAutoHyphens/>
      <w:spacing w:after="0" w:line="240" w:lineRule="auto"/>
      <w:ind w:left="720" w:firstLine="720"/>
      <w:outlineLvl w:val="5"/>
    </w:pPr>
    <w:rPr>
      <w:rFonts w:ascii="Bookman Old Style" w:eastAsia="Times New Roman" w:hAnsi="Bookman Old Style" w:cs="Times New Roman"/>
      <w:b/>
      <w:sz w:val="24"/>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401C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401CDC"/>
    <w:rPr>
      <w:rFonts w:ascii="Tahoma" w:hAnsi="Tahoma" w:cs="Tahoma"/>
      <w:sz w:val="16"/>
      <w:szCs w:val="16"/>
    </w:rPr>
  </w:style>
  <w:style w:type="character" w:styleId="Hiperveza">
    <w:name w:val="Hyperlink"/>
    <w:basedOn w:val="Zadanifontodlomka"/>
    <w:uiPriority w:val="99"/>
    <w:unhideWhenUsed/>
    <w:rsid w:val="00F92166"/>
    <w:rPr>
      <w:color w:val="0000FF" w:themeColor="hyperlink"/>
      <w:u w:val="single"/>
    </w:rPr>
  </w:style>
  <w:style w:type="character" w:styleId="SlijeenaHiperveza">
    <w:name w:val="FollowedHyperlink"/>
    <w:basedOn w:val="Zadanifontodlomka"/>
    <w:uiPriority w:val="99"/>
    <w:semiHidden/>
    <w:unhideWhenUsed/>
    <w:rsid w:val="00ED5439"/>
    <w:rPr>
      <w:color w:val="800080" w:themeColor="followedHyperlink"/>
      <w:u w:val="single"/>
    </w:rPr>
  </w:style>
  <w:style w:type="table" w:styleId="Reetkatablice">
    <w:name w:val="Table Grid"/>
    <w:basedOn w:val="Obinatablica"/>
    <w:uiPriority w:val="59"/>
    <w:rsid w:val="009B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D54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D542F"/>
  </w:style>
  <w:style w:type="paragraph" w:styleId="Podnoje">
    <w:name w:val="footer"/>
    <w:basedOn w:val="Normal"/>
    <w:link w:val="PodnojeChar"/>
    <w:uiPriority w:val="99"/>
    <w:unhideWhenUsed/>
    <w:rsid w:val="00ED5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542F"/>
  </w:style>
  <w:style w:type="character" w:styleId="Brojstranice">
    <w:name w:val="page number"/>
    <w:basedOn w:val="Zadanifontodlomka"/>
    <w:unhideWhenUsed/>
    <w:rsid w:val="001647C7"/>
  </w:style>
  <w:style w:type="paragraph" w:styleId="Odlomakpopisa">
    <w:name w:val="List Paragraph"/>
    <w:basedOn w:val="Normal"/>
    <w:uiPriority w:val="34"/>
    <w:qFormat/>
    <w:rsid w:val="00C33567"/>
    <w:pPr>
      <w:ind w:left="720"/>
      <w:contextualSpacing/>
    </w:pPr>
  </w:style>
  <w:style w:type="character" w:styleId="Referencakomentara">
    <w:name w:val="annotation reference"/>
    <w:basedOn w:val="Zadanifontodlomka"/>
    <w:uiPriority w:val="99"/>
    <w:semiHidden/>
    <w:unhideWhenUsed/>
    <w:rsid w:val="009E6C5B"/>
    <w:rPr>
      <w:sz w:val="16"/>
      <w:szCs w:val="16"/>
    </w:rPr>
  </w:style>
  <w:style w:type="paragraph" w:styleId="Tekstkomentara">
    <w:name w:val="annotation text"/>
    <w:basedOn w:val="Normal"/>
    <w:link w:val="TekstkomentaraChar"/>
    <w:uiPriority w:val="99"/>
    <w:semiHidden/>
    <w:unhideWhenUsed/>
    <w:rsid w:val="009E6C5B"/>
    <w:pPr>
      <w:spacing w:line="240" w:lineRule="auto"/>
    </w:pPr>
    <w:rPr>
      <w:sz w:val="20"/>
      <w:szCs w:val="20"/>
    </w:rPr>
  </w:style>
  <w:style w:type="character" w:customStyle="1" w:styleId="TekstkomentaraChar">
    <w:name w:val="Tekst komentara Char"/>
    <w:basedOn w:val="Zadanifontodlomka"/>
    <w:link w:val="Tekstkomentara"/>
    <w:uiPriority w:val="99"/>
    <w:semiHidden/>
    <w:rsid w:val="009E6C5B"/>
    <w:rPr>
      <w:sz w:val="20"/>
      <w:szCs w:val="20"/>
    </w:rPr>
  </w:style>
  <w:style w:type="paragraph" w:styleId="Predmetkomentara">
    <w:name w:val="annotation subject"/>
    <w:basedOn w:val="Tekstkomentara"/>
    <w:next w:val="Tekstkomentara"/>
    <w:link w:val="PredmetkomentaraChar"/>
    <w:uiPriority w:val="99"/>
    <w:semiHidden/>
    <w:unhideWhenUsed/>
    <w:rsid w:val="009E6C5B"/>
    <w:rPr>
      <w:b/>
      <w:bCs/>
    </w:rPr>
  </w:style>
  <w:style w:type="character" w:customStyle="1" w:styleId="PredmetkomentaraChar">
    <w:name w:val="Predmet komentara Char"/>
    <w:basedOn w:val="TekstkomentaraChar"/>
    <w:link w:val="Predmetkomentara"/>
    <w:uiPriority w:val="99"/>
    <w:semiHidden/>
    <w:rsid w:val="009E6C5B"/>
    <w:rPr>
      <w:b/>
      <w:bCs/>
      <w:sz w:val="20"/>
      <w:szCs w:val="20"/>
    </w:rPr>
  </w:style>
  <w:style w:type="paragraph" w:styleId="Bezproreda">
    <w:name w:val="No Spacing"/>
    <w:uiPriority w:val="1"/>
    <w:qFormat/>
    <w:rsid w:val="00444698"/>
    <w:pPr>
      <w:spacing w:after="0" w:line="240" w:lineRule="auto"/>
    </w:pPr>
  </w:style>
  <w:style w:type="paragraph" w:customStyle="1" w:styleId="msonormal0">
    <w:name w:val="msonormal"/>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8">
    <w:name w:val="xl6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72">
    <w:name w:val="xl7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3">
    <w:name w:val="xl73"/>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4">
    <w:name w:val="xl7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hr-HR"/>
    </w:rPr>
  </w:style>
  <w:style w:type="paragraph" w:customStyle="1" w:styleId="xl75">
    <w:name w:val="xl7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6">
    <w:name w:val="xl76"/>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7">
    <w:name w:val="xl7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8">
    <w:name w:val="xl78"/>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9">
    <w:name w:val="xl7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0">
    <w:name w:val="xl80"/>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3">
    <w:name w:val="xl8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4">
    <w:name w:val="xl84"/>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5">
    <w:name w:val="xl8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6">
    <w:name w:val="xl8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8">
    <w:name w:val="xl88"/>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89">
    <w:name w:val="xl8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0">
    <w:name w:val="xl9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1">
    <w:name w:val="xl91"/>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94">
    <w:name w:val="xl94"/>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5">
    <w:name w:val="xl95"/>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hr-HR"/>
    </w:rPr>
  </w:style>
  <w:style w:type="paragraph" w:customStyle="1" w:styleId="xl96">
    <w:name w:val="xl96"/>
    <w:basedOn w:val="Normal"/>
    <w:rsid w:val="004B4714"/>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8">
    <w:name w:val="xl98"/>
    <w:basedOn w:val="Normal"/>
    <w:rsid w:val="004B47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99">
    <w:name w:val="xl9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0">
    <w:name w:val="xl10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1">
    <w:name w:val="xl10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4">
    <w:name w:val="xl104"/>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2">
    <w:name w:val="xl112"/>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3">
    <w:name w:val="xl11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4">
    <w:name w:val="xl114"/>
    <w:basedOn w:val="Normal"/>
    <w:rsid w:val="004B471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6">
    <w:name w:val="xl116"/>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17">
    <w:name w:val="xl117"/>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19">
    <w:name w:val="xl119"/>
    <w:basedOn w:val="Normal"/>
    <w:rsid w:val="004B47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0">
    <w:name w:val="xl120"/>
    <w:basedOn w:val="Normal"/>
    <w:rsid w:val="004B47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4B47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2">
    <w:name w:val="xl122"/>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25">
    <w:name w:val="xl125"/>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9">
    <w:name w:val="xl12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0">
    <w:name w:val="xl130"/>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32">
    <w:name w:val="xl132"/>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3">
    <w:name w:val="xl133"/>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4">
    <w:name w:val="xl134"/>
    <w:basedOn w:val="Normal"/>
    <w:rsid w:val="004B471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5">
    <w:name w:val="xl13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6">
    <w:name w:val="xl136"/>
    <w:basedOn w:val="Normal"/>
    <w:rsid w:val="004B471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7">
    <w:name w:val="xl137"/>
    <w:basedOn w:val="Normal"/>
    <w:rsid w:val="004B471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8">
    <w:name w:val="xl138"/>
    <w:basedOn w:val="Normal"/>
    <w:rsid w:val="004B471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4B471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0">
    <w:name w:val="xl140"/>
    <w:basedOn w:val="Normal"/>
    <w:rsid w:val="004B471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1">
    <w:name w:val="xl141"/>
    <w:basedOn w:val="Normal"/>
    <w:rsid w:val="004B471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2">
    <w:name w:val="xl142"/>
    <w:basedOn w:val="Normal"/>
    <w:rsid w:val="004B47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3">
    <w:name w:val="xl143"/>
    <w:basedOn w:val="Normal"/>
    <w:rsid w:val="004B47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4">
    <w:name w:val="xl144"/>
    <w:basedOn w:val="Normal"/>
    <w:rsid w:val="004B471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4B471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4B471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7">
    <w:name w:val="xl147"/>
    <w:basedOn w:val="Normal"/>
    <w:rsid w:val="004B471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8">
    <w:name w:val="xl14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49">
    <w:name w:val="xl14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50">
    <w:name w:val="xl150"/>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1">
    <w:name w:val="xl151"/>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4">
    <w:name w:val="xl154"/>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5">
    <w:name w:val="xl155"/>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6">
    <w:name w:val="xl156"/>
    <w:basedOn w:val="Normal"/>
    <w:rsid w:val="004B47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7">
    <w:name w:val="xl157"/>
    <w:basedOn w:val="Normal"/>
    <w:rsid w:val="004B47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4B47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9">
    <w:name w:val="xl159"/>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60">
    <w:name w:val="xl16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1">
    <w:name w:val="xl16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3">
    <w:name w:val="xl16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4">
    <w:name w:val="xl16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character" w:customStyle="1" w:styleId="Naslov6Char">
    <w:name w:val="Naslov 6 Char"/>
    <w:basedOn w:val="Zadanifontodlomka"/>
    <w:link w:val="Naslov6"/>
    <w:rsid w:val="00AE2400"/>
    <w:rPr>
      <w:rFonts w:ascii="Bookman Old Style" w:eastAsia="Times New Roman" w:hAnsi="Bookman Old Style" w:cs="Times New Roman"/>
      <w:b/>
      <w:sz w:val="24"/>
      <w:szCs w:val="20"/>
      <w:lang w:eastAsia="ar-SA"/>
    </w:rPr>
  </w:style>
  <w:style w:type="numbering" w:customStyle="1" w:styleId="Bezpopisa1">
    <w:name w:val="Bez popisa1"/>
    <w:next w:val="Bezpopisa"/>
    <w:uiPriority w:val="99"/>
    <w:semiHidden/>
    <w:unhideWhenUsed/>
    <w:rsid w:val="00AE2400"/>
  </w:style>
  <w:style w:type="character" w:customStyle="1" w:styleId="WW8Num2z0">
    <w:name w:val="WW8Num2z0"/>
    <w:rsid w:val="00AE2400"/>
    <w:rPr>
      <w:rFonts w:ascii="Bookman Old Style" w:eastAsia="Times New Roman" w:hAnsi="Bookman Old Style" w:cs="Times New Roman"/>
    </w:rPr>
  </w:style>
  <w:style w:type="character" w:customStyle="1" w:styleId="Absatz-Standardschriftart">
    <w:name w:val="Absatz-Standardschriftart"/>
    <w:rsid w:val="00AE2400"/>
  </w:style>
  <w:style w:type="character" w:customStyle="1" w:styleId="WW-Absatz-Standardschriftart">
    <w:name w:val="WW-Absatz-Standardschriftart"/>
    <w:rsid w:val="00AE2400"/>
  </w:style>
  <w:style w:type="character" w:customStyle="1" w:styleId="WW-Absatz-Standardschriftart1">
    <w:name w:val="WW-Absatz-Standardschriftart1"/>
    <w:rsid w:val="00AE2400"/>
  </w:style>
  <w:style w:type="character" w:customStyle="1" w:styleId="WW-Absatz-Standardschriftart11">
    <w:name w:val="WW-Absatz-Standardschriftart11"/>
    <w:rsid w:val="00AE2400"/>
  </w:style>
  <w:style w:type="character" w:customStyle="1" w:styleId="WW8Num2z1">
    <w:name w:val="WW8Num2z1"/>
    <w:rsid w:val="00AE2400"/>
    <w:rPr>
      <w:rFonts w:ascii="Courier New" w:hAnsi="Courier New" w:cs="Courier New"/>
    </w:rPr>
  </w:style>
  <w:style w:type="character" w:customStyle="1" w:styleId="WW8Num2z2">
    <w:name w:val="WW8Num2z2"/>
    <w:rsid w:val="00AE2400"/>
    <w:rPr>
      <w:rFonts w:ascii="Wingdings" w:hAnsi="Wingdings"/>
    </w:rPr>
  </w:style>
  <w:style w:type="character" w:customStyle="1" w:styleId="WW8Num2z3">
    <w:name w:val="WW8Num2z3"/>
    <w:rsid w:val="00AE2400"/>
    <w:rPr>
      <w:rFonts w:ascii="Symbol" w:hAnsi="Symbol"/>
    </w:rPr>
  </w:style>
  <w:style w:type="character" w:customStyle="1" w:styleId="WW8Num3z0">
    <w:name w:val="WW8Num3z0"/>
    <w:rsid w:val="00AE2400"/>
    <w:rPr>
      <w:rFonts w:ascii="Bookman Old Style" w:eastAsia="Times New Roman" w:hAnsi="Bookman Old Style" w:cs="Times New Roman"/>
    </w:rPr>
  </w:style>
  <w:style w:type="character" w:customStyle="1" w:styleId="WW8Num3z1">
    <w:name w:val="WW8Num3z1"/>
    <w:rsid w:val="00AE2400"/>
    <w:rPr>
      <w:rFonts w:ascii="Courier New" w:hAnsi="Courier New" w:cs="Courier New"/>
    </w:rPr>
  </w:style>
  <w:style w:type="character" w:customStyle="1" w:styleId="WW8Num3z2">
    <w:name w:val="WW8Num3z2"/>
    <w:rsid w:val="00AE2400"/>
    <w:rPr>
      <w:rFonts w:ascii="Wingdings" w:hAnsi="Wingdings"/>
    </w:rPr>
  </w:style>
  <w:style w:type="character" w:customStyle="1" w:styleId="WW8Num3z3">
    <w:name w:val="WW8Num3z3"/>
    <w:rsid w:val="00AE2400"/>
    <w:rPr>
      <w:rFonts w:ascii="Symbol" w:hAnsi="Symbol"/>
    </w:rPr>
  </w:style>
  <w:style w:type="character" w:customStyle="1" w:styleId="WW8Num4z0">
    <w:name w:val="WW8Num4z0"/>
    <w:rsid w:val="00AE2400"/>
    <w:rPr>
      <w:rFonts w:ascii="Bookman Old Style" w:eastAsia="Times New Roman" w:hAnsi="Bookman Old Style" w:cs="Times New Roman"/>
    </w:rPr>
  </w:style>
  <w:style w:type="character" w:customStyle="1" w:styleId="WW8Num4z1">
    <w:name w:val="WW8Num4z1"/>
    <w:rsid w:val="00AE2400"/>
    <w:rPr>
      <w:rFonts w:ascii="Courier New" w:hAnsi="Courier New" w:cs="Courier New"/>
    </w:rPr>
  </w:style>
  <w:style w:type="character" w:customStyle="1" w:styleId="WW8Num4z2">
    <w:name w:val="WW8Num4z2"/>
    <w:rsid w:val="00AE2400"/>
    <w:rPr>
      <w:rFonts w:ascii="Wingdings" w:hAnsi="Wingdings"/>
    </w:rPr>
  </w:style>
  <w:style w:type="character" w:customStyle="1" w:styleId="WW8Num4z3">
    <w:name w:val="WW8Num4z3"/>
    <w:rsid w:val="00AE2400"/>
    <w:rPr>
      <w:rFonts w:ascii="Symbol" w:hAnsi="Symbol"/>
    </w:rPr>
  </w:style>
  <w:style w:type="character" w:customStyle="1" w:styleId="Zadanifontodlomka1">
    <w:name w:val="Zadani font odlomka1"/>
    <w:rsid w:val="00AE2400"/>
  </w:style>
  <w:style w:type="paragraph" w:customStyle="1" w:styleId="Naslov1">
    <w:name w:val="Naslov1"/>
    <w:basedOn w:val="Normal"/>
    <w:next w:val="Tijeloteksta"/>
    <w:rsid w:val="00AE2400"/>
    <w:pPr>
      <w:keepNext/>
      <w:suppressAutoHyphens/>
      <w:spacing w:before="240" w:after="120" w:line="240" w:lineRule="auto"/>
    </w:pPr>
    <w:rPr>
      <w:rFonts w:ascii="Arial" w:eastAsia="Lucida Sans Unicode" w:hAnsi="Arial" w:cs="Mangal"/>
      <w:sz w:val="28"/>
      <w:szCs w:val="28"/>
      <w:lang w:eastAsia="ar-SA"/>
    </w:rPr>
  </w:style>
  <w:style w:type="paragraph" w:styleId="Tijeloteksta">
    <w:name w:val="Body Text"/>
    <w:basedOn w:val="Normal"/>
    <w:link w:val="TijelotekstaChar"/>
    <w:rsid w:val="00AE2400"/>
    <w:pPr>
      <w:suppressAutoHyphens/>
      <w:spacing w:after="120" w:line="240" w:lineRule="auto"/>
    </w:pPr>
    <w:rPr>
      <w:rFonts w:ascii="Times New Roman" w:eastAsia="Times New Roman" w:hAnsi="Times New Roman" w:cs="Times New Roman"/>
      <w:sz w:val="20"/>
      <w:szCs w:val="20"/>
      <w:lang w:eastAsia="ar-SA"/>
    </w:rPr>
  </w:style>
  <w:style w:type="character" w:customStyle="1" w:styleId="TijelotekstaChar">
    <w:name w:val="Tijelo teksta Char"/>
    <w:basedOn w:val="Zadanifontodlomka"/>
    <w:link w:val="Tijeloteksta"/>
    <w:rsid w:val="00AE2400"/>
    <w:rPr>
      <w:rFonts w:ascii="Times New Roman" w:eastAsia="Times New Roman" w:hAnsi="Times New Roman" w:cs="Times New Roman"/>
      <w:sz w:val="20"/>
      <w:szCs w:val="20"/>
      <w:lang w:eastAsia="ar-SA"/>
    </w:rPr>
  </w:style>
  <w:style w:type="paragraph" w:styleId="Popis">
    <w:name w:val="List"/>
    <w:basedOn w:val="Tijeloteksta"/>
    <w:rsid w:val="00AE2400"/>
    <w:rPr>
      <w:rFonts w:cs="Mangal"/>
    </w:rPr>
  </w:style>
  <w:style w:type="paragraph" w:customStyle="1" w:styleId="Opis">
    <w:name w:val="Opis"/>
    <w:basedOn w:val="Normal"/>
    <w:rsid w:val="00AE24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
    <w:rsid w:val="00AE2400"/>
    <w:pPr>
      <w:suppressLineNumbers/>
      <w:suppressAutoHyphens/>
      <w:spacing w:after="0" w:line="240" w:lineRule="auto"/>
    </w:pPr>
    <w:rPr>
      <w:rFonts w:ascii="Times New Roman" w:eastAsia="Times New Roman" w:hAnsi="Times New Roman" w:cs="Mangal"/>
      <w:sz w:val="20"/>
      <w:szCs w:val="20"/>
      <w:lang w:eastAsia="ar-SA"/>
    </w:rPr>
  </w:style>
  <w:style w:type="character" w:customStyle="1" w:styleId="ZaglavljeChar1">
    <w:name w:val="Zaglavlje Char1"/>
    <w:basedOn w:val="Zadanifontodlomka"/>
    <w:rsid w:val="00AE2400"/>
    <w:rPr>
      <w:lang w:eastAsia="ar-SA"/>
    </w:rPr>
  </w:style>
  <w:style w:type="paragraph" w:customStyle="1" w:styleId="Sadrajitablice">
    <w:name w:val="Sadržaji tablice"/>
    <w:basedOn w:val="Normal"/>
    <w:rsid w:val="00AE240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slovtablice">
    <w:name w:val="Naslov tablice"/>
    <w:basedOn w:val="Sadrajitablice"/>
    <w:rsid w:val="00AE2400"/>
    <w:pPr>
      <w:jc w:val="center"/>
    </w:pPr>
    <w:rPr>
      <w:b/>
      <w:bCs/>
    </w:rPr>
  </w:style>
  <w:style w:type="paragraph" w:customStyle="1" w:styleId="Sadrajokvira">
    <w:name w:val="Sadržaj okvira"/>
    <w:basedOn w:val="Tijeloteksta"/>
    <w:rsid w:val="00AE2400"/>
  </w:style>
  <w:style w:type="paragraph" w:customStyle="1" w:styleId="t-9-8">
    <w:name w:val="t-9-8"/>
    <w:basedOn w:val="Normal"/>
    <w:rsid w:val="00AE24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E2400"/>
  </w:style>
  <w:style w:type="table" w:customStyle="1" w:styleId="Reetkatablice1">
    <w:name w:val="Rešetka tablice1"/>
    <w:basedOn w:val="Obinatablica"/>
    <w:next w:val="Reetkatablice"/>
    <w:uiPriority w:val="39"/>
    <w:rsid w:val="00AE240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AE2400"/>
    <w:rPr>
      <w:i/>
      <w:iCs/>
    </w:rPr>
  </w:style>
  <w:style w:type="numbering" w:customStyle="1" w:styleId="Bezpopisa2">
    <w:name w:val="Bez popisa2"/>
    <w:next w:val="Bezpopisa"/>
    <w:uiPriority w:val="99"/>
    <w:semiHidden/>
    <w:unhideWhenUsed/>
    <w:rsid w:val="009C3570"/>
  </w:style>
  <w:style w:type="table" w:customStyle="1" w:styleId="Reetkatablice2">
    <w:name w:val="Rešetka tablice2"/>
    <w:basedOn w:val="Obinatablica"/>
    <w:next w:val="Reetkatablice"/>
    <w:uiPriority w:val="39"/>
    <w:rsid w:val="009C357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82CBB"/>
    <w:pPr>
      <w:spacing w:before="100" w:beforeAutospacing="1" w:after="100" w:afterAutospacing="1" w:line="240" w:lineRule="auto"/>
      <w:ind w:firstLineChars="100" w:firstLine="100"/>
    </w:pPr>
    <w:rPr>
      <w:rFonts w:ascii="Times New Roman" w:eastAsia="Times New Roman" w:hAnsi="Times New Roman" w:cs="Times New Roman"/>
      <w:color w:val="000000"/>
      <w:sz w:val="18"/>
      <w:szCs w:val="18"/>
      <w:lang w:eastAsia="hr-HR"/>
    </w:rPr>
  </w:style>
  <w:style w:type="paragraph" w:customStyle="1" w:styleId="xl63">
    <w:name w:val="xl63"/>
    <w:basedOn w:val="Normal"/>
    <w:rsid w:val="00C07EE8"/>
    <w:pPr>
      <w:spacing w:before="100" w:beforeAutospacing="1" w:after="100" w:afterAutospacing="1" w:line="240" w:lineRule="auto"/>
      <w:ind w:firstLineChars="100" w:firstLine="100"/>
    </w:pPr>
    <w:rPr>
      <w:rFonts w:ascii="Verdana" w:eastAsia="Times New Roman" w:hAnsi="Verdana" w:cs="Times New Roman"/>
      <w:sz w:val="18"/>
      <w:szCs w:val="18"/>
      <w:lang w:eastAsia="hr-HR"/>
    </w:rPr>
  </w:style>
  <w:style w:type="paragraph" w:customStyle="1" w:styleId="xl64">
    <w:name w:val="xl64"/>
    <w:basedOn w:val="Normal"/>
    <w:rsid w:val="00C07EE8"/>
    <w:pPr>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styleId="Tekstfusnote">
    <w:name w:val="footnote text"/>
    <w:basedOn w:val="Normal"/>
    <w:link w:val="TekstfusnoteChar"/>
    <w:uiPriority w:val="99"/>
    <w:semiHidden/>
    <w:unhideWhenUsed/>
    <w:rsid w:val="00DF2BF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2BF3"/>
    <w:rPr>
      <w:sz w:val="20"/>
      <w:szCs w:val="20"/>
    </w:rPr>
  </w:style>
  <w:style w:type="character" w:styleId="Referencafusnote">
    <w:name w:val="footnote reference"/>
    <w:basedOn w:val="Zadanifontodlomka"/>
    <w:uiPriority w:val="99"/>
    <w:semiHidden/>
    <w:unhideWhenUsed/>
    <w:rsid w:val="00DF2BF3"/>
    <w:rPr>
      <w:vertAlign w:val="superscript"/>
    </w:rPr>
  </w:style>
  <w:style w:type="character" w:styleId="Nerijeenospominjanje">
    <w:name w:val="Unresolved Mention"/>
    <w:basedOn w:val="Zadanifontodlomka"/>
    <w:uiPriority w:val="99"/>
    <w:semiHidden/>
    <w:unhideWhenUsed/>
    <w:rsid w:val="000C507F"/>
    <w:rPr>
      <w:color w:val="605E5C"/>
      <w:shd w:val="clear" w:color="auto" w:fill="E1DFDD"/>
    </w:rPr>
  </w:style>
  <w:style w:type="paragraph" w:styleId="Revizija">
    <w:name w:val="Revision"/>
    <w:hidden/>
    <w:uiPriority w:val="99"/>
    <w:semiHidden/>
    <w:rsid w:val="00350E8C"/>
    <w:pPr>
      <w:spacing w:after="0" w:line="240" w:lineRule="auto"/>
    </w:pPr>
  </w:style>
  <w:style w:type="table" w:styleId="Svijetlatablicapopisa1">
    <w:name w:val="List Table 1 Light"/>
    <w:basedOn w:val="Obinatablica"/>
    <w:uiPriority w:val="46"/>
    <w:rsid w:val="00BC59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
    <w:name w:val="List Table 2"/>
    <w:basedOn w:val="Obinatablica"/>
    <w:uiPriority w:val="47"/>
    <w:rsid w:val="00BC59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4">
    <w:name w:val="Grid Table 7 Colorful Accent 4"/>
    <w:basedOn w:val="Obinatablica"/>
    <w:uiPriority w:val="52"/>
    <w:rsid w:val="00BC594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Naslov3Char">
    <w:name w:val="Naslov 3 Char"/>
    <w:basedOn w:val="Zadanifontodlomka"/>
    <w:link w:val="Naslov3"/>
    <w:uiPriority w:val="9"/>
    <w:semiHidden/>
    <w:rsid w:val="008461B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20">
      <w:bodyDiv w:val="1"/>
      <w:marLeft w:val="0"/>
      <w:marRight w:val="0"/>
      <w:marTop w:val="0"/>
      <w:marBottom w:val="0"/>
      <w:divBdr>
        <w:top w:val="none" w:sz="0" w:space="0" w:color="auto"/>
        <w:left w:val="none" w:sz="0" w:space="0" w:color="auto"/>
        <w:bottom w:val="none" w:sz="0" w:space="0" w:color="auto"/>
        <w:right w:val="none" w:sz="0" w:space="0" w:color="auto"/>
      </w:divBdr>
    </w:div>
    <w:div w:id="6686153">
      <w:bodyDiv w:val="1"/>
      <w:marLeft w:val="0"/>
      <w:marRight w:val="0"/>
      <w:marTop w:val="0"/>
      <w:marBottom w:val="0"/>
      <w:divBdr>
        <w:top w:val="none" w:sz="0" w:space="0" w:color="auto"/>
        <w:left w:val="none" w:sz="0" w:space="0" w:color="auto"/>
        <w:bottom w:val="none" w:sz="0" w:space="0" w:color="auto"/>
        <w:right w:val="none" w:sz="0" w:space="0" w:color="auto"/>
      </w:divBdr>
    </w:div>
    <w:div w:id="17200718">
      <w:bodyDiv w:val="1"/>
      <w:marLeft w:val="0"/>
      <w:marRight w:val="0"/>
      <w:marTop w:val="0"/>
      <w:marBottom w:val="0"/>
      <w:divBdr>
        <w:top w:val="none" w:sz="0" w:space="0" w:color="auto"/>
        <w:left w:val="none" w:sz="0" w:space="0" w:color="auto"/>
        <w:bottom w:val="none" w:sz="0" w:space="0" w:color="auto"/>
        <w:right w:val="none" w:sz="0" w:space="0" w:color="auto"/>
      </w:divBdr>
    </w:div>
    <w:div w:id="28798079">
      <w:bodyDiv w:val="1"/>
      <w:marLeft w:val="0"/>
      <w:marRight w:val="0"/>
      <w:marTop w:val="0"/>
      <w:marBottom w:val="0"/>
      <w:divBdr>
        <w:top w:val="none" w:sz="0" w:space="0" w:color="auto"/>
        <w:left w:val="none" w:sz="0" w:space="0" w:color="auto"/>
        <w:bottom w:val="none" w:sz="0" w:space="0" w:color="auto"/>
        <w:right w:val="none" w:sz="0" w:space="0" w:color="auto"/>
      </w:divBdr>
    </w:div>
    <w:div w:id="30617744">
      <w:bodyDiv w:val="1"/>
      <w:marLeft w:val="0"/>
      <w:marRight w:val="0"/>
      <w:marTop w:val="0"/>
      <w:marBottom w:val="0"/>
      <w:divBdr>
        <w:top w:val="none" w:sz="0" w:space="0" w:color="auto"/>
        <w:left w:val="none" w:sz="0" w:space="0" w:color="auto"/>
        <w:bottom w:val="none" w:sz="0" w:space="0" w:color="auto"/>
        <w:right w:val="none" w:sz="0" w:space="0" w:color="auto"/>
      </w:divBdr>
    </w:div>
    <w:div w:id="41828338">
      <w:bodyDiv w:val="1"/>
      <w:marLeft w:val="0"/>
      <w:marRight w:val="0"/>
      <w:marTop w:val="0"/>
      <w:marBottom w:val="0"/>
      <w:divBdr>
        <w:top w:val="none" w:sz="0" w:space="0" w:color="auto"/>
        <w:left w:val="none" w:sz="0" w:space="0" w:color="auto"/>
        <w:bottom w:val="none" w:sz="0" w:space="0" w:color="auto"/>
        <w:right w:val="none" w:sz="0" w:space="0" w:color="auto"/>
      </w:divBdr>
    </w:div>
    <w:div w:id="42798963">
      <w:bodyDiv w:val="1"/>
      <w:marLeft w:val="0"/>
      <w:marRight w:val="0"/>
      <w:marTop w:val="0"/>
      <w:marBottom w:val="0"/>
      <w:divBdr>
        <w:top w:val="none" w:sz="0" w:space="0" w:color="auto"/>
        <w:left w:val="none" w:sz="0" w:space="0" w:color="auto"/>
        <w:bottom w:val="none" w:sz="0" w:space="0" w:color="auto"/>
        <w:right w:val="none" w:sz="0" w:space="0" w:color="auto"/>
      </w:divBdr>
    </w:div>
    <w:div w:id="51933006">
      <w:bodyDiv w:val="1"/>
      <w:marLeft w:val="0"/>
      <w:marRight w:val="0"/>
      <w:marTop w:val="0"/>
      <w:marBottom w:val="0"/>
      <w:divBdr>
        <w:top w:val="none" w:sz="0" w:space="0" w:color="auto"/>
        <w:left w:val="none" w:sz="0" w:space="0" w:color="auto"/>
        <w:bottom w:val="none" w:sz="0" w:space="0" w:color="auto"/>
        <w:right w:val="none" w:sz="0" w:space="0" w:color="auto"/>
      </w:divBdr>
    </w:div>
    <w:div w:id="53819109">
      <w:bodyDiv w:val="1"/>
      <w:marLeft w:val="0"/>
      <w:marRight w:val="0"/>
      <w:marTop w:val="0"/>
      <w:marBottom w:val="0"/>
      <w:divBdr>
        <w:top w:val="none" w:sz="0" w:space="0" w:color="auto"/>
        <w:left w:val="none" w:sz="0" w:space="0" w:color="auto"/>
        <w:bottom w:val="none" w:sz="0" w:space="0" w:color="auto"/>
        <w:right w:val="none" w:sz="0" w:space="0" w:color="auto"/>
      </w:divBdr>
    </w:div>
    <w:div w:id="62073593">
      <w:bodyDiv w:val="1"/>
      <w:marLeft w:val="0"/>
      <w:marRight w:val="0"/>
      <w:marTop w:val="0"/>
      <w:marBottom w:val="0"/>
      <w:divBdr>
        <w:top w:val="none" w:sz="0" w:space="0" w:color="auto"/>
        <w:left w:val="none" w:sz="0" w:space="0" w:color="auto"/>
        <w:bottom w:val="none" w:sz="0" w:space="0" w:color="auto"/>
        <w:right w:val="none" w:sz="0" w:space="0" w:color="auto"/>
      </w:divBdr>
    </w:div>
    <w:div w:id="62684179">
      <w:bodyDiv w:val="1"/>
      <w:marLeft w:val="0"/>
      <w:marRight w:val="0"/>
      <w:marTop w:val="0"/>
      <w:marBottom w:val="0"/>
      <w:divBdr>
        <w:top w:val="none" w:sz="0" w:space="0" w:color="auto"/>
        <w:left w:val="none" w:sz="0" w:space="0" w:color="auto"/>
        <w:bottom w:val="none" w:sz="0" w:space="0" w:color="auto"/>
        <w:right w:val="none" w:sz="0" w:space="0" w:color="auto"/>
      </w:divBdr>
    </w:div>
    <w:div w:id="66151587">
      <w:bodyDiv w:val="1"/>
      <w:marLeft w:val="0"/>
      <w:marRight w:val="0"/>
      <w:marTop w:val="0"/>
      <w:marBottom w:val="0"/>
      <w:divBdr>
        <w:top w:val="none" w:sz="0" w:space="0" w:color="auto"/>
        <w:left w:val="none" w:sz="0" w:space="0" w:color="auto"/>
        <w:bottom w:val="none" w:sz="0" w:space="0" w:color="auto"/>
        <w:right w:val="none" w:sz="0" w:space="0" w:color="auto"/>
      </w:divBdr>
    </w:div>
    <w:div w:id="70391518">
      <w:bodyDiv w:val="1"/>
      <w:marLeft w:val="0"/>
      <w:marRight w:val="0"/>
      <w:marTop w:val="0"/>
      <w:marBottom w:val="0"/>
      <w:divBdr>
        <w:top w:val="none" w:sz="0" w:space="0" w:color="auto"/>
        <w:left w:val="none" w:sz="0" w:space="0" w:color="auto"/>
        <w:bottom w:val="none" w:sz="0" w:space="0" w:color="auto"/>
        <w:right w:val="none" w:sz="0" w:space="0" w:color="auto"/>
      </w:divBdr>
    </w:div>
    <w:div w:id="86048938">
      <w:bodyDiv w:val="1"/>
      <w:marLeft w:val="0"/>
      <w:marRight w:val="0"/>
      <w:marTop w:val="0"/>
      <w:marBottom w:val="0"/>
      <w:divBdr>
        <w:top w:val="none" w:sz="0" w:space="0" w:color="auto"/>
        <w:left w:val="none" w:sz="0" w:space="0" w:color="auto"/>
        <w:bottom w:val="none" w:sz="0" w:space="0" w:color="auto"/>
        <w:right w:val="none" w:sz="0" w:space="0" w:color="auto"/>
      </w:divBdr>
    </w:div>
    <w:div w:id="100078150">
      <w:bodyDiv w:val="1"/>
      <w:marLeft w:val="0"/>
      <w:marRight w:val="0"/>
      <w:marTop w:val="0"/>
      <w:marBottom w:val="0"/>
      <w:divBdr>
        <w:top w:val="none" w:sz="0" w:space="0" w:color="auto"/>
        <w:left w:val="none" w:sz="0" w:space="0" w:color="auto"/>
        <w:bottom w:val="none" w:sz="0" w:space="0" w:color="auto"/>
        <w:right w:val="none" w:sz="0" w:space="0" w:color="auto"/>
      </w:divBdr>
    </w:div>
    <w:div w:id="102117380">
      <w:bodyDiv w:val="1"/>
      <w:marLeft w:val="0"/>
      <w:marRight w:val="0"/>
      <w:marTop w:val="0"/>
      <w:marBottom w:val="0"/>
      <w:divBdr>
        <w:top w:val="none" w:sz="0" w:space="0" w:color="auto"/>
        <w:left w:val="none" w:sz="0" w:space="0" w:color="auto"/>
        <w:bottom w:val="none" w:sz="0" w:space="0" w:color="auto"/>
        <w:right w:val="none" w:sz="0" w:space="0" w:color="auto"/>
      </w:divBdr>
    </w:div>
    <w:div w:id="103574636">
      <w:bodyDiv w:val="1"/>
      <w:marLeft w:val="0"/>
      <w:marRight w:val="0"/>
      <w:marTop w:val="0"/>
      <w:marBottom w:val="0"/>
      <w:divBdr>
        <w:top w:val="none" w:sz="0" w:space="0" w:color="auto"/>
        <w:left w:val="none" w:sz="0" w:space="0" w:color="auto"/>
        <w:bottom w:val="none" w:sz="0" w:space="0" w:color="auto"/>
        <w:right w:val="none" w:sz="0" w:space="0" w:color="auto"/>
      </w:divBdr>
    </w:div>
    <w:div w:id="119493834">
      <w:bodyDiv w:val="1"/>
      <w:marLeft w:val="0"/>
      <w:marRight w:val="0"/>
      <w:marTop w:val="0"/>
      <w:marBottom w:val="0"/>
      <w:divBdr>
        <w:top w:val="none" w:sz="0" w:space="0" w:color="auto"/>
        <w:left w:val="none" w:sz="0" w:space="0" w:color="auto"/>
        <w:bottom w:val="none" w:sz="0" w:space="0" w:color="auto"/>
        <w:right w:val="none" w:sz="0" w:space="0" w:color="auto"/>
      </w:divBdr>
    </w:div>
    <w:div w:id="128015977">
      <w:bodyDiv w:val="1"/>
      <w:marLeft w:val="0"/>
      <w:marRight w:val="0"/>
      <w:marTop w:val="0"/>
      <w:marBottom w:val="0"/>
      <w:divBdr>
        <w:top w:val="none" w:sz="0" w:space="0" w:color="auto"/>
        <w:left w:val="none" w:sz="0" w:space="0" w:color="auto"/>
        <w:bottom w:val="none" w:sz="0" w:space="0" w:color="auto"/>
        <w:right w:val="none" w:sz="0" w:space="0" w:color="auto"/>
      </w:divBdr>
    </w:div>
    <w:div w:id="129632307">
      <w:bodyDiv w:val="1"/>
      <w:marLeft w:val="0"/>
      <w:marRight w:val="0"/>
      <w:marTop w:val="0"/>
      <w:marBottom w:val="0"/>
      <w:divBdr>
        <w:top w:val="none" w:sz="0" w:space="0" w:color="auto"/>
        <w:left w:val="none" w:sz="0" w:space="0" w:color="auto"/>
        <w:bottom w:val="none" w:sz="0" w:space="0" w:color="auto"/>
        <w:right w:val="none" w:sz="0" w:space="0" w:color="auto"/>
      </w:divBdr>
    </w:div>
    <w:div w:id="129715239">
      <w:bodyDiv w:val="1"/>
      <w:marLeft w:val="0"/>
      <w:marRight w:val="0"/>
      <w:marTop w:val="0"/>
      <w:marBottom w:val="0"/>
      <w:divBdr>
        <w:top w:val="none" w:sz="0" w:space="0" w:color="auto"/>
        <w:left w:val="none" w:sz="0" w:space="0" w:color="auto"/>
        <w:bottom w:val="none" w:sz="0" w:space="0" w:color="auto"/>
        <w:right w:val="none" w:sz="0" w:space="0" w:color="auto"/>
      </w:divBdr>
    </w:div>
    <w:div w:id="135075448">
      <w:bodyDiv w:val="1"/>
      <w:marLeft w:val="0"/>
      <w:marRight w:val="0"/>
      <w:marTop w:val="0"/>
      <w:marBottom w:val="0"/>
      <w:divBdr>
        <w:top w:val="none" w:sz="0" w:space="0" w:color="auto"/>
        <w:left w:val="none" w:sz="0" w:space="0" w:color="auto"/>
        <w:bottom w:val="none" w:sz="0" w:space="0" w:color="auto"/>
        <w:right w:val="none" w:sz="0" w:space="0" w:color="auto"/>
      </w:divBdr>
    </w:div>
    <w:div w:id="136604362">
      <w:bodyDiv w:val="1"/>
      <w:marLeft w:val="0"/>
      <w:marRight w:val="0"/>
      <w:marTop w:val="0"/>
      <w:marBottom w:val="0"/>
      <w:divBdr>
        <w:top w:val="none" w:sz="0" w:space="0" w:color="auto"/>
        <w:left w:val="none" w:sz="0" w:space="0" w:color="auto"/>
        <w:bottom w:val="none" w:sz="0" w:space="0" w:color="auto"/>
        <w:right w:val="none" w:sz="0" w:space="0" w:color="auto"/>
      </w:divBdr>
    </w:div>
    <w:div w:id="140585940">
      <w:bodyDiv w:val="1"/>
      <w:marLeft w:val="0"/>
      <w:marRight w:val="0"/>
      <w:marTop w:val="0"/>
      <w:marBottom w:val="0"/>
      <w:divBdr>
        <w:top w:val="none" w:sz="0" w:space="0" w:color="auto"/>
        <w:left w:val="none" w:sz="0" w:space="0" w:color="auto"/>
        <w:bottom w:val="none" w:sz="0" w:space="0" w:color="auto"/>
        <w:right w:val="none" w:sz="0" w:space="0" w:color="auto"/>
      </w:divBdr>
    </w:div>
    <w:div w:id="142308638">
      <w:bodyDiv w:val="1"/>
      <w:marLeft w:val="0"/>
      <w:marRight w:val="0"/>
      <w:marTop w:val="0"/>
      <w:marBottom w:val="0"/>
      <w:divBdr>
        <w:top w:val="none" w:sz="0" w:space="0" w:color="auto"/>
        <w:left w:val="none" w:sz="0" w:space="0" w:color="auto"/>
        <w:bottom w:val="none" w:sz="0" w:space="0" w:color="auto"/>
        <w:right w:val="none" w:sz="0" w:space="0" w:color="auto"/>
      </w:divBdr>
      <w:divsChild>
        <w:div w:id="677729016">
          <w:marLeft w:val="0"/>
          <w:marRight w:val="0"/>
          <w:marTop w:val="0"/>
          <w:marBottom w:val="660"/>
          <w:divBdr>
            <w:top w:val="none" w:sz="0" w:space="0" w:color="auto"/>
            <w:left w:val="none" w:sz="0" w:space="0" w:color="auto"/>
            <w:bottom w:val="none" w:sz="0" w:space="0" w:color="auto"/>
            <w:right w:val="none" w:sz="0" w:space="0" w:color="auto"/>
          </w:divBdr>
          <w:divsChild>
            <w:div w:id="1504012506">
              <w:marLeft w:val="0"/>
              <w:marRight w:val="0"/>
              <w:marTop w:val="0"/>
              <w:marBottom w:val="0"/>
              <w:divBdr>
                <w:top w:val="none" w:sz="0" w:space="0" w:color="auto"/>
                <w:left w:val="none" w:sz="0" w:space="0" w:color="auto"/>
                <w:bottom w:val="none" w:sz="0" w:space="0" w:color="auto"/>
                <w:right w:val="none" w:sz="0" w:space="0" w:color="auto"/>
              </w:divBdr>
              <w:divsChild>
                <w:div w:id="2108041721">
                  <w:marLeft w:val="0"/>
                  <w:marRight w:val="0"/>
                  <w:marTop w:val="0"/>
                  <w:marBottom w:val="450"/>
                  <w:divBdr>
                    <w:top w:val="none" w:sz="0" w:space="0" w:color="auto"/>
                    <w:left w:val="none" w:sz="0" w:space="0" w:color="auto"/>
                    <w:bottom w:val="none" w:sz="0" w:space="0" w:color="auto"/>
                    <w:right w:val="none" w:sz="0" w:space="0" w:color="auto"/>
                  </w:divBdr>
                  <w:divsChild>
                    <w:div w:id="2007707701">
                      <w:marLeft w:val="0"/>
                      <w:marRight w:val="0"/>
                      <w:marTop w:val="0"/>
                      <w:marBottom w:val="0"/>
                      <w:divBdr>
                        <w:top w:val="none" w:sz="0" w:space="0" w:color="auto"/>
                        <w:left w:val="none" w:sz="0" w:space="0" w:color="auto"/>
                        <w:bottom w:val="none" w:sz="0" w:space="0" w:color="auto"/>
                        <w:right w:val="none" w:sz="0" w:space="0" w:color="auto"/>
                      </w:divBdr>
                      <w:divsChild>
                        <w:div w:id="766534649">
                          <w:marLeft w:val="0"/>
                          <w:marRight w:val="0"/>
                          <w:marTop w:val="0"/>
                          <w:marBottom w:val="0"/>
                          <w:divBdr>
                            <w:top w:val="none" w:sz="0" w:space="0" w:color="auto"/>
                            <w:left w:val="none" w:sz="0" w:space="0" w:color="auto"/>
                            <w:bottom w:val="none" w:sz="0" w:space="0" w:color="auto"/>
                            <w:right w:val="none" w:sz="0" w:space="0" w:color="auto"/>
                          </w:divBdr>
                          <w:divsChild>
                            <w:div w:id="1562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7624">
      <w:bodyDiv w:val="1"/>
      <w:marLeft w:val="0"/>
      <w:marRight w:val="0"/>
      <w:marTop w:val="0"/>
      <w:marBottom w:val="0"/>
      <w:divBdr>
        <w:top w:val="none" w:sz="0" w:space="0" w:color="auto"/>
        <w:left w:val="none" w:sz="0" w:space="0" w:color="auto"/>
        <w:bottom w:val="none" w:sz="0" w:space="0" w:color="auto"/>
        <w:right w:val="none" w:sz="0" w:space="0" w:color="auto"/>
      </w:divBdr>
    </w:div>
    <w:div w:id="163327202">
      <w:bodyDiv w:val="1"/>
      <w:marLeft w:val="0"/>
      <w:marRight w:val="0"/>
      <w:marTop w:val="0"/>
      <w:marBottom w:val="0"/>
      <w:divBdr>
        <w:top w:val="none" w:sz="0" w:space="0" w:color="auto"/>
        <w:left w:val="none" w:sz="0" w:space="0" w:color="auto"/>
        <w:bottom w:val="none" w:sz="0" w:space="0" w:color="auto"/>
        <w:right w:val="none" w:sz="0" w:space="0" w:color="auto"/>
      </w:divBdr>
    </w:div>
    <w:div w:id="166407326">
      <w:bodyDiv w:val="1"/>
      <w:marLeft w:val="0"/>
      <w:marRight w:val="0"/>
      <w:marTop w:val="0"/>
      <w:marBottom w:val="0"/>
      <w:divBdr>
        <w:top w:val="none" w:sz="0" w:space="0" w:color="auto"/>
        <w:left w:val="none" w:sz="0" w:space="0" w:color="auto"/>
        <w:bottom w:val="none" w:sz="0" w:space="0" w:color="auto"/>
        <w:right w:val="none" w:sz="0" w:space="0" w:color="auto"/>
      </w:divBdr>
    </w:div>
    <w:div w:id="170265065">
      <w:bodyDiv w:val="1"/>
      <w:marLeft w:val="0"/>
      <w:marRight w:val="0"/>
      <w:marTop w:val="0"/>
      <w:marBottom w:val="0"/>
      <w:divBdr>
        <w:top w:val="none" w:sz="0" w:space="0" w:color="auto"/>
        <w:left w:val="none" w:sz="0" w:space="0" w:color="auto"/>
        <w:bottom w:val="none" w:sz="0" w:space="0" w:color="auto"/>
        <w:right w:val="none" w:sz="0" w:space="0" w:color="auto"/>
      </w:divBdr>
    </w:div>
    <w:div w:id="179322449">
      <w:bodyDiv w:val="1"/>
      <w:marLeft w:val="0"/>
      <w:marRight w:val="0"/>
      <w:marTop w:val="0"/>
      <w:marBottom w:val="0"/>
      <w:divBdr>
        <w:top w:val="none" w:sz="0" w:space="0" w:color="auto"/>
        <w:left w:val="none" w:sz="0" w:space="0" w:color="auto"/>
        <w:bottom w:val="none" w:sz="0" w:space="0" w:color="auto"/>
        <w:right w:val="none" w:sz="0" w:space="0" w:color="auto"/>
      </w:divBdr>
    </w:div>
    <w:div w:id="181668283">
      <w:bodyDiv w:val="1"/>
      <w:marLeft w:val="0"/>
      <w:marRight w:val="0"/>
      <w:marTop w:val="0"/>
      <w:marBottom w:val="0"/>
      <w:divBdr>
        <w:top w:val="none" w:sz="0" w:space="0" w:color="auto"/>
        <w:left w:val="none" w:sz="0" w:space="0" w:color="auto"/>
        <w:bottom w:val="none" w:sz="0" w:space="0" w:color="auto"/>
        <w:right w:val="none" w:sz="0" w:space="0" w:color="auto"/>
      </w:divBdr>
    </w:div>
    <w:div w:id="182205700">
      <w:bodyDiv w:val="1"/>
      <w:marLeft w:val="0"/>
      <w:marRight w:val="0"/>
      <w:marTop w:val="0"/>
      <w:marBottom w:val="0"/>
      <w:divBdr>
        <w:top w:val="none" w:sz="0" w:space="0" w:color="auto"/>
        <w:left w:val="none" w:sz="0" w:space="0" w:color="auto"/>
        <w:bottom w:val="none" w:sz="0" w:space="0" w:color="auto"/>
        <w:right w:val="none" w:sz="0" w:space="0" w:color="auto"/>
      </w:divBdr>
    </w:div>
    <w:div w:id="182519383">
      <w:bodyDiv w:val="1"/>
      <w:marLeft w:val="0"/>
      <w:marRight w:val="0"/>
      <w:marTop w:val="0"/>
      <w:marBottom w:val="0"/>
      <w:divBdr>
        <w:top w:val="none" w:sz="0" w:space="0" w:color="auto"/>
        <w:left w:val="none" w:sz="0" w:space="0" w:color="auto"/>
        <w:bottom w:val="none" w:sz="0" w:space="0" w:color="auto"/>
        <w:right w:val="none" w:sz="0" w:space="0" w:color="auto"/>
      </w:divBdr>
    </w:div>
    <w:div w:id="198205669">
      <w:bodyDiv w:val="1"/>
      <w:marLeft w:val="0"/>
      <w:marRight w:val="0"/>
      <w:marTop w:val="0"/>
      <w:marBottom w:val="0"/>
      <w:divBdr>
        <w:top w:val="none" w:sz="0" w:space="0" w:color="auto"/>
        <w:left w:val="none" w:sz="0" w:space="0" w:color="auto"/>
        <w:bottom w:val="none" w:sz="0" w:space="0" w:color="auto"/>
        <w:right w:val="none" w:sz="0" w:space="0" w:color="auto"/>
      </w:divBdr>
    </w:div>
    <w:div w:id="199560927">
      <w:bodyDiv w:val="1"/>
      <w:marLeft w:val="0"/>
      <w:marRight w:val="0"/>
      <w:marTop w:val="0"/>
      <w:marBottom w:val="0"/>
      <w:divBdr>
        <w:top w:val="none" w:sz="0" w:space="0" w:color="auto"/>
        <w:left w:val="none" w:sz="0" w:space="0" w:color="auto"/>
        <w:bottom w:val="none" w:sz="0" w:space="0" w:color="auto"/>
        <w:right w:val="none" w:sz="0" w:space="0" w:color="auto"/>
      </w:divBdr>
    </w:div>
    <w:div w:id="201596435">
      <w:bodyDiv w:val="1"/>
      <w:marLeft w:val="0"/>
      <w:marRight w:val="0"/>
      <w:marTop w:val="0"/>
      <w:marBottom w:val="0"/>
      <w:divBdr>
        <w:top w:val="none" w:sz="0" w:space="0" w:color="auto"/>
        <w:left w:val="none" w:sz="0" w:space="0" w:color="auto"/>
        <w:bottom w:val="none" w:sz="0" w:space="0" w:color="auto"/>
        <w:right w:val="none" w:sz="0" w:space="0" w:color="auto"/>
      </w:divBdr>
    </w:div>
    <w:div w:id="206378851">
      <w:bodyDiv w:val="1"/>
      <w:marLeft w:val="0"/>
      <w:marRight w:val="0"/>
      <w:marTop w:val="0"/>
      <w:marBottom w:val="0"/>
      <w:divBdr>
        <w:top w:val="none" w:sz="0" w:space="0" w:color="auto"/>
        <w:left w:val="none" w:sz="0" w:space="0" w:color="auto"/>
        <w:bottom w:val="none" w:sz="0" w:space="0" w:color="auto"/>
        <w:right w:val="none" w:sz="0" w:space="0" w:color="auto"/>
      </w:divBdr>
    </w:div>
    <w:div w:id="206530430">
      <w:bodyDiv w:val="1"/>
      <w:marLeft w:val="0"/>
      <w:marRight w:val="0"/>
      <w:marTop w:val="0"/>
      <w:marBottom w:val="0"/>
      <w:divBdr>
        <w:top w:val="none" w:sz="0" w:space="0" w:color="auto"/>
        <w:left w:val="none" w:sz="0" w:space="0" w:color="auto"/>
        <w:bottom w:val="none" w:sz="0" w:space="0" w:color="auto"/>
        <w:right w:val="none" w:sz="0" w:space="0" w:color="auto"/>
      </w:divBdr>
    </w:div>
    <w:div w:id="207840507">
      <w:bodyDiv w:val="1"/>
      <w:marLeft w:val="0"/>
      <w:marRight w:val="0"/>
      <w:marTop w:val="0"/>
      <w:marBottom w:val="0"/>
      <w:divBdr>
        <w:top w:val="none" w:sz="0" w:space="0" w:color="auto"/>
        <w:left w:val="none" w:sz="0" w:space="0" w:color="auto"/>
        <w:bottom w:val="none" w:sz="0" w:space="0" w:color="auto"/>
        <w:right w:val="none" w:sz="0" w:space="0" w:color="auto"/>
      </w:divBdr>
    </w:div>
    <w:div w:id="208348949">
      <w:bodyDiv w:val="1"/>
      <w:marLeft w:val="0"/>
      <w:marRight w:val="0"/>
      <w:marTop w:val="0"/>
      <w:marBottom w:val="0"/>
      <w:divBdr>
        <w:top w:val="none" w:sz="0" w:space="0" w:color="auto"/>
        <w:left w:val="none" w:sz="0" w:space="0" w:color="auto"/>
        <w:bottom w:val="none" w:sz="0" w:space="0" w:color="auto"/>
        <w:right w:val="none" w:sz="0" w:space="0" w:color="auto"/>
      </w:divBdr>
    </w:div>
    <w:div w:id="215550594">
      <w:bodyDiv w:val="1"/>
      <w:marLeft w:val="0"/>
      <w:marRight w:val="0"/>
      <w:marTop w:val="0"/>
      <w:marBottom w:val="0"/>
      <w:divBdr>
        <w:top w:val="none" w:sz="0" w:space="0" w:color="auto"/>
        <w:left w:val="none" w:sz="0" w:space="0" w:color="auto"/>
        <w:bottom w:val="none" w:sz="0" w:space="0" w:color="auto"/>
        <w:right w:val="none" w:sz="0" w:space="0" w:color="auto"/>
      </w:divBdr>
    </w:div>
    <w:div w:id="217252897">
      <w:bodyDiv w:val="1"/>
      <w:marLeft w:val="0"/>
      <w:marRight w:val="0"/>
      <w:marTop w:val="0"/>
      <w:marBottom w:val="0"/>
      <w:divBdr>
        <w:top w:val="none" w:sz="0" w:space="0" w:color="auto"/>
        <w:left w:val="none" w:sz="0" w:space="0" w:color="auto"/>
        <w:bottom w:val="none" w:sz="0" w:space="0" w:color="auto"/>
        <w:right w:val="none" w:sz="0" w:space="0" w:color="auto"/>
      </w:divBdr>
    </w:div>
    <w:div w:id="217667175">
      <w:bodyDiv w:val="1"/>
      <w:marLeft w:val="0"/>
      <w:marRight w:val="0"/>
      <w:marTop w:val="0"/>
      <w:marBottom w:val="0"/>
      <w:divBdr>
        <w:top w:val="none" w:sz="0" w:space="0" w:color="auto"/>
        <w:left w:val="none" w:sz="0" w:space="0" w:color="auto"/>
        <w:bottom w:val="none" w:sz="0" w:space="0" w:color="auto"/>
        <w:right w:val="none" w:sz="0" w:space="0" w:color="auto"/>
      </w:divBdr>
    </w:div>
    <w:div w:id="227307495">
      <w:bodyDiv w:val="1"/>
      <w:marLeft w:val="0"/>
      <w:marRight w:val="0"/>
      <w:marTop w:val="0"/>
      <w:marBottom w:val="0"/>
      <w:divBdr>
        <w:top w:val="none" w:sz="0" w:space="0" w:color="auto"/>
        <w:left w:val="none" w:sz="0" w:space="0" w:color="auto"/>
        <w:bottom w:val="none" w:sz="0" w:space="0" w:color="auto"/>
        <w:right w:val="none" w:sz="0" w:space="0" w:color="auto"/>
      </w:divBdr>
    </w:div>
    <w:div w:id="228201057">
      <w:bodyDiv w:val="1"/>
      <w:marLeft w:val="0"/>
      <w:marRight w:val="0"/>
      <w:marTop w:val="0"/>
      <w:marBottom w:val="0"/>
      <w:divBdr>
        <w:top w:val="none" w:sz="0" w:space="0" w:color="auto"/>
        <w:left w:val="none" w:sz="0" w:space="0" w:color="auto"/>
        <w:bottom w:val="none" w:sz="0" w:space="0" w:color="auto"/>
        <w:right w:val="none" w:sz="0" w:space="0" w:color="auto"/>
      </w:divBdr>
    </w:div>
    <w:div w:id="231283339">
      <w:bodyDiv w:val="1"/>
      <w:marLeft w:val="0"/>
      <w:marRight w:val="0"/>
      <w:marTop w:val="0"/>
      <w:marBottom w:val="0"/>
      <w:divBdr>
        <w:top w:val="none" w:sz="0" w:space="0" w:color="auto"/>
        <w:left w:val="none" w:sz="0" w:space="0" w:color="auto"/>
        <w:bottom w:val="none" w:sz="0" w:space="0" w:color="auto"/>
        <w:right w:val="none" w:sz="0" w:space="0" w:color="auto"/>
      </w:divBdr>
    </w:div>
    <w:div w:id="234708888">
      <w:bodyDiv w:val="1"/>
      <w:marLeft w:val="0"/>
      <w:marRight w:val="0"/>
      <w:marTop w:val="0"/>
      <w:marBottom w:val="0"/>
      <w:divBdr>
        <w:top w:val="none" w:sz="0" w:space="0" w:color="auto"/>
        <w:left w:val="none" w:sz="0" w:space="0" w:color="auto"/>
        <w:bottom w:val="none" w:sz="0" w:space="0" w:color="auto"/>
        <w:right w:val="none" w:sz="0" w:space="0" w:color="auto"/>
      </w:divBdr>
    </w:div>
    <w:div w:id="242489373">
      <w:bodyDiv w:val="1"/>
      <w:marLeft w:val="0"/>
      <w:marRight w:val="0"/>
      <w:marTop w:val="0"/>
      <w:marBottom w:val="0"/>
      <w:divBdr>
        <w:top w:val="none" w:sz="0" w:space="0" w:color="auto"/>
        <w:left w:val="none" w:sz="0" w:space="0" w:color="auto"/>
        <w:bottom w:val="none" w:sz="0" w:space="0" w:color="auto"/>
        <w:right w:val="none" w:sz="0" w:space="0" w:color="auto"/>
      </w:divBdr>
    </w:div>
    <w:div w:id="247227682">
      <w:bodyDiv w:val="1"/>
      <w:marLeft w:val="0"/>
      <w:marRight w:val="0"/>
      <w:marTop w:val="0"/>
      <w:marBottom w:val="0"/>
      <w:divBdr>
        <w:top w:val="none" w:sz="0" w:space="0" w:color="auto"/>
        <w:left w:val="none" w:sz="0" w:space="0" w:color="auto"/>
        <w:bottom w:val="none" w:sz="0" w:space="0" w:color="auto"/>
        <w:right w:val="none" w:sz="0" w:space="0" w:color="auto"/>
      </w:divBdr>
    </w:div>
    <w:div w:id="256064331">
      <w:bodyDiv w:val="1"/>
      <w:marLeft w:val="0"/>
      <w:marRight w:val="0"/>
      <w:marTop w:val="0"/>
      <w:marBottom w:val="0"/>
      <w:divBdr>
        <w:top w:val="none" w:sz="0" w:space="0" w:color="auto"/>
        <w:left w:val="none" w:sz="0" w:space="0" w:color="auto"/>
        <w:bottom w:val="none" w:sz="0" w:space="0" w:color="auto"/>
        <w:right w:val="none" w:sz="0" w:space="0" w:color="auto"/>
      </w:divBdr>
    </w:div>
    <w:div w:id="257250393">
      <w:bodyDiv w:val="1"/>
      <w:marLeft w:val="0"/>
      <w:marRight w:val="0"/>
      <w:marTop w:val="0"/>
      <w:marBottom w:val="0"/>
      <w:divBdr>
        <w:top w:val="none" w:sz="0" w:space="0" w:color="auto"/>
        <w:left w:val="none" w:sz="0" w:space="0" w:color="auto"/>
        <w:bottom w:val="none" w:sz="0" w:space="0" w:color="auto"/>
        <w:right w:val="none" w:sz="0" w:space="0" w:color="auto"/>
      </w:divBdr>
    </w:div>
    <w:div w:id="267666877">
      <w:bodyDiv w:val="1"/>
      <w:marLeft w:val="0"/>
      <w:marRight w:val="0"/>
      <w:marTop w:val="0"/>
      <w:marBottom w:val="0"/>
      <w:divBdr>
        <w:top w:val="none" w:sz="0" w:space="0" w:color="auto"/>
        <w:left w:val="none" w:sz="0" w:space="0" w:color="auto"/>
        <w:bottom w:val="none" w:sz="0" w:space="0" w:color="auto"/>
        <w:right w:val="none" w:sz="0" w:space="0" w:color="auto"/>
      </w:divBdr>
    </w:div>
    <w:div w:id="268856613">
      <w:bodyDiv w:val="1"/>
      <w:marLeft w:val="0"/>
      <w:marRight w:val="0"/>
      <w:marTop w:val="0"/>
      <w:marBottom w:val="0"/>
      <w:divBdr>
        <w:top w:val="none" w:sz="0" w:space="0" w:color="auto"/>
        <w:left w:val="none" w:sz="0" w:space="0" w:color="auto"/>
        <w:bottom w:val="none" w:sz="0" w:space="0" w:color="auto"/>
        <w:right w:val="none" w:sz="0" w:space="0" w:color="auto"/>
      </w:divBdr>
    </w:div>
    <w:div w:id="269050061">
      <w:bodyDiv w:val="1"/>
      <w:marLeft w:val="0"/>
      <w:marRight w:val="0"/>
      <w:marTop w:val="0"/>
      <w:marBottom w:val="0"/>
      <w:divBdr>
        <w:top w:val="none" w:sz="0" w:space="0" w:color="auto"/>
        <w:left w:val="none" w:sz="0" w:space="0" w:color="auto"/>
        <w:bottom w:val="none" w:sz="0" w:space="0" w:color="auto"/>
        <w:right w:val="none" w:sz="0" w:space="0" w:color="auto"/>
      </w:divBdr>
    </w:div>
    <w:div w:id="276835166">
      <w:bodyDiv w:val="1"/>
      <w:marLeft w:val="0"/>
      <w:marRight w:val="0"/>
      <w:marTop w:val="0"/>
      <w:marBottom w:val="0"/>
      <w:divBdr>
        <w:top w:val="none" w:sz="0" w:space="0" w:color="auto"/>
        <w:left w:val="none" w:sz="0" w:space="0" w:color="auto"/>
        <w:bottom w:val="none" w:sz="0" w:space="0" w:color="auto"/>
        <w:right w:val="none" w:sz="0" w:space="0" w:color="auto"/>
      </w:divBdr>
    </w:div>
    <w:div w:id="281423088">
      <w:bodyDiv w:val="1"/>
      <w:marLeft w:val="0"/>
      <w:marRight w:val="0"/>
      <w:marTop w:val="0"/>
      <w:marBottom w:val="0"/>
      <w:divBdr>
        <w:top w:val="none" w:sz="0" w:space="0" w:color="auto"/>
        <w:left w:val="none" w:sz="0" w:space="0" w:color="auto"/>
        <w:bottom w:val="none" w:sz="0" w:space="0" w:color="auto"/>
        <w:right w:val="none" w:sz="0" w:space="0" w:color="auto"/>
      </w:divBdr>
    </w:div>
    <w:div w:id="282418858">
      <w:bodyDiv w:val="1"/>
      <w:marLeft w:val="0"/>
      <w:marRight w:val="0"/>
      <w:marTop w:val="0"/>
      <w:marBottom w:val="0"/>
      <w:divBdr>
        <w:top w:val="none" w:sz="0" w:space="0" w:color="auto"/>
        <w:left w:val="none" w:sz="0" w:space="0" w:color="auto"/>
        <w:bottom w:val="none" w:sz="0" w:space="0" w:color="auto"/>
        <w:right w:val="none" w:sz="0" w:space="0" w:color="auto"/>
      </w:divBdr>
    </w:div>
    <w:div w:id="295455848">
      <w:bodyDiv w:val="1"/>
      <w:marLeft w:val="0"/>
      <w:marRight w:val="0"/>
      <w:marTop w:val="0"/>
      <w:marBottom w:val="0"/>
      <w:divBdr>
        <w:top w:val="none" w:sz="0" w:space="0" w:color="auto"/>
        <w:left w:val="none" w:sz="0" w:space="0" w:color="auto"/>
        <w:bottom w:val="none" w:sz="0" w:space="0" w:color="auto"/>
        <w:right w:val="none" w:sz="0" w:space="0" w:color="auto"/>
      </w:divBdr>
    </w:div>
    <w:div w:id="297688003">
      <w:bodyDiv w:val="1"/>
      <w:marLeft w:val="0"/>
      <w:marRight w:val="0"/>
      <w:marTop w:val="0"/>
      <w:marBottom w:val="0"/>
      <w:divBdr>
        <w:top w:val="none" w:sz="0" w:space="0" w:color="auto"/>
        <w:left w:val="none" w:sz="0" w:space="0" w:color="auto"/>
        <w:bottom w:val="none" w:sz="0" w:space="0" w:color="auto"/>
        <w:right w:val="none" w:sz="0" w:space="0" w:color="auto"/>
      </w:divBdr>
    </w:div>
    <w:div w:id="301735290">
      <w:bodyDiv w:val="1"/>
      <w:marLeft w:val="0"/>
      <w:marRight w:val="0"/>
      <w:marTop w:val="0"/>
      <w:marBottom w:val="0"/>
      <w:divBdr>
        <w:top w:val="none" w:sz="0" w:space="0" w:color="auto"/>
        <w:left w:val="none" w:sz="0" w:space="0" w:color="auto"/>
        <w:bottom w:val="none" w:sz="0" w:space="0" w:color="auto"/>
        <w:right w:val="none" w:sz="0" w:space="0" w:color="auto"/>
      </w:divBdr>
    </w:div>
    <w:div w:id="302079825">
      <w:bodyDiv w:val="1"/>
      <w:marLeft w:val="0"/>
      <w:marRight w:val="0"/>
      <w:marTop w:val="0"/>
      <w:marBottom w:val="0"/>
      <w:divBdr>
        <w:top w:val="none" w:sz="0" w:space="0" w:color="auto"/>
        <w:left w:val="none" w:sz="0" w:space="0" w:color="auto"/>
        <w:bottom w:val="none" w:sz="0" w:space="0" w:color="auto"/>
        <w:right w:val="none" w:sz="0" w:space="0" w:color="auto"/>
      </w:divBdr>
    </w:div>
    <w:div w:id="306591019">
      <w:bodyDiv w:val="1"/>
      <w:marLeft w:val="0"/>
      <w:marRight w:val="0"/>
      <w:marTop w:val="0"/>
      <w:marBottom w:val="0"/>
      <w:divBdr>
        <w:top w:val="none" w:sz="0" w:space="0" w:color="auto"/>
        <w:left w:val="none" w:sz="0" w:space="0" w:color="auto"/>
        <w:bottom w:val="none" w:sz="0" w:space="0" w:color="auto"/>
        <w:right w:val="none" w:sz="0" w:space="0" w:color="auto"/>
      </w:divBdr>
    </w:div>
    <w:div w:id="308360685">
      <w:bodyDiv w:val="1"/>
      <w:marLeft w:val="0"/>
      <w:marRight w:val="0"/>
      <w:marTop w:val="0"/>
      <w:marBottom w:val="0"/>
      <w:divBdr>
        <w:top w:val="none" w:sz="0" w:space="0" w:color="auto"/>
        <w:left w:val="none" w:sz="0" w:space="0" w:color="auto"/>
        <w:bottom w:val="none" w:sz="0" w:space="0" w:color="auto"/>
        <w:right w:val="none" w:sz="0" w:space="0" w:color="auto"/>
      </w:divBdr>
    </w:div>
    <w:div w:id="309755085">
      <w:bodyDiv w:val="1"/>
      <w:marLeft w:val="0"/>
      <w:marRight w:val="0"/>
      <w:marTop w:val="0"/>
      <w:marBottom w:val="0"/>
      <w:divBdr>
        <w:top w:val="none" w:sz="0" w:space="0" w:color="auto"/>
        <w:left w:val="none" w:sz="0" w:space="0" w:color="auto"/>
        <w:bottom w:val="none" w:sz="0" w:space="0" w:color="auto"/>
        <w:right w:val="none" w:sz="0" w:space="0" w:color="auto"/>
      </w:divBdr>
    </w:div>
    <w:div w:id="311299301">
      <w:bodyDiv w:val="1"/>
      <w:marLeft w:val="0"/>
      <w:marRight w:val="0"/>
      <w:marTop w:val="0"/>
      <w:marBottom w:val="0"/>
      <w:divBdr>
        <w:top w:val="none" w:sz="0" w:space="0" w:color="auto"/>
        <w:left w:val="none" w:sz="0" w:space="0" w:color="auto"/>
        <w:bottom w:val="none" w:sz="0" w:space="0" w:color="auto"/>
        <w:right w:val="none" w:sz="0" w:space="0" w:color="auto"/>
      </w:divBdr>
    </w:div>
    <w:div w:id="312608570">
      <w:bodyDiv w:val="1"/>
      <w:marLeft w:val="0"/>
      <w:marRight w:val="0"/>
      <w:marTop w:val="0"/>
      <w:marBottom w:val="0"/>
      <w:divBdr>
        <w:top w:val="none" w:sz="0" w:space="0" w:color="auto"/>
        <w:left w:val="none" w:sz="0" w:space="0" w:color="auto"/>
        <w:bottom w:val="none" w:sz="0" w:space="0" w:color="auto"/>
        <w:right w:val="none" w:sz="0" w:space="0" w:color="auto"/>
      </w:divBdr>
    </w:div>
    <w:div w:id="315451807">
      <w:bodyDiv w:val="1"/>
      <w:marLeft w:val="0"/>
      <w:marRight w:val="0"/>
      <w:marTop w:val="0"/>
      <w:marBottom w:val="0"/>
      <w:divBdr>
        <w:top w:val="none" w:sz="0" w:space="0" w:color="auto"/>
        <w:left w:val="none" w:sz="0" w:space="0" w:color="auto"/>
        <w:bottom w:val="none" w:sz="0" w:space="0" w:color="auto"/>
        <w:right w:val="none" w:sz="0" w:space="0" w:color="auto"/>
      </w:divBdr>
    </w:div>
    <w:div w:id="317537377">
      <w:bodyDiv w:val="1"/>
      <w:marLeft w:val="0"/>
      <w:marRight w:val="0"/>
      <w:marTop w:val="0"/>
      <w:marBottom w:val="0"/>
      <w:divBdr>
        <w:top w:val="none" w:sz="0" w:space="0" w:color="auto"/>
        <w:left w:val="none" w:sz="0" w:space="0" w:color="auto"/>
        <w:bottom w:val="none" w:sz="0" w:space="0" w:color="auto"/>
        <w:right w:val="none" w:sz="0" w:space="0" w:color="auto"/>
      </w:divBdr>
    </w:div>
    <w:div w:id="318845536">
      <w:bodyDiv w:val="1"/>
      <w:marLeft w:val="0"/>
      <w:marRight w:val="0"/>
      <w:marTop w:val="0"/>
      <w:marBottom w:val="0"/>
      <w:divBdr>
        <w:top w:val="none" w:sz="0" w:space="0" w:color="auto"/>
        <w:left w:val="none" w:sz="0" w:space="0" w:color="auto"/>
        <w:bottom w:val="none" w:sz="0" w:space="0" w:color="auto"/>
        <w:right w:val="none" w:sz="0" w:space="0" w:color="auto"/>
      </w:divBdr>
    </w:div>
    <w:div w:id="324631210">
      <w:bodyDiv w:val="1"/>
      <w:marLeft w:val="0"/>
      <w:marRight w:val="0"/>
      <w:marTop w:val="0"/>
      <w:marBottom w:val="0"/>
      <w:divBdr>
        <w:top w:val="none" w:sz="0" w:space="0" w:color="auto"/>
        <w:left w:val="none" w:sz="0" w:space="0" w:color="auto"/>
        <w:bottom w:val="none" w:sz="0" w:space="0" w:color="auto"/>
        <w:right w:val="none" w:sz="0" w:space="0" w:color="auto"/>
      </w:divBdr>
    </w:div>
    <w:div w:id="329337860">
      <w:bodyDiv w:val="1"/>
      <w:marLeft w:val="0"/>
      <w:marRight w:val="0"/>
      <w:marTop w:val="0"/>
      <w:marBottom w:val="0"/>
      <w:divBdr>
        <w:top w:val="none" w:sz="0" w:space="0" w:color="auto"/>
        <w:left w:val="none" w:sz="0" w:space="0" w:color="auto"/>
        <w:bottom w:val="none" w:sz="0" w:space="0" w:color="auto"/>
        <w:right w:val="none" w:sz="0" w:space="0" w:color="auto"/>
      </w:divBdr>
    </w:div>
    <w:div w:id="334112644">
      <w:bodyDiv w:val="1"/>
      <w:marLeft w:val="0"/>
      <w:marRight w:val="0"/>
      <w:marTop w:val="0"/>
      <w:marBottom w:val="0"/>
      <w:divBdr>
        <w:top w:val="none" w:sz="0" w:space="0" w:color="auto"/>
        <w:left w:val="none" w:sz="0" w:space="0" w:color="auto"/>
        <w:bottom w:val="none" w:sz="0" w:space="0" w:color="auto"/>
        <w:right w:val="none" w:sz="0" w:space="0" w:color="auto"/>
      </w:divBdr>
    </w:div>
    <w:div w:id="334113076">
      <w:bodyDiv w:val="1"/>
      <w:marLeft w:val="0"/>
      <w:marRight w:val="0"/>
      <w:marTop w:val="0"/>
      <w:marBottom w:val="0"/>
      <w:divBdr>
        <w:top w:val="none" w:sz="0" w:space="0" w:color="auto"/>
        <w:left w:val="none" w:sz="0" w:space="0" w:color="auto"/>
        <w:bottom w:val="none" w:sz="0" w:space="0" w:color="auto"/>
        <w:right w:val="none" w:sz="0" w:space="0" w:color="auto"/>
      </w:divBdr>
    </w:div>
    <w:div w:id="334311220">
      <w:bodyDiv w:val="1"/>
      <w:marLeft w:val="0"/>
      <w:marRight w:val="0"/>
      <w:marTop w:val="0"/>
      <w:marBottom w:val="0"/>
      <w:divBdr>
        <w:top w:val="none" w:sz="0" w:space="0" w:color="auto"/>
        <w:left w:val="none" w:sz="0" w:space="0" w:color="auto"/>
        <w:bottom w:val="none" w:sz="0" w:space="0" w:color="auto"/>
        <w:right w:val="none" w:sz="0" w:space="0" w:color="auto"/>
      </w:divBdr>
    </w:div>
    <w:div w:id="335226616">
      <w:bodyDiv w:val="1"/>
      <w:marLeft w:val="0"/>
      <w:marRight w:val="0"/>
      <w:marTop w:val="0"/>
      <w:marBottom w:val="0"/>
      <w:divBdr>
        <w:top w:val="none" w:sz="0" w:space="0" w:color="auto"/>
        <w:left w:val="none" w:sz="0" w:space="0" w:color="auto"/>
        <w:bottom w:val="none" w:sz="0" w:space="0" w:color="auto"/>
        <w:right w:val="none" w:sz="0" w:space="0" w:color="auto"/>
      </w:divBdr>
    </w:div>
    <w:div w:id="344095304">
      <w:bodyDiv w:val="1"/>
      <w:marLeft w:val="0"/>
      <w:marRight w:val="0"/>
      <w:marTop w:val="0"/>
      <w:marBottom w:val="0"/>
      <w:divBdr>
        <w:top w:val="none" w:sz="0" w:space="0" w:color="auto"/>
        <w:left w:val="none" w:sz="0" w:space="0" w:color="auto"/>
        <w:bottom w:val="none" w:sz="0" w:space="0" w:color="auto"/>
        <w:right w:val="none" w:sz="0" w:space="0" w:color="auto"/>
      </w:divBdr>
    </w:div>
    <w:div w:id="349137766">
      <w:bodyDiv w:val="1"/>
      <w:marLeft w:val="0"/>
      <w:marRight w:val="0"/>
      <w:marTop w:val="0"/>
      <w:marBottom w:val="0"/>
      <w:divBdr>
        <w:top w:val="none" w:sz="0" w:space="0" w:color="auto"/>
        <w:left w:val="none" w:sz="0" w:space="0" w:color="auto"/>
        <w:bottom w:val="none" w:sz="0" w:space="0" w:color="auto"/>
        <w:right w:val="none" w:sz="0" w:space="0" w:color="auto"/>
      </w:divBdr>
    </w:div>
    <w:div w:id="359471431">
      <w:bodyDiv w:val="1"/>
      <w:marLeft w:val="0"/>
      <w:marRight w:val="0"/>
      <w:marTop w:val="0"/>
      <w:marBottom w:val="0"/>
      <w:divBdr>
        <w:top w:val="none" w:sz="0" w:space="0" w:color="auto"/>
        <w:left w:val="none" w:sz="0" w:space="0" w:color="auto"/>
        <w:bottom w:val="none" w:sz="0" w:space="0" w:color="auto"/>
        <w:right w:val="none" w:sz="0" w:space="0" w:color="auto"/>
      </w:divBdr>
    </w:div>
    <w:div w:id="370958864">
      <w:bodyDiv w:val="1"/>
      <w:marLeft w:val="0"/>
      <w:marRight w:val="0"/>
      <w:marTop w:val="0"/>
      <w:marBottom w:val="0"/>
      <w:divBdr>
        <w:top w:val="none" w:sz="0" w:space="0" w:color="auto"/>
        <w:left w:val="none" w:sz="0" w:space="0" w:color="auto"/>
        <w:bottom w:val="none" w:sz="0" w:space="0" w:color="auto"/>
        <w:right w:val="none" w:sz="0" w:space="0" w:color="auto"/>
      </w:divBdr>
    </w:div>
    <w:div w:id="377167577">
      <w:bodyDiv w:val="1"/>
      <w:marLeft w:val="0"/>
      <w:marRight w:val="0"/>
      <w:marTop w:val="0"/>
      <w:marBottom w:val="0"/>
      <w:divBdr>
        <w:top w:val="none" w:sz="0" w:space="0" w:color="auto"/>
        <w:left w:val="none" w:sz="0" w:space="0" w:color="auto"/>
        <w:bottom w:val="none" w:sz="0" w:space="0" w:color="auto"/>
        <w:right w:val="none" w:sz="0" w:space="0" w:color="auto"/>
      </w:divBdr>
    </w:div>
    <w:div w:id="378937994">
      <w:bodyDiv w:val="1"/>
      <w:marLeft w:val="0"/>
      <w:marRight w:val="0"/>
      <w:marTop w:val="0"/>
      <w:marBottom w:val="0"/>
      <w:divBdr>
        <w:top w:val="none" w:sz="0" w:space="0" w:color="auto"/>
        <w:left w:val="none" w:sz="0" w:space="0" w:color="auto"/>
        <w:bottom w:val="none" w:sz="0" w:space="0" w:color="auto"/>
        <w:right w:val="none" w:sz="0" w:space="0" w:color="auto"/>
      </w:divBdr>
    </w:div>
    <w:div w:id="380793109">
      <w:bodyDiv w:val="1"/>
      <w:marLeft w:val="0"/>
      <w:marRight w:val="0"/>
      <w:marTop w:val="0"/>
      <w:marBottom w:val="0"/>
      <w:divBdr>
        <w:top w:val="none" w:sz="0" w:space="0" w:color="auto"/>
        <w:left w:val="none" w:sz="0" w:space="0" w:color="auto"/>
        <w:bottom w:val="none" w:sz="0" w:space="0" w:color="auto"/>
        <w:right w:val="none" w:sz="0" w:space="0" w:color="auto"/>
      </w:divBdr>
    </w:div>
    <w:div w:id="384985197">
      <w:bodyDiv w:val="1"/>
      <w:marLeft w:val="0"/>
      <w:marRight w:val="0"/>
      <w:marTop w:val="0"/>
      <w:marBottom w:val="0"/>
      <w:divBdr>
        <w:top w:val="none" w:sz="0" w:space="0" w:color="auto"/>
        <w:left w:val="none" w:sz="0" w:space="0" w:color="auto"/>
        <w:bottom w:val="none" w:sz="0" w:space="0" w:color="auto"/>
        <w:right w:val="none" w:sz="0" w:space="0" w:color="auto"/>
      </w:divBdr>
    </w:div>
    <w:div w:id="385301954">
      <w:bodyDiv w:val="1"/>
      <w:marLeft w:val="0"/>
      <w:marRight w:val="0"/>
      <w:marTop w:val="0"/>
      <w:marBottom w:val="0"/>
      <w:divBdr>
        <w:top w:val="none" w:sz="0" w:space="0" w:color="auto"/>
        <w:left w:val="none" w:sz="0" w:space="0" w:color="auto"/>
        <w:bottom w:val="none" w:sz="0" w:space="0" w:color="auto"/>
        <w:right w:val="none" w:sz="0" w:space="0" w:color="auto"/>
      </w:divBdr>
    </w:div>
    <w:div w:id="388696005">
      <w:bodyDiv w:val="1"/>
      <w:marLeft w:val="0"/>
      <w:marRight w:val="0"/>
      <w:marTop w:val="0"/>
      <w:marBottom w:val="0"/>
      <w:divBdr>
        <w:top w:val="none" w:sz="0" w:space="0" w:color="auto"/>
        <w:left w:val="none" w:sz="0" w:space="0" w:color="auto"/>
        <w:bottom w:val="none" w:sz="0" w:space="0" w:color="auto"/>
        <w:right w:val="none" w:sz="0" w:space="0" w:color="auto"/>
      </w:divBdr>
    </w:div>
    <w:div w:id="396128685">
      <w:bodyDiv w:val="1"/>
      <w:marLeft w:val="0"/>
      <w:marRight w:val="0"/>
      <w:marTop w:val="0"/>
      <w:marBottom w:val="0"/>
      <w:divBdr>
        <w:top w:val="none" w:sz="0" w:space="0" w:color="auto"/>
        <w:left w:val="none" w:sz="0" w:space="0" w:color="auto"/>
        <w:bottom w:val="none" w:sz="0" w:space="0" w:color="auto"/>
        <w:right w:val="none" w:sz="0" w:space="0" w:color="auto"/>
      </w:divBdr>
    </w:div>
    <w:div w:id="396632666">
      <w:bodyDiv w:val="1"/>
      <w:marLeft w:val="0"/>
      <w:marRight w:val="0"/>
      <w:marTop w:val="0"/>
      <w:marBottom w:val="0"/>
      <w:divBdr>
        <w:top w:val="none" w:sz="0" w:space="0" w:color="auto"/>
        <w:left w:val="none" w:sz="0" w:space="0" w:color="auto"/>
        <w:bottom w:val="none" w:sz="0" w:space="0" w:color="auto"/>
        <w:right w:val="none" w:sz="0" w:space="0" w:color="auto"/>
      </w:divBdr>
    </w:div>
    <w:div w:id="401373671">
      <w:bodyDiv w:val="1"/>
      <w:marLeft w:val="0"/>
      <w:marRight w:val="0"/>
      <w:marTop w:val="0"/>
      <w:marBottom w:val="0"/>
      <w:divBdr>
        <w:top w:val="none" w:sz="0" w:space="0" w:color="auto"/>
        <w:left w:val="none" w:sz="0" w:space="0" w:color="auto"/>
        <w:bottom w:val="none" w:sz="0" w:space="0" w:color="auto"/>
        <w:right w:val="none" w:sz="0" w:space="0" w:color="auto"/>
      </w:divBdr>
    </w:div>
    <w:div w:id="402026920">
      <w:bodyDiv w:val="1"/>
      <w:marLeft w:val="0"/>
      <w:marRight w:val="0"/>
      <w:marTop w:val="0"/>
      <w:marBottom w:val="0"/>
      <w:divBdr>
        <w:top w:val="none" w:sz="0" w:space="0" w:color="auto"/>
        <w:left w:val="none" w:sz="0" w:space="0" w:color="auto"/>
        <w:bottom w:val="none" w:sz="0" w:space="0" w:color="auto"/>
        <w:right w:val="none" w:sz="0" w:space="0" w:color="auto"/>
      </w:divBdr>
    </w:div>
    <w:div w:id="423377405">
      <w:bodyDiv w:val="1"/>
      <w:marLeft w:val="0"/>
      <w:marRight w:val="0"/>
      <w:marTop w:val="0"/>
      <w:marBottom w:val="0"/>
      <w:divBdr>
        <w:top w:val="none" w:sz="0" w:space="0" w:color="auto"/>
        <w:left w:val="none" w:sz="0" w:space="0" w:color="auto"/>
        <w:bottom w:val="none" w:sz="0" w:space="0" w:color="auto"/>
        <w:right w:val="none" w:sz="0" w:space="0" w:color="auto"/>
      </w:divBdr>
    </w:div>
    <w:div w:id="436759289">
      <w:bodyDiv w:val="1"/>
      <w:marLeft w:val="0"/>
      <w:marRight w:val="0"/>
      <w:marTop w:val="0"/>
      <w:marBottom w:val="0"/>
      <w:divBdr>
        <w:top w:val="none" w:sz="0" w:space="0" w:color="auto"/>
        <w:left w:val="none" w:sz="0" w:space="0" w:color="auto"/>
        <w:bottom w:val="none" w:sz="0" w:space="0" w:color="auto"/>
        <w:right w:val="none" w:sz="0" w:space="0" w:color="auto"/>
      </w:divBdr>
    </w:div>
    <w:div w:id="437481098">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54762505">
      <w:bodyDiv w:val="1"/>
      <w:marLeft w:val="0"/>
      <w:marRight w:val="0"/>
      <w:marTop w:val="0"/>
      <w:marBottom w:val="0"/>
      <w:divBdr>
        <w:top w:val="none" w:sz="0" w:space="0" w:color="auto"/>
        <w:left w:val="none" w:sz="0" w:space="0" w:color="auto"/>
        <w:bottom w:val="none" w:sz="0" w:space="0" w:color="auto"/>
        <w:right w:val="none" w:sz="0" w:space="0" w:color="auto"/>
      </w:divBdr>
    </w:div>
    <w:div w:id="476725944">
      <w:bodyDiv w:val="1"/>
      <w:marLeft w:val="0"/>
      <w:marRight w:val="0"/>
      <w:marTop w:val="0"/>
      <w:marBottom w:val="0"/>
      <w:divBdr>
        <w:top w:val="none" w:sz="0" w:space="0" w:color="auto"/>
        <w:left w:val="none" w:sz="0" w:space="0" w:color="auto"/>
        <w:bottom w:val="none" w:sz="0" w:space="0" w:color="auto"/>
        <w:right w:val="none" w:sz="0" w:space="0" w:color="auto"/>
      </w:divBdr>
    </w:div>
    <w:div w:id="486939944">
      <w:bodyDiv w:val="1"/>
      <w:marLeft w:val="0"/>
      <w:marRight w:val="0"/>
      <w:marTop w:val="0"/>
      <w:marBottom w:val="0"/>
      <w:divBdr>
        <w:top w:val="none" w:sz="0" w:space="0" w:color="auto"/>
        <w:left w:val="none" w:sz="0" w:space="0" w:color="auto"/>
        <w:bottom w:val="none" w:sz="0" w:space="0" w:color="auto"/>
        <w:right w:val="none" w:sz="0" w:space="0" w:color="auto"/>
      </w:divBdr>
    </w:div>
    <w:div w:id="496383213">
      <w:bodyDiv w:val="1"/>
      <w:marLeft w:val="0"/>
      <w:marRight w:val="0"/>
      <w:marTop w:val="0"/>
      <w:marBottom w:val="0"/>
      <w:divBdr>
        <w:top w:val="none" w:sz="0" w:space="0" w:color="auto"/>
        <w:left w:val="none" w:sz="0" w:space="0" w:color="auto"/>
        <w:bottom w:val="none" w:sz="0" w:space="0" w:color="auto"/>
        <w:right w:val="none" w:sz="0" w:space="0" w:color="auto"/>
      </w:divBdr>
    </w:div>
    <w:div w:id="505940415">
      <w:bodyDiv w:val="1"/>
      <w:marLeft w:val="0"/>
      <w:marRight w:val="0"/>
      <w:marTop w:val="0"/>
      <w:marBottom w:val="0"/>
      <w:divBdr>
        <w:top w:val="none" w:sz="0" w:space="0" w:color="auto"/>
        <w:left w:val="none" w:sz="0" w:space="0" w:color="auto"/>
        <w:bottom w:val="none" w:sz="0" w:space="0" w:color="auto"/>
        <w:right w:val="none" w:sz="0" w:space="0" w:color="auto"/>
      </w:divBdr>
    </w:div>
    <w:div w:id="511460146">
      <w:bodyDiv w:val="1"/>
      <w:marLeft w:val="0"/>
      <w:marRight w:val="0"/>
      <w:marTop w:val="0"/>
      <w:marBottom w:val="0"/>
      <w:divBdr>
        <w:top w:val="none" w:sz="0" w:space="0" w:color="auto"/>
        <w:left w:val="none" w:sz="0" w:space="0" w:color="auto"/>
        <w:bottom w:val="none" w:sz="0" w:space="0" w:color="auto"/>
        <w:right w:val="none" w:sz="0" w:space="0" w:color="auto"/>
      </w:divBdr>
    </w:div>
    <w:div w:id="513768006">
      <w:bodyDiv w:val="1"/>
      <w:marLeft w:val="0"/>
      <w:marRight w:val="0"/>
      <w:marTop w:val="0"/>
      <w:marBottom w:val="0"/>
      <w:divBdr>
        <w:top w:val="none" w:sz="0" w:space="0" w:color="auto"/>
        <w:left w:val="none" w:sz="0" w:space="0" w:color="auto"/>
        <w:bottom w:val="none" w:sz="0" w:space="0" w:color="auto"/>
        <w:right w:val="none" w:sz="0" w:space="0" w:color="auto"/>
      </w:divBdr>
    </w:div>
    <w:div w:id="526523633">
      <w:bodyDiv w:val="1"/>
      <w:marLeft w:val="0"/>
      <w:marRight w:val="0"/>
      <w:marTop w:val="0"/>
      <w:marBottom w:val="0"/>
      <w:divBdr>
        <w:top w:val="none" w:sz="0" w:space="0" w:color="auto"/>
        <w:left w:val="none" w:sz="0" w:space="0" w:color="auto"/>
        <w:bottom w:val="none" w:sz="0" w:space="0" w:color="auto"/>
        <w:right w:val="none" w:sz="0" w:space="0" w:color="auto"/>
      </w:divBdr>
    </w:div>
    <w:div w:id="531386098">
      <w:bodyDiv w:val="1"/>
      <w:marLeft w:val="0"/>
      <w:marRight w:val="0"/>
      <w:marTop w:val="0"/>
      <w:marBottom w:val="0"/>
      <w:divBdr>
        <w:top w:val="none" w:sz="0" w:space="0" w:color="auto"/>
        <w:left w:val="none" w:sz="0" w:space="0" w:color="auto"/>
        <w:bottom w:val="none" w:sz="0" w:space="0" w:color="auto"/>
        <w:right w:val="none" w:sz="0" w:space="0" w:color="auto"/>
      </w:divBdr>
    </w:div>
    <w:div w:id="534149906">
      <w:bodyDiv w:val="1"/>
      <w:marLeft w:val="0"/>
      <w:marRight w:val="0"/>
      <w:marTop w:val="0"/>
      <w:marBottom w:val="0"/>
      <w:divBdr>
        <w:top w:val="none" w:sz="0" w:space="0" w:color="auto"/>
        <w:left w:val="none" w:sz="0" w:space="0" w:color="auto"/>
        <w:bottom w:val="none" w:sz="0" w:space="0" w:color="auto"/>
        <w:right w:val="none" w:sz="0" w:space="0" w:color="auto"/>
      </w:divBdr>
    </w:div>
    <w:div w:id="536285446">
      <w:bodyDiv w:val="1"/>
      <w:marLeft w:val="0"/>
      <w:marRight w:val="0"/>
      <w:marTop w:val="0"/>
      <w:marBottom w:val="0"/>
      <w:divBdr>
        <w:top w:val="none" w:sz="0" w:space="0" w:color="auto"/>
        <w:left w:val="none" w:sz="0" w:space="0" w:color="auto"/>
        <w:bottom w:val="none" w:sz="0" w:space="0" w:color="auto"/>
        <w:right w:val="none" w:sz="0" w:space="0" w:color="auto"/>
      </w:divBdr>
    </w:div>
    <w:div w:id="537087230">
      <w:bodyDiv w:val="1"/>
      <w:marLeft w:val="0"/>
      <w:marRight w:val="0"/>
      <w:marTop w:val="0"/>
      <w:marBottom w:val="0"/>
      <w:divBdr>
        <w:top w:val="none" w:sz="0" w:space="0" w:color="auto"/>
        <w:left w:val="none" w:sz="0" w:space="0" w:color="auto"/>
        <w:bottom w:val="none" w:sz="0" w:space="0" w:color="auto"/>
        <w:right w:val="none" w:sz="0" w:space="0" w:color="auto"/>
      </w:divBdr>
    </w:div>
    <w:div w:id="538010593">
      <w:bodyDiv w:val="1"/>
      <w:marLeft w:val="0"/>
      <w:marRight w:val="0"/>
      <w:marTop w:val="0"/>
      <w:marBottom w:val="0"/>
      <w:divBdr>
        <w:top w:val="none" w:sz="0" w:space="0" w:color="auto"/>
        <w:left w:val="none" w:sz="0" w:space="0" w:color="auto"/>
        <w:bottom w:val="none" w:sz="0" w:space="0" w:color="auto"/>
        <w:right w:val="none" w:sz="0" w:space="0" w:color="auto"/>
      </w:divBdr>
    </w:div>
    <w:div w:id="540409925">
      <w:bodyDiv w:val="1"/>
      <w:marLeft w:val="0"/>
      <w:marRight w:val="0"/>
      <w:marTop w:val="0"/>
      <w:marBottom w:val="0"/>
      <w:divBdr>
        <w:top w:val="none" w:sz="0" w:space="0" w:color="auto"/>
        <w:left w:val="none" w:sz="0" w:space="0" w:color="auto"/>
        <w:bottom w:val="none" w:sz="0" w:space="0" w:color="auto"/>
        <w:right w:val="none" w:sz="0" w:space="0" w:color="auto"/>
      </w:divBdr>
    </w:div>
    <w:div w:id="544097267">
      <w:bodyDiv w:val="1"/>
      <w:marLeft w:val="0"/>
      <w:marRight w:val="0"/>
      <w:marTop w:val="0"/>
      <w:marBottom w:val="0"/>
      <w:divBdr>
        <w:top w:val="none" w:sz="0" w:space="0" w:color="auto"/>
        <w:left w:val="none" w:sz="0" w:space="0" w:color="auto"/>
        <w:bottom w:val="none" w:sz="0" w:space="0" w:color="auto"/>
        <w:right w:val="none" w:sz="0" w:space="0" w:color="auto"/>
      </w:divBdr>
    </w:div>
    <w:div w:id="549414118">
      <w:bodyDiv w:val="1"/>
      <w:marLeft w:val="0"/>
      <w:marRight w:val="0"/>
      <w:marTop w:val="0"/>
      <w:marBottom w:val="0"/>
      <w:divBdr>
        <w:top w:val="none" w:sz="0" w:space="0" w:color="auto"/>
        <w:left w:val="none" w:sz="0" w:space="0" w:color="auto"/>
        <w:bottom w:val="none" w:sz="0" w:space="0" w:color="auto"/>
        <w:right w:val="none" w:sz="0" w:space="0" w:color="auto"/>
      </w:divBdr>
    </w:div>
    <w:div w:id="558513948">
      <w:bodyDiv w:val="1"/>
      <w:marLeft w:val="0"/>
      <w:marRight w:val="0"/>
      <w:marTop w:val="0"/>
      <w:marBottom w:val="0"/>
      <w:divBdr>
        <w:top w:val="none" w:sz="0" w:space="0" w:color="auto"/>
        <w:left w:val="none" w:sz="0" w:space="0" w:color="auto"/>
        <w:bottom w:val="none" w:sz="0" w:space="0" w:color="auto"/>
        <w:right w:val="none" w:sz="0" w:space="0" w:color="auto"/>
      </w:divBdr>
    </w:div>
    <w:div w:id="564804224">
      <w:bodyDiv w:val="1"/>
      <w:marLeft w:val="0"/>
      <w:marRight w:val="0"/>
      <w:marTop w:val="0"/>
      <w:marBottom w:val="0"/>
      <w:divBdr>
        <w:top w:val="none" w:sz="0" w:space="0" w:color="auto"/>
        <w:left w:val="none" w:sz="0" w:space="0" w:color="auto"/>
        <w:bottom w:val="none" w:sz="0" w:space="0" w:color="auto"/>
        <w:right w:val="none" w:sz="0" w:space="0" w:color="auto"/>
      </w:divBdr>
    </w:div>
    <w:div w:id="567421010">
      <w:bodyDiv w:val="1"/>
      <w:marLeft w:val="0"/>
      <w:marRight w:val="0"/>
      <w:marTop w:val="0"/>
      <w:marBottom w:val="0"/>
      <w:divBdr>
        <w:top w:val="none" w:sz="0" w:space="0" w:color="auto"/>
        <w:left w:val="none" w:sz="0" w:space="0" w:color="auto"/>
        <w:bottom w:val="none" w:sz="0" w:space="0" w:color="auto"/>
        <w:right w:val="none" w:sz="0" w:space="0" w:color="auto"/>
      </w:divBdr>
    </w:div>
    <w:div w:id="568228348">
      <w:bodyDiv w:val="1"/>
      <w:marLeft w:val="0"/>
      <w:marRight w:val="0"/>
      <w:marTop w:val="0"/>
      <w:marBottom w:val="0"/>
      <w:divBdr>
        <w:top w:val="none" w:sz="0" w:space="0" w:color="auto"/>
        <w:left w:val="none" w:sz="0" w:space="0" w:color="auto"/>
        <w:bottom w:val="none" w:sz="0" w:space="0" w:color="auto"/>
        <w:right w:val="none" w:sz="0" w:space="0" w:color="auto"/>
      </w:divBdr>
    </w:div>
    <w:div w:id="582682771">
      <w:bodyDiv w:val="1"/>
      <w:marLeft w:val="0"/>
      <w:marRight w:val="0"/>
      <w:marTop w:val="0"/>
      <w:marBottom w:val="0"/>
      <w:divBdr>
        <w:top w:val="none" w:sz="0" w:space="0" w:color="auto"/>
        <w:left w:val="none" w:sz="0" w:space="0" w:color="auto"/>
        <w:bottom w:val="none" w:sz="0" w:space="0" w:color="auto"/>
        <w:right w:val="none" w:sz="0" w:space="0" w:color="auto"/>
      </w:divBdr>
    </w:div>
    <w:div w:id="614748277">
      <w:bodyDiv w:val="1"/>
      <w:marLeft w:val="0"/>
      <w:marRight w:val="0"/>
      <w:marTop w:val="0"/>
      <w:marBottom w:val="0"/>
      <w:divBdr>
        <w:top w:val="none" w:sz="0" w:space="0" w:color="auto"/>
        <w:left w:val="none" w:sz="0" w:space="0" w:color="auto"/>
        <w:bottom w:val="none" w:sz="0" w:space="0" w:color="auto"/>
        <w:right w:val="none" w:sz="0" w:space="0" w:color="auto"/>
      </w:divBdr>
    </w:div>
    <w:div w:id="624583576">
      <w:bodyDiv w:val="1"/>
      <w:marLeft w:val="0"/>
      <w:marRight w:val="0"/>
      <w:marTop w:val="0"/>
      <w:marBottom w:val="0"/>
      <w:divBdr>
        <w:top w:val="none" w:sz="0" w:space="0" w:color="auto"/>
        <w:left w:val="none" w:sz="0" w:space="0" w:color="auto"/>
        <w:bottom w:val="none" w:sz="0" w:space="0" w:color="auto"/>
        <w:right w:val="none" w:sz="0" w:space="0" w:color="auto"/>
      </w:divBdr>
    </w:div>
    <w:div w:id="628822978">
      <w:bodyDiv w:val="1"/>
      <w:marLeft w:val="0"/>
      <w:marRight w:val="0"/>
      <w:marTop w:val="0"/>
      <w:marBottom w:val="0"/>
      <w:divBdr>
        <w:top w:val="none" w:sz="0" w:space="0" w:color="auto"/>
        <w:left w:val="none" w:sz="0" w:space="0" w:color="auto"/>
        <w:bottom w:val="none" w:sz="0" w:space="0" w:color="auto"/>
        <w:right w:val="none" w:sz="0" w:space="0" w:color="auto"/>
      </w:divBdr>
    </w:div>
    <w:div w:id="631862652">
      <w:bodyDiv w:val="1"/>
      <w:marLeft w:val="0"/>
      <w:marRight w:val="0"/>
      <w:marTop w:val="0"/>
      <w:marBottom w:val="0"/>
      <w:divBdr>
        <w:top w:val="none" w:sz="0" w:space="0" w:color="auto"/>
        <w:left w:val="none" w:sz="0" w:space="0" w:color="auto"/>
        <w:bottom w:val="none" w:sz="0" w:space="0" w:color="auto"/>
        <w:right w:val="none" w:sz="0" w:space="0" w:color="auto"/>
      </w:divBdr>
    </w:div>
    <w:div w:id="643245164">
      <w:bodyDiv w:val="1"/>
      <w:marLeft w:val="0"/>
      <w:marRight w:val="0"/>
      <w:marTop w:val="0"/>
      <w:marBottom w:val="0"/>
      <w:divBdr>
        <w:top w:val="none" w:sz="0" w:space="0" w:color="auto"/>
        <w:left w:val="none" w:sz="0" w:space="0" w:color="auto"/>
        <w:bottom w:val="none" w:sz="0" w:space="0" w:color="auto"/>
        <w:right w:val="none" w:sz="0" w:space="0" w:color="auto"/>
      </w:divBdr>
    </w:div>
    <w:div w:id="665013392">
      <w:bodyDiv w:val="1"/>
      <w:marLeft w:val="0"/>
      <w:marRight w:val="0"/>
      <w:marTop w:val="0"/>
      <w:marBottom w:val="0"/>
      <w:divBdr>
        <w:top w:val="none" w:sz="0" w:space="0" w:color="auto"/>
        <w:left w:val="none" w:sz="0" w:space="0" w:color="auto"/>
        <w:bottom w:val="none" w:sz="0" w:space="0" w:color="auto"/>
        <w:right w:val="none" w:sz="0" w:space="0" w:color="auto"/>
      </w:divBdr>
    </w:div>
    <w:div w:id="665281807">
      <w:bodyDiv w:val="1"/>
      <w:marLeft w:val="0"/>
      <w:marRight w:val="0"/>
      <w:marTop w:val="0"/>
      <w:marBottom w:val="0"/>
      <w:divBdr>
        <w:top w:val="none" w:sz="0" w:space="0" w:color="auto"/>
        <w:left w:val="none" w:sz="0" w:space="0" w:color="auto"/>
        <w:bottom w:val="none" w:sz="0" w:space="0" w:color="auto"/>
        <w:right w:val="none" w:sz="0" w:space="0" w:color="auto"/>
      </w:divBdr>
    </w:div>
    <w:div w:id="666402245">
      <w:bodyDiv w:val="1"/>
      <w:marLeft w:val="0"/>
      <w:marRight w:val="0"/>
      <w:marTop w:val="0"/>
      <w:marBottom w:val="0"/>
      <w:divBdr>
        <w:top w:val="none" w:sz="0" w:space="0" w:color="auto"/>
        <w:left w:val="none" w:sz="0" w:space="0" w:color="auto"/>
        <w:bottom w:val="none" w:sz="0" w:space="0" w:color="auto"/>
        <w:right w:val="none" w:sz="0" w:space="0" w:color="auto"/>
      </w:divBdr>
    </w:div>
    <w:div w:id="669675060">
      <w:bodyDiv w:val="1"/>
      <w:marLeft w:val="0"/>
      <w:marRight w:val="0"/>
      <w:marTop w:val="0"/>
      <w:marBottom w:val="0"/>
      <w:divBdr>
        <w:top w:val="none" w:sz="0" w:space="0" w:color="auto"/>
        <w:left w:val="none" w:sz="0" w:space="0" w:color="auto"/>
        <w:bottom w:val="none" w:sz="0" w:space="0" w:color="auto"/>
        <w:right w:val="none" w:sz="0" w:space="0" w:color="auto"/>
      </w:divBdr>
    </w:div>
    <w:div w:id="674578781">
      <w:bodyDiv w:val="1"/>
      <w:marLeft w:val="0"/>
      <w:marRight w:val="0"/>
      <w:marTop w:val="0"/>
      <w:marBottom w:val="0"/>
      <w:divBdr>
        <w:top w:val="none" w:sz="0" w:space="0" w:color="auto"/>
        <w:left w:val="none" w:sz="0" w:space="0" w:color="auto"/>
        <w:bottom w:val="none" w:sz="0" w:space="0" w:color="auto"/>
        <w:right w:val="none" w:sz="0" w:space="0" w:color="auto"/>
      </w:divBdr>
    </w:div>
    <w:div w:id="677925136">
      <w:bodyDiv w:val="1"/>
      <w:marLeft w:val="0"/>
      <w:marRight w:val="0"/>
      <w:marTop w:val="0"/>
      <w:marBottom w:val="0"/>
      <w:divBdr>
        <w:top w:val="none" w:sz="0" w:space="0" w:color="auto"/>
        <w:left w:val="none" w:sz="0" w:space="0" w:color="auto"/>
        <w:bottom w:val="none" w:sz="0" w:space="0" w:color="auto"/>
        <w:right w:val="none" w:sz="0" w:space="0" w:color="auto"/>
      </w:divBdr>
    </w:div>
    <w:div w:id="678460763">
      <w:bodyDiv w:val="1"/>
      <w:marLeft w:val="0"/>
      <w:marRight w:val="0"/>
      <w:marTop w:val="0"/>
      <w:marBottom w:val="0"/>
      <w:divBdr>
        <w:top w:val="none" w:sz="0" w:space="0" w:color="auto"/>
        <w:left w:val="none" w:sz="0" w:space="0" w:color="auto"/>
        <w:bottom w:val="none" w:sz="0" w:space="0" w:color="auto"/>
        <w:right w:val="none" w:sz="0" w:space="0" w:color="auto"/>
      </w:divBdr>
    </w:div>
    <w:div w:id="678777255">
      <w:bodyDiv w:val="1"/>
      <w:marLeft w:val="0"/>
      <w:marRight w:val="0"/>
      <w:marTop w:val="0"/>
      <w:marBottom w:val="0"/>
      <w:divBdr>
        <w:top w:val="none" w:sz="0" w:space="0" w:color="auto"/>
        <w:left w:val="none" w:sz="0" w:space="0" w:color="auto"/>
        <w:bottom w:val="none" w:sz="0" w:space="0" w:color="auto"/>
        <w:right w:val="none" w:sz="0" w:space="0" w:color="auto"/>
      </w:divBdr>
    </w:div>
    <w:div w:id="681399440">
      <w:bodyDiv w:val="1"/>
      <w:marLeft w:val="0"/>
      <w:marRight w:val="0"/>
      <w:marTop w:val="0"/>
      <w:marBottom w:val="0"/>
      <w:divBdr>
        <w:top w:val="none" w:sz="0" w:space="0" w:color="auto"/>
        <w:left w:val="none" w:sz="0" w:space="0" w:color="auto"/>
        <w:bottom w:val="none" w:sz="0" w:space="0" w:color="auto"/>
        <w:right w:val="none" w:sz="0" w:space="0" w:color="auto"/>
      </w:divBdr>
    </w:div>
    <w:div w:id="682589074">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99551444">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8383371">
      <w:bodyDiv w:val="1"/>
      <w:marLeft w:val="0"/>
      <w:marRight w:val="0"/>
      <w:marTop w:val="0"/>
      <w:marBottom w:val="0"/>
      <w:divBdr>
        <w:top w:val="none" w:sz="0" w:space="0" w:color="auto"/>
        <w:left w:val="none" w:sz="0" w:space="0" w:color="auto"/>
        <w:bottom w:val="none" w:sz="0" w:space="0" w:color="auto"/>
        <w:right w:val="none" w:sz="0" w:space="0" w:color="auto"/>
      </w:divBdr>
    </w:div>
    <w:div w:id="711539635">
      <w:bodyDiv w:val="1"/>
      <w:marLeft w:val="0"/>
      <w:marRight w:val="0"/>
      <w:marTop w:val="0"/>
      <w:marBottom w:val="0"/>
      <w:divBdr>
        <w:top w:val="none" w:sz="0" w:space="0" w:color="auto"/>
        <w:left w:val="none" w:sz="0" w:space="0" w:color="auto"/>
        <w:bottom w:val="none" w:sz="0" w:space="0" w:color="auto"/>
        <w:right w:val="none" w:sz="0" w:space="0" w:color="auto"/>
      </w:divBdr>
    </w:div>
    <w:div w:id="719986399">
      <w:bodyDiv w:val="1"/>
      <w:marLeft w:val="0"/>
      <w:marRight w:val="0"/>
      <w:marTop w:val="0"/>
      <w:marBottom w:val="0"/>
      <w:divBdr>
        <w:top w:val="none" w:sz="0" w:space="0" w:color="auto"/>
        <w:left w:val="none" w:sz="0" w:space="0" w:color="auto"/>
        <w:bottom w:val="none" w:sz="0" w:space="0" w:color="auto"/>
        <w:right w:val="none" w:sz="0" w:space="0" w:color="auto"/>
      </w:divBdr>
    </w:div>
    <w:div w:id="724374448">
      <w:bodyDiv w:val="1"/>
      <w:marLeft w:val="0"/>
      <w:marRight w:val="0"/>
      <w:marTop w:val="0"/>
      <w:marBottom w:val="0"/>
      <w:divBdr>
        <w:top w:val="none" w:sz="0" w:space="0" w:color="auto"/>
        <w:left w:val="none" w:sz="0" w:space="0" w:color="auto"/>
        <w:bottom w:val="none" w:sz="0" w:space="0" w:color="auto"/>
        <w:right w:val="none" w:sz="0" w:space="0" w:color="auto"/>
      </w:divBdr>
    </w:div>
    <w:div w:id="730422362">
      <w:bodyDiv w:val="1"/>
      <w:marLeft w:val="0"/>
      <w:marRight w:val="0"/>
      <w:marTop w:val="0"/>
      <w:marBottom w:val="0"/>
      <w:divBdr>
        <w:top w:val="none" w:sz="0" w:space="0" w:color="auto"/>
        <w:left w:val="none" w:sz="0" w:space="0" w:color="auto"/>
        <w:bottom w:val="none" w:sz="0" w:space="0" w:color="auto"/>
        <w:right w:val="none" w:sz="0" w:space="0" w:color="auto"/>
      </w:divBdr>
    </w:div>
    <w:div w:id="732195992">
      <w:bodyDiv w:val="1"/>
      <w:marLeft w:val="0"/>
      <w:marRight w:val="0"/>
      <w:marTop w:val="0"/>
      <w:marBottom w:val="0"/>
      <w:divBdr>
        <w:top w:val="none" w:sz="0" w:space="0" w:color="auto"/>
        <w:left w:val="none" w:sz="0" w:space="0" w:color="auto"/>
        <w:bottom w:val="none" w:sz="0" w:space="0" w:color="auto"/>
        <w:right w:val="none" w:sz="0" w:space="0" w:color="auto"/>
      </w:divBdr>
    </w:div>
    <w:div w:id="734355376">
      <w:bodyDiv w:val="1"/>
      <w:marLeft w:val="0"/>
      <w:marRight w:val="0"/>
      <w:marTop w:val="0"/>
      <w:marBottom w:val="0"/>
      <w:divBdr>
        <w:top w:val="none" w:sz="0" w:space="0" w:color="auto"/>
        <w:left w:val="none" w:sz="0" w:space="0" w:color="auto"/>
        <w:bottom w:val="none" w:sz="0" w:space="0" w:color="auto"/>
        <w:right w:val="none" w:sz="0" w:space="0" w:color="auto"/>
      </w:divBdr>
    </w:div>
    <w:div w:id="734358304">
      <w:bodyDiv w:val="1"/>
      <w:marLeft w:val="0"/>
      <w:marRight w:val="0"/>
      <w:marTop w:val="0"/>
      <w:marBottom w:val="0"/>
      <w:divBdr>
        <w:top w:val="none" w:sz="0" w:space="0" w:color="auto"/>
        <w:left w:val="none" w:sz="0" w:space="0" w:color="auto"/>
        <w:bottom w:val="none" w:sz="0" w:space="0" w:color="auto"/>
        <w:right w:val="none" w:sz="0" w:space="0" w:color="auto"/>
      </w:divBdr>
    </w:div>
    <w:div w:id="734817608">
      <w:bodyDiv w:val="1"/>
      <w:marLeft w:val="0"/>
      <w:marRight w:val="0"/>
      <w:marTop w:val="0"/>
      <w:marBottom w:val="0"/>
      <w:divBdr>
        <w:top w:val="none" w:sz="0" w:space="0" w:color="auto"/>
        <w:left w:val="none" w:sz="0" w:space="0" w:color="auto"/>
        <w:bottom w:val="none" w:sz="0" w:space="0" w:color="auto"/>
        <w:right w:val="none" w:sz="0" w:space="0" w:color="auto"/>
      </w:divBdr>
    </w:div>
    <w:div w:id="746269146">
      <w:bodyDiv w:val="1"/>
      <w:marLeft w:val="0"/>
      <w:marRight w:val="0"/>
      <w:marTop w:val="0"/>
      <w:marBottom w:val="0"/>
      <w:divBdr>
        <w:top w:val="none" w:sz="0" w:space="0" w:color="auto"/>
        <w:left w:val="none" w:sz="0" w:space="0" w:color="auto"/>
        <w:bottom w:val="none" w:sz="0" w:space="0" w:color="auto"/>
        <w:right w:val="none" w:sz="0" w:space="0" w:color="auto"/>
      </w:divBdr>
    </w:div>
    <w:div w:id="752556639">
      <w:bodyDiv w:val="1"/>
      <w:marLeft w:val="0"/>
      <w:marRight w:val="0"/>
      <w:marTop w:val="0"/>
      <w:marBottom w:val="0"/>
      <w:divBdr>
        <w:top w:val="none" w:sz="0" w:space="0" w:color="auto"/>
        <w:left w:val="none" w:sz="0" w:space="0" w:color="auto"/>
        <w:bottom w:val="none" w:sz="0" w:space="0" w:color="auto"/>
        <w:right w:val="none" w:sz="0" w:space="0" w:color="auto"/>
      </w:divBdr>
    </w:div>
    <w:div w:id="756751842">
      <w:bodyDiv w:val="1"/>
      <w:marLeft w:val="0"/>
      <w:marRight w:val="0"/>
      <w:marTop w:val="0"/>
      <w:marBottom w:val="0"/>
      <w:divBdr>
        <w:top w:val="none" w:sz="0" w:space="0" w:color="auto"/>
        <w:left w:val="none" w:sz="0" w:space="0" w:color="auto"/>
        <w:bottom w:val="none" w:sz="0" w:space="0" w:color="auto"/>
        <w:right w:val="none" w:sz="0" w:space="0" w:color="auto"/>
      </w:divBdr>
    </w:div>
    <w:div w:id="761225945">
      <w:bodyDiv w:val="1"/>
      <w:marLeft w:val="0"/>
      <w:marRight w:val="0"/>
      <w:marTop w:val="0"/>
      <w:marBottom w:val="0"/>
      <w:divBdr>
        <w:top w:val="none" w:sz="0" w:space="0" w:color="auto"/>
        <w:left w:val="none" w:sz="0" w:space="0" w:color="auto"/>
        <w:bottom w:val="none" w:sz="0" w:space="0" w:color="auto"/>
        <w:right w:val="none" w:sz="0" w:space="0" w:color="auto"/>
      </w:divBdr>
    </w:div>
    <w:div w:id="765346148">
      <w:bodyDiv w:val="1"/>
      <w:marLeft w:val="0"/>
      <w:marRight w:val="0"/>
      <w:marTop w:val="0"/>
      <w:marBottom w:val="0"/>
      <w:divBdr>
        <w:top w:val="none" w:sz="0" w:space="0" w:color="auto"/>
        <w:left w:val="none" w:sz="0" w:space="0" w:color="auto"/>
        <w:bottom w:val="none" w:sz="0" w:space="0" w:color="auto"/>
        <w:right w:val="none" w:sz="0" w:space="0" w:color="auto"/>
      </w:divBdr>
    </w:div>
    <w:div w:id="771247899">
      <w:bodyDiv w:val="1"/>
      <w:marLeft w:val="0"/>
      <w:marRight w:val="0"/>
      <w:marTop w:val="0"/>
      <w:marBottom w:val="0"/>
      <w:divBdr>
        <w:top w:val="none" w:sz="0" w:space="0" w:color="auto"/>
        <w:left w:val="none" w:sz="0" w:space="0" w:color="auto"/>
        <w:bottom w:val="none" w:sz="0" w:space="0" w:color="auto"/>
        <w:right w:val="none" w:sz="0" w:space="0" w:color="auto"/>
      </w:divBdr>
    </w:div>
    <w:div w:id="781459980">
      <w:bodyDiv w:val="1"/>
      <w:marLeft w:val="0"/>
      <w:marRight w:val="0"/>
      <w:marTop w:val="0"/>
      <w:marBottom w:val="0"/>
      <w:divBdr>
        <w:top w:val="none" w:sz="0" w:space="0" w:color="auto"/>
        <w:left w:val="none" w:sz="0" w:space="0" w:color="auto"/>
        <w:bottom w:val="none" w:sz="0" w:space="0" w:color="auto"/>
        <w:right w:val="none" w:sz="0" w:space="0" w:color="auto"/>
      </w:divBdr>
    </w:div>
    <w:div w:id="810363676">
      <w:bodyDiv w:val="1"/>
      <w:marLeft w:val="0"/>
      <w:marRight w:val="0"/>
      <w:marTop w:val="0"/>
      <w:marBottom w:val="0"/>
      <w:divBdr>
        <w:top w:val="none" w:sz="0" w:space="0" w:color="auto"/>
        <w:left w:val="none" w:sz="0" w:space="0" w:color="auto"/>
        <w:bottom w:val="none" w:sz="0" w:space="0" w:color="auto"/>
        <w:right w:val="none" w:sz="0" w:space="0" w:color="auto"/>
      </w:divBdr>
    </w:div>
    <w:div w:id="812602482">
      <w:bodyDiv w:val="1"/>
      <w:marLeft w:val="0"/>
      <w:marRight w:val="0"/>
      <w:marTop w:val="0"/>
      <w:marBottom w:val="0"/>
      <w:divBdr>
        <w:top w:val="none" w:sz="0" w:space="0" w:color="auto"/>
        <w:left w:val="none" w:sz="0" w:space="0" w:color="auto"/>
        <w:bottom w:val="none" w:sz="0" w:space="0" w:color="auto"/>
        <w:right w:val="none" w:sz="0" w:space="0" w:color="auto"/>
      </w:divBdr>
    </w:div>
    <w:div w:id="826171886">
      <w:bodyDiv w:val="1"/>
      <w:marLeft w:val="0"/>
      <w:marRight w:val="0"/>
      <w:marTop w:val="0"/>
      <w:marBottom w:val="0"/>
      <w:divBdr>
        <w:top w:val="none" w:sz="0" w:space="0" w:color="auto"/>
        <w:left w:val="none" w:sz="0" w:space="0" w:color="auto"/>
        <w:bottom w:val="none" w:sz="0" w:space="0" w:color="auto"/>
        <w:right w:val="none" w:sz="0" w:space="0" w:color="auto"/>
      </w:divBdr>
    </w:div>
    <w:div w:id="826634682">
      <w:bodyDiv w:val="1"/>
      <w:marLeft w:val="0"/>
      <w:marRight w:val="0"/>
      <w:marTop w:val="0"/>
      <w:marBottom w:val="0"/>
      <w:divBdr>
        <w:top w:val="none" w:sz="0" w:space="0" w:color="auto"/>
        <w:left w:val="none" w:sz="0" w:space="0" w:color="auto"/>
        <w:bottom w:val="none" w:sz="0" w:space="0" w:color="auto"/>
        <w:right w:val="none" w:sz="0" w:space="0" w:color="auto"/>
      </w:divBdr>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827285674">
      <w:bodyDiv w:val="1"/>
      <w:marLeft w:val="0"/>
      <w:marRight w:val="0"/>
      <w:marTop w:val="0"/>
      <w:marBottom w:val="0"/>
      <w:divBdr>
        <w:top w:val="none" w:sz="0" w:space="0" w:color="auto"/>
        <w:left w:val="none" w:sz="0" w:space="0" w:color="auto"/>
        <w:bottom w:val="none" w:sz="0" w:space="0" w:color="auto"/>
        <w:right w:val="none" w:sz="0" w:space="0" w:color="auto"/>
      </w:divBdr>
    </w:div>
    <w:div w:id="829718122">
      <w:bodyDiv w:val="1"/>
      <w:marLeft w:val="0"/>
      <w:marRight w:val="0"/>
      <w:marTop w:val="0"/>
      <w:marBottom w:val="0"/>
      <w:divBdr>
        <w:top w:val="none" w:sz="0" w:space="0" w:color="auto"/>
        <w:left w:val="none" w:sz="0" w:space="0" w:color="auto"/>
        <w:bottom w:val="none" w:sz="0" w:space="0" w:color="auto"/>
        <w:right w:val="none" w:sz="0" w:space="0" w:color="auto"/>
      </w:divBdr>
    </w:div>
    <w:div w:id="834419470">
      <w:bodyDiv w:val="1"/>
      <w:marLeft w:val="0"/>
      <w:marRight w:val="0"/>
      <w:marTop w:val="0"/>
      <w:marBottom w:val="0"/>
      <w:divBdr>
        <w:top w:val="none" w:sz="0" w:space="0" w:color="auto"/>
        <w:left w:val="none" w:sz="0" w:space="0" w:color="auto"/>
        <w:bottom w:val="none" w:sz="0" w:space="0" w:color="auto"/>
        <w:right w:val="none" w:sz="0" w:space="0" w:color="auto"/>
      </w:divBdr>
    </w:div>
    <w:div w:id="838278601">
      <w:bodyDiv w:val="1"/>
      <w:marLeft w:val="0"/>
      <w:marRight w:val="0"/>
      <w:marTop w:val="0"/>
      <w:marBottom w:val="0"/>
      <w:divBdr>
        <w:top w:val="none" w:sz="0" w:space="0" w:color="auto"/>
        <w:left w:val="none" w:sz="0" w:space="0" w:color="auto"/>
        <w:bottom w:val="none" w:sz="0" w:space="0" w:color="auto"/>
        <w:right w:val="none" w:sz="0" w:space="0" w:color="auto"/>
      </w:divBdr>
    </w:div>
    <w:div w:id="843280320">
      <w:bodyDiv w:val="1"/>
      <w:marLeft w:val="0"/>
      <w:marRight w:val="0"/>
      <w:marTop w:val="0"/>
      <w:marBottom w:val="0"/>
      <w:divBdr>
        <w:top w:val="none" w:sz="0" w:space="0" w:color="auto"/>
        <w:left w:val="none" w:sz="0" w:space="0" w:color="auto"/>
        <w:bottom w:val="none" w:sz="0" w:space="0" w:color="auto"/>
        <w:right w:val="none" w:sz="0" w:space="0" w:color="auto"/>
      </w:divBdr>
    </w:div>
    <w:div w:id="848368891">
      <w:bodyDiv w:val="1"/>
      <w:marLeft w:val="0"/>
      <w:marRight w:val="0"/>
      <w:marTop w:val="0"/>
      <w:marBottom w:val="0"/>
      <w:divBdr>
        <w:top w:val="none" w:sz="0" w:space="0" w:color="auto"/>
        <w:left w:val="none" w:sz="0" w:space="0" w:color="auto"/>
        <w:bottom w:val="none" w:sz="0" w:space="0" w:color="auto"/>
        <w:right w:val="none" w:sz="0" w:space="0" w:color="auto"/>
      </w:divBdr>
    </w:div>
    <w:div w:id="851264355">
      <w:bodyDiv w:val="1"/>
      <w:marLeft w:val="0"/>
      <w:marRight w:val="0"/>
      <w:marTop w:val="0"/>
      <w:marBottom w:val="0"/>
      <w:divBdr>
        <w:top w:val="none" w:sz="0" w:space="0" w:color="auto"/>
        <w:left w:val="none" w:sz="0" w:space="0" w:color="auto"/>
        <w:bottom w:val="none" w:sz="0" w:space="0" w:color="auto"/>
        <w:right w:val="none" w:sz="0" w:space="0" w:color="auto"/>
      </w:divBdr>
    </w:div>
    <w:div w:id="855264781">
      <w:bodyDiv w:val="1"/>
      <w:marLeft w:val="0"/>
      <w:marRight w:val="0"/>
      <w:marTop w:val="0"/>
      <w:marBottom w:val="0"/>
      <w:divBdr>
        <w:top w:val="none" w:sz="0" w:space="0" w:color="auto"/>
        <w:left w:val="none" w:sz="0" w:space="0" w:color="auto"/>
        <w:bottom w:val="none" w:sz="0" w:space="0" w:color="auto"/>
        <w:right w:val="none" w:sz="0" w:space="0" w:color="auto"/>
      </w:divBdr>
    </w:div>
    <w:div w:id="863979168">
      <w:bodyDiv w:val="1"/>
      <w:marLeft w:val="0"/>
      <w:marRight w:val="0"/>
      <w:marTop w:val="0"/>
      <w:marBottom w:val="0"/>
      <w:divBdr>
        <w:top w:val="none" w:sz="0" w:space="0" w:color="auto"/>
        <w:left w:val="none" w:sz="0" w:space="0" w:color="auto"/>
        <w:bottom w:val="none" w:sz="0" w:space="0" w:color="auto"/>
        <w:right w:val="none" w:sz="0" w:space="0" w:color="auto"/>
      </w:divBdr>
    </w:div>
    <w:div w:id="864101226">
      <w:bodyDiv w:val="1"/>
      <w:marLeft w:val="0"/>
      <w:marRight w:val="0"/>
      <w:marTop w:val="0"/>
      <w:marBottom w:val="0"/>
      <w:divBdr>
        <w:top w:val="none" w:sz="0" w:space="0" w:color="auto"/>
        <w:left w:val="none" w:sz="0" w:space="0" w:color="auto"/>
        <w:bottom w:val="none" w:sz="0" w:space="0" w:color="auto"/>
        <w:right w:val="none" w:sz="0" w:space="0" w:color="auto"/>
      </w:divBdr>
    </w:div>
    <w:div w:id="864827019">
      <w:bodyDiv w:val="1"/>
      <w:marLeft w:val="0"/>
      <w:marRight w:val="0"/>
      <w:marTop w:val="0"/>
      <w:marBottom w:val="0"/>
      <w:divBdr>
        <w:top w:val="none" w:sz="0" w:space="0" w:color="auto"/>
        <w:left w:val="none" w:sz="0" w:space="0" w:color="auto"/>
        <w:bottom w:val="none" w:sz="0" w:space="0" w:color="auto"/>
        <w:right w:val="none" w:sz="0" w:space="0" w:color="auto"/>
      </w:divBdr>
    </w:div>
    <w:div w:id="874149593">
      <w:bodyDiv w:val="1"/>
      <w:marLeft w:val="0"/>
      <w:marRight w:val="0"/>
      <w:marTop w:val="0"/>
      <w:marBottom w:val="0"/>
      <w:divBdr>
        <w:top w:val="none" w:sz="0" w:space="0" w:color="auto"/>
        <w:left w:val="none" w:sz="0" w:space="0" w:color="auto"/>
        <w:bottom w:val="none" w:sz="0" w:space="0" w:color="auto"/>
        <w:right w:val="none" w:sz="0" w:space="0" w:color="auto"/>
      </w:divBdr>
    </w:div>
    <w:div w:id="882904450">
      <w:bodyDiv w:val="1"/>
      <w:marLeft w:val="0"/>
      <w:marRight w:val="0"/>
      <w:marTop w:val="0"/>
      <w:marBottom w:val="0"/>
      <w:divBdr>
        <w:top w:val="none" w:sz="0" w:space="0" w:color="auto"/>
        <w:left w:val="none" w:sz="0" w:space="0" w:color="auto"/>
        <w:bottom w:val="none" w:sz="0" w:space="0" w:color="auto"/>
        <w:right w:val="none" w:sz="0" w:space="0" w:color="auto"/>
      </w:divBdr>
    </w:div>
    <w:div w:id="889073806">
      <w:bodyDiv w:val="1"/>
      <w:marLeft w:val="0"/>
      <w:marRight w:val="0"/>
      <w:marTop w:val="0"/>
      <w:marBottom w:val="0"/>
      <w:divBdr>
        <w:top w:val="none" w:sz="0" w:space="0" w:color="auto"/>
        <w:left w:val="none" w:sz="0" w:space="0" w:color="auto"/>
        <w:bottom w:val="none" w:sz="0" w:space="0" w:color="auto"/>
        <w:right w:val="none" w:sz="0" w:space="0" w:color="auto"/>
      </w:divBdr>
    </w:div>
    <w:div w:id="896163509">
      <w:bodyDiv w:val="1"/>
      <w:marLeft w:val="0"/>
      <w:marRight w:val="0"/>
      <w:marTop w:val="0"/>
      <w:marBottom w:val="0"/>
      <w:divBdr>
        <w:top w:val="none" w:sz="0" w:space="0" w:color="auto"/>
        <w:left w:val="none" w:sz="0" w:space="0" w:color="auto"/>
        <w:bottom w:val="none" w:sz="0" w:space="0" w:color="auto"/>
        <w:right w:val="none" w:sz="0" w:space="0" w:color="auto"/>
      </w:divBdr>
    </w:div>
    <w:div w:id="897010359">
      <w:bodyDiv w:val="1"/>
      <w:marLeft w:val="0"/>
      <w:marRight w:val="0"/>
      <w:marTop w:val="0"/>
      <w:marBottom w:val="0"/>
      <w:divBdr>
        <w:top w:val="none" w:sz="0" w:space="0" w:color="auto"/>
        <w:left w:val="none" w:sz="0" w:space="0" w:color="auto"/>
        <w:bottom w:val="none" w:sz="0" w:space="0" w:color="auto"/>
        <w:right w:val="none" w:sz="0" w:space="0" w:color="auto"/>
      </w:divBdr>
    </w:div>
    <w:div w:id="897015120">
      <w:bodyDiv w:val="1"/>
      <w:marLeft w:val="0"/>
      <w:marRight w:val="0"/>
      <w:marTop w:val="0"/>
      <w:marBottom w:val="0"/>
      <w:divBdr>
        <w:top w:val="none" w:sz="0" w:space="0" w:color="auto"/>
        <w:left w:val="none" w:sz="0" w:space="0" w:color="auto"/>
        <w:bottom w:val="none" w:sz="0" w:space="0" w:color="auto"/>
        <w:right w:val="none" w:sz="0" w:space="0" w:color="auto"/>
      </w:divBdr>
    </w:div>
    <w:div w:id="901061027">
      <w:bodyDiv w:val="1"/>
      <w:marLeft w:val="0"/>
      <w:marRight w:val="0"/>
      <w:marTop w:val="0"/>
      <w:marBottom w:val="0"/>
      <w:divBdr>
        <w:top w:val="none" w:sz="0" w:space="0" w:color="auto"/>
        <w:left w:val="none" w:sz="0" w:space="0" w:color="auto"/>
        <w:bottom w:val="none" w:sz="0" w:space="0" w:color="auto"/>
        <w:right w:val="none" w:sz="0" w:space="0" w:color="auto"/>
      </w:divBdr>
    </w:div>
    <w:div w:id="903102597">
      <w:bodyDiv w:val="1"/>
      <w:marLeft w:val="0"/>
      <w:marRight w:val="0"/>
      <w:marTop w:val="0"/>
      <w:marBottom w:val="0"/>
      <w:divBdr>
        <w:top w:val="none" w:sz="0" w:space="0" w:color="auto"/>
        <w:left w:val="none" w:sz="0" w:space="0" w:color="auto"/>
        <w:bottom w:val="none" w:sz="0" w:space="0" w:color="auto"/>
        <w:right w:val="none" w:sz="0" w:space="0" w:color="auto"/>
      </w:divBdr>
    </w:div>
    <w:div w:id="904921671">
      <w:bodyDiv w:val="1"/>
      <w:marLeft w:val="0"/>
      <w:marRight w:val="0"/>
      <w:marTop w:val="0"/>
      <w:marBottom w:val="0"/>
      <w:divBdr>
        <w:top w:val="none" w:sz="0" w:space="0" w:color="auto"/>
        <w:left w:val="none" w:sz="0" w:space="0" w:color="auto"/>
        <w:bottom w:val="none" w:sz="0" w:space="0" w:color="auto"/>
        <w:right w:val="none" w:sz="0" w:space="0" w:color="auto"/>
      </w:divBdr>
    </w:div>
    <w:div w:id="907496945">
      <w:bodyDiv w:val="1"/>
      <w:marLeft w:val="0"/>
      <w:marRight w:val="0"/>
      <w:marTop w:val="0"/>
      <w:marBottom w:val="0"/>
      <w:divBdr>
        <w:top w:val="none" w:sz="0" w:space="0" w:color="auto"/>
        <w:left w:val="none" w:sz="0" w:space="0" w:color="auto"/>
        <w:bottom w:val="none" w:sz="0" w:space="0" w:color="auto"/>
        <w:right w:val="none" w:sz="0" w:space="0" w:color="auto"/>
      </w:divBdr>
    </w:div>
    <w:div w:id="907572323">
      <w:bodyDiv w:val="1"/>
      <w:marLeft w:val="0"/>
      <w:marRight w:val="0"/>
      <w:marTop w:val="0"/>
      <w:marBottom w:val="0"/>
      <w:divBdr>
        <w:top w:val="none" w:sz="0" w:space="0" w:color="auto"/>
        <w:left w:val="none" w:sz="0" w:space="0" w:color="auto"/>
        <w:bottom w:val="none" w:sz="0" w:space="0" w:color="auto"/>
        <w:right w:val="none" w:sz="0" w:space="0" w:color="auto"/>
      </w:divBdr>
    </w:div>
    <w:div w:id="908266913">
      <w:bodyDiv w:val="1"/>
      <w:marLeft w:val="0"/>
      <w:marRight w:val="0"/>
      <w:marTop w:val="0"/>
      <w:marBottom w:val="0"/>
      <w:divBdr>
        <w:top w:val="none" w:sz="0" w:space="0" w:color="auto"/>
        <w:left w:val="none" w:sz="0" w:space="0" w:color="auto"/>
        <w:bottom w:val="none" w:sz="0" w:space="0" w:color="auto"/>
        <w:right w:val="none" w:sz="0" w:space="0" w:color="auto"/>
      </w:divBdr>
    </w:div>
    <w:div w:id="910964897">
      <w:bodyDiv w:val="1"/>
      <w:marLeft w:val="0"/>
      <w:marRight w:val="0"/>
      <w:marTop w:val="0"/>
      <w:marBottom w:val="0"/>
      <w:divBdr>
        <w:top w:val="none" w:sz="0" w:space="0" w:color="auto"/>
        <w:left w:val="none" w:sz="0" w:space="0" w:color="auto"/>
        <w:bottom w:val="none" w:sz="0" w:space="0" w:color="auto"/>
        <w:right w:val="none" w:sz="0" w:space="0" w:color="auto"/>
      </w:divBdr>
    </w:div>
    <w:div w:id="913203865">
      <w:bodyDiv w:val="1"/>
      <w:marLeft w:val="0"/>
      <w:marRight w:val="0"/>
      <w:marTop w:val="0"/>
      <w:marBottom w:val="0"/>
      <w:divBdr>
        <w:top w:val="none" w:sz="0" w:space="0" w:color="auto"/>
        <w:left w:val="none" w:sz="0" w:space="0" w:color="auto"/>
        <w:bottom w:val="none" w:sz="0" w:space="0" w:color="auto"/>
        <w:right w:val="none" w:sz="0" w:space="0" w:color="auto"/>
      </w:divBdr>
    </w:div>
    <w:div w:id="915289456">
      <w:bodyDiv w:val="1"/>
      <w:marLeft w:val="0"/>
      <w:marRight w:val="0"/>
      <w:marTop w:val="0"/>
      <w:marBottom w:val="0"/>
      <w:divBdr>
        <w:top w:val="none" w:sz="0" w:space="0" w:color="auto"/>
        <w:left w:val="none" w:sz="0" w:space="0" w:color="auto"/>
        <w:bottom w:val="none" w:sz="0" w:space="0" w:color="auto"/>
        <w:right w:val="none" w:sz="0" w:space="0" w:color="auto"/>
      </w:divBdr>
    </w:div>
    <w:div w:id="918103648">
      <w:bodyDiv w:val="1"/>
      <w:marLeft w:val="0"/>
      <w:marRight w:val="0"/>
      <w:marTop w:val="0"/>
      <w:marBottom w:val="0"/>
      <w:divBdr>
        <w:top w:val="none" w:sz="0" w:space="0" w:color="auto"/>
        <w:left w:val="none" w:sz="0" w:space="0" w:color="auto"/>
        <w:bottom w:val="none" w:sz="0" w:space="0" w:color="auto"/>
        <w:right w:val="none" w:sz="0" w:space="0" w:color="auto"/>
      </w:divBdr>
    </w:div>
    <w:div w:id="919942931">
      <w:bodyDiv w:val="1"/>
      <w:marLeft w:val="0"/>
      <w:marRight w:val="0"/>
      <w:marTop w:val="0"/>
      <w:marBottom w:val="0"/>
      <w:divBdr>
        <w:top w:val="none" w:sz="0" w:space="0" w:color="auto"/>
        <w:left w:val="none" w:sz="0" w:space="0" w:color="auto"/>
        <w:bottom w:val="none" w:sz="0" w:space="0" w:color="auto"/>
        <w:right w:val="none" w:sz="0" w:space="0" w:color="auto"/>
      </w:divBdr>
    </w:div>
    <w:div w:id="919951473">
      <w:bodyDiv w:val="1"/>
      <w:marLeft w:val="0"/>
      <w:marRight w:val="0"/>
      <w:marTop w:val="0"/>
      <w:marBottom w:val="0"/>
      <w:divBdr>
        <w:top w:val="none" w:sz="0" w:space="0" w:color="auto"/>
        <w:left w:val="none" w:sz="0" w:space="0" w:color="auto"/>
        <w:bottom w:val="none" w:sz="0" w:space="0" w:color="auto"/>
        <w:right w:val="none" w:sz="0" w:space="0" w:color="auto"/>
      </w:divBdr>
    </w:div>
    <w:div w:id="922254631">
      <w:bodyDiv w:val="1"/>
      <w:marLeft w:val="0"/>
      <w:marRight w:val="0"/>
      <w:marTop w:val="0"/>
      <w:marBottom w:val="0"/>
      <w:divBdr>
        <w:top w:val="none" w:sz="0" w:space="0" w:color="auto"/>
        <w:left w:val="none" w:sz="0" w:space="0" w:color="auto"/>
        <w:bottom w:val="none" w:sz="0" w:space="0" w:color="auto"/>
        <w:right w:val="none" w:sz="0" w:space="0" w:color="auto"/>
      </w:divBdr>
    </w:div>
    <w:div w:id="925112735">
      <w:bodyDiv w:val="1"/>
      <w:marLeft w:val="0"/>
      <w:marRight w:val="0"/>
      <w:marTop w:val="0"/>
      <w:marBottom w:val="0"/>
      <w:divBdr>
        <w:top w:val="none" w:sz="0" w:space="0" w:color="auto"/>
        <w:left w:val="none" w:sz="0" w:space="0" w:color="auto"/>
        <w:bottom w:val="none" w:sz="0" w:space="0" w:color="auto"/>
        <w:right w:val="none" w:sz="0" w:space="0" w:color="auto"/>
      </w:divBdr>
    </w:div>
    <w:div w:id="933053344">
      <w:bodyDiv w:val="1"/>
      <w:marLeft w:val="0"/>
      <w:marRight w:val="0"/>
      <w:marTop w:val="0"/>
      <w:marBottom w:val="0"/>
      <w:divBdr>
        <w:top w:val="none" w:sz="0" w:space="0" w:color="auto"/>
        <w:left w:val="none" w:sz="0" w:space="0" w:color="auto"/>
        <w:bottom w:val="none" w:sz="0" w:space="0" w:color="auto"/>
        <w:right w:val="none" w:sz="0" w:space="0" w:color="auto"/>
      </w:divBdr>
    </w:div>
    <w:div w:id="938173428">
      <w:bodyDiv w:val="1"/>
      <w:marLeft w:val="0"/>
      <w:marRight w:val="0"/>
      <w:marTop w:val="0"/>
      <w:marBottom w:val="0"/>
      <w:divBdr>
        <w:top w:val="none" w:sz="0" w:space="0" w:color="auto"/>
        <w:left w:val="none" w:sz="0" w:space="0" w:color="auto"/>
        <w:bottom w:val="none" w:sz="0" w:space="0" w:color="auto"/>
        <w:right w:val="none" w:sz="0" w:space="0" w:color="auto"/>
      </w:divBdr>
    </w:div>
    <w:div w:id="939484688">
      <w:bodyDiv w:val="1"/>
      <w:marLeft w:val="0"/>
      <w:marRight w:val="0"/>
      <w:marTop w:val="0"/>
      <w:marBottom w:val="0"/>
      <w:divBdr>
        <w:top w:val="none" w:sz="0" w:space="0" w:color="auto"/>
        <w:left w:val="none" w:sz="0" w:space="0" w:color="auto"/>
        <w:bottom w:val="none" w:sz="0" w:space="0" w:color="auto"/>
        <w:right w:val="none" w:sz="0" w:space="0" w:color="auto"/>
      </w:divBdr>
    </w:div>
    <w:div w:id="949777840">
      <w:bodyDiv w:val="1"/>
      <w:marLeft w:val="0"/>
      <w:marRight w:val="0"/>
      <w:marTop w:val="0"/>
      <w:marBottom w:val="0"/>
      <w:divBdr>
        <w:top w:val="none" w:sz="0" w:space="0" w:color="auto"/>
        <w:left w:val="none" w:sz="0" w:space="0" w:color="auto"/>
        <w:bottom w:val="none" w:sz="0" w:space="0" w:color="auto"/>
        <w:right w:val="none" w:sz="0" w:space="0" w:color="auto"/>
      </w:divBdr>
    </w:div>
    <w:div w:id="954098968">
      <w:bodyDiv w:val="1"/>
      <w:marLeft w:val="0"/>
      <w:marRight w:val="0"/>
      <w:marTop w:val="0"/>
      <w:marBottom w:val="0"/>
      <w:divBdr>
        <w:top w:val="none" w:sz="0" w:space="0" w:color="auto"/>
        <w:left w:val="none" w:sz="0" w:space="0" w:color="auto"/>
        <w:bottom w:val="none" w:sz="0" w:space="0" w:color="auto"/>
        <w:right w:val="none" w:sz="0" w:space="0" w:color="auto"/>
      </w:divBdr>
    </w:div>
    <w:div w:id="973023767">
      <w:bodyDiv w:val="1"/>
      <w:marLeft w:val="0"/>
      <w:marRight w:val="0"/>
      <w:marTop w:val="0"/>
      <w:marBottom w:val="0"/>
      <w:divBdr>
        <w:top w:val="none" w:sz="0" w:space="0" w:color="auto"/>
        <w:left w:val="none" w:sz="0" w:space="0" w:color="auto"/>
        <w:bottom w:val="none" w:sz="0" w:space="0" w:color="auto"/>
        <w:right w:val="none" w:sz="0" w:space="0" w:color="auto"/>
      </w:divBdr>
    </w:div>
    <w:div w:id="977346473">
      <w:bodyDiv w:val="1"/>
      <w:marLeft w:val="0"/>
      <w:marRight w:val="0"/>
      <w:marTop w:val="0"/>
      <w:marBottom w:val="0"/>
      <w:divBdr>
        <w:top w:val="none" w:sz="0" w:space="0" w:color="auto"/>
        <w:left w:val="none" w:sz="0" w:space="0" w:color="auto"/>
        <w:bottom w:val="none" w:sz="0" w:space="0" w:color="auto"/>
        <w:right w:val="none" w:sz="0" w:space="0" w:color="auto"/>
      </w:divBdr>
    </w:div>
    <w:div w:id="991062136">
      <w:bodyDiv w:val="1"/>
      <w:marLeft w:val="0"/>
      <w:marRight w:val="0"/>
      <w:marTop w:val="0"/>
      <w:marBottom w:val="0"/>
      <w:divBdr>
        <w:top w:val="none" w:sz="0" w:space="0" w:color="auto"/>
        <w:left w:val="none" w:sz="0" w:space="0" w:color="auto"/>
        <w:bottom w:val="none" w:sz="0" w:space="0" w:color="auto"/>
        <w:right w:val="none" w:sz="0" w:space="0" w:color="auto"/>
      </w:divBdr>
    </w:div>
    <w:div w:id="1003049334">
      <w:bodyDiv w:val="1"/>
      <w:marLeft w:val="0"/>
      <w:marRight w:val="0"/>
      <w:marTop w:val="0"/>
      <w:marBottom w:val="0"/>
      <w:divBdr>
        <w:top w:val="none" w:sz="0" w:space="0" w:color="auto"/>
        <w:left w:val="none" w:sz="0" w:space="0" w:color="auto"/>
        <w:bottom w:val="none" w:sz="0" w:space="0" w:color="auto"/>
        <w:right w:val="none" w:sz="0" w:space="0" w:color="auto"/>
      </w:divBdr>
    </w:div>
    <w:div w:id="1006446585">
      <w:bodyDiv w:val="1"/>
      <w:marLeft w:val="0"/>
      <w:marRight w:val="0"/>
      <w:marTop w:val="0"/>
      <w:marBottom w:val="0"/>
      <w:divBdr>
        <w:top w:val="none" w:sz="0" w:space="0" w:color="auto"/>
        <w:left w:val="none" w:sz="0" w:space="0" w:color="auto"/>
        <w:bottom w:val="none" w:sz="0" w:space="0" w:color="auto"/>
        <w:right w:val="none" w:sz="0" w:space="0" w:color="auto"/>
      </w:divBdr>
    </w:div>
    <w:div w:id="1012103183">
      <w:bodyDiv w:val="1"/>
      <w:marLeft w:val="0"/>
      <w:marRight w:val="0"/>
      <w:marTop w:val="0"/>
      <w:marBottom w:val="0"/>
      <w:divBdr>
        <w:top w:val="none" w:sz="0" w:space="0" w:color="auto"/>
        <w:left w:val="none" w:sz="0" w:space="0" w:color="auto"/>
        <w:bottom w:val="none" w:sz="0" w:space="0" w:color="auto"/>
        <w:right w:val="none" w:sz="0" w:space="0" w:color="auto"/>
      </w:divBdr>
    </w:div>
    <w:div w:id="1014113036">
      <w:bodyDiv w:val="1"/>
      <w:marLeft w:val="0"/>
      <w:marRight w:val="0"/>
      <w:marTop w:val="0"/>
      <w:marBottom w:val="0"/>
      <w:divBdr>
        <w:top w:val="none" w:sz="0" w:space="0" w:color="auto"/>
        <w:left w:val="none" w:sz="0" w:space="0" w:color="auto"/>
        <w:bottom w:val="none" w:sz="0" w:space="0" w:color="auto"/>
        <w:right w:val="none" w:sz="0" w:space="0" w:color="auto"/>
      </w:divBdr>
    </w:div>
    <w:div w:id="1021053969">
      <w:bodyDiv w:val="1"/>
      <w:marLeft w:val="0"/>
      <w:marRight w:val="0"/>
      <w:marTop w:val="0"/>
      <w:marBottom w:val="0"/>
      <w:divBdr>
        <w:top w:val="none" w:sz="0" w:space="0" w:color="auto"/>
        <w:left w:val="none" w:sz="0" w:space="0" w:color="auto"/>
        <w:bottom w:val="none" w:sz="0" w:space="0" w:color="auto"/>
        <w:right w:val="none" w:sz="0" w:space="0" w:color="auto"/>
      </w:divBdr>
    </w:div>
    <w:div w:id="1021930581">
      <w:bodyDiv w:val="1"/>
      <w:marLeft w:val="0"/>
      <w:marRight w:val="0"/>
      <w:marTop w:val="0"/>
      <w:marBottom w:val="0"/>
      <w:divBdr>
        <w:top w:val="none" w:sz="0" w:space="0" w:color="auto"/>
        <w:left w:val="none" w:sz="0" w:space="0" w:color="auto"/>
        <w:bottom w:val="none" w:sz="0" w:space="0" w:color="auto"/>
        <w:right w:val="none" w:sz="0" w:space="0" w:color="auto"/>
      </w:divBdr>
    </w:div>
    <w:div w:id="1034888041">
      <w:bodyDiv w:val="1"/>
      <w:marLeft w:val="0"/>
      <w:marRight w:val="0"/>
      <w:marTop w:val="0"/>
      <w:marBottom w:val="0"/>
      <w:divBdr>
        <w:top w:val="none" w:sz="0" w:space="0" w:color="auto"/>
        <w:left w:val="none" w:sz="0" w:space="0" w:color="auto"/>
        <w:bottom w:val="none" w:sz="0" w:space="0" w:color="auto"/>
        <w:right w:val="none" w:sz="0" w:space="0" w:color="auto"/>
      </w:divBdr>
    </w:div>
    <w:div w:id="1035814792">
      <w:bodyDiv w:val="1"/>
      <w:marLeft w:val="0"/>
      <w:marRight w:val="0"/>
      <w:marTop w:val="0"/>
      <w:marBottom w:val="0"/>
      <w:divBdr>
        <w:top w:val="none" w:sz="0" w:space="0" w:color="auto"/>
        <w:left w:val="none" w:sz="0" w:space="0" w:color="auto"/>
        <w:bottom w:val="none" w:sz="0" w:space="0" w:color="auto"/>
        <w:right w:val="none" w:sz="0" w:space="0" w:color="auto"/>
      </w:divBdr>
    </w:div>
    <w:div w:id="1042558538">
      <w:bodyDiv w:val="1"/>
      <w:marLeft w:val="0"/>
      <w:marRight w:val="0"/>
      <w:marTop w:val="0"/>
      <w:marBottom w:val="0"/>
      <w:divBdr>
        <w:top w:val="none" w:sz="0" w:space="0" w:color="auto"/>
        <w:left w:val="none" w:sz="0" w:space="0" w:color="auto"/>
        <w:bottom w:val="none" w:sz="0" w:space="0" w:color="auto"/>
        <w:right w:val="none" w:sz="0" w:space="0" w:color="auto"/>
      </w:divBdr>
    </w:div>
    <w:div w:id="1043557682">
      <w:bodyDiv w:val="1"/>
      <w:marLeft w:val="0"/>
      <w:marRight w:val="0"/>
      <w:marTop w:val="0"/>
      <w:marBottom w:val="0"/>
      <w:divBdr>
        <w:top w:val="none" w:sz="0" w:space="0" w:color="auto"/>
        <w:left w:val="none" w:sz="0" w:space="0" w:color="auto"/>
        <w:bottom w:val="none" w:sz="0" w:space="0" w:color="auto"/>
        <w:right w:val="none" w:sz="0" w:space="0" w:color="auto"/>
      </w:divBdr>
    </w:div>
    <w:div w:id="1059090431">
      <w:bodyDiv w:val="1"/>
      <w:marLeft w:val="0"/>
      <w:marRight w:val="0"/>
      <w:marTop w:val="0"/>
      <w:marBottom w:val="0"/>
      <w:divBdr>
        <w:top w:val="none" w:sz="0" w:space="0" w:color="auto"/>
        <w:left w:val="none" w:sz="0" w:space="0" w:color="auto"/>
        <w:bottom w:val="none" w:sz="0" w:space="0" w:color="auto"/>
        <w:right w:val="none" w:sz="0" w:space="0" w:color="auto"/>
      </w:divBdr>
    </w:div>
    <w:div w:id="1059474950">
      <w:bodyDiv w:val="1"/>
      <w:marLeft w:val="0"/>
      <w:marRight w:val="0"/>
      <w:marTop w:val="0"/>
      <w:marBottom w:val="0"/>
      <w:divBdr>
        <w:top w:val="none" w:sz="0" w:space="0" w:color="auto"/>
        <w:left w:val="none" w:sz="0" w:space="0" w:color="auto"/>
        <w:bottom w:val="none" w:sz="0" w:space="0" w:color="auto"/>
        <w:right w:val="none" w:sz="0" w:space="0" w:color="auto"/>
      </w:divBdr>
    </w:div>
    <w:div w:id="1066223957">
      <w:bodyDiv w:val="1"/>
      <w:marLeft w:val="0"/>
      <w:marRight w:val="0"/>
      <w:marTop w:val="0"/>
      <w:marBottom w:val="0"/>
      <w:divBdr>
        <w:top w:val="none" w:sz="0" w:space="0" w:color="auto"/>
        <w:left w:val="none" w:sz="0" w:space="0" w:color="auto"/>
        <w:bottom w:val="none" w:sz="0" w:space="0" w:color="auto"/>
        <w:right w:val="none" w:sz="0" w:space="0" w:color="auto"/>
      </w:divBdr>
    </w:div>
    <w:div w:id="1066413463">
      <w:bodyDiv w:val="1"/>
      <w:marLeft w:val="0"/>
      <w:marRight w:val="0"/>
      <w:marTop w:val="0"/>
      <w:marBottom w:val="0"/>
      <w:divBdr>
        <w:top w:val="none" w:sz="0" w:space="0" w:color="auto"/>
        <w:left w:val="none" w:sz="0" w:space="0" w:color="auto"/>
        <w:bottom w:val="none" w:sz="0" w:space="0" w:color="auto"/>
        <w:right w:val="none" w:sz="0" w:space="0" w:color="auto"/>
      </w:divBdr>
    </w:div>
    <w:div w:id="1077093127">
      <w:bodyDiv w:val="1"/>
      <w:marLeft w:val="0"/>
      <w:marRight w:val="0"/>
      <w:marTop w:val="0"/>
      <w:marBottom w:val="0"/>
      <w:divBdr>
        <w:top w:val="none" w:sz="0" w:space="0" w:color="auto"/>
        <w:left w:val="none" w:sz="0" w:space="0" w:color="auto"/>
        <w:bottom w:val="none" w:sz="0" w:space="0" w:color="auto"/>
        <w:right w:val="none" w:sz="0" w:space="0" w:color="auto"/>
      </w:divBdr>
    </w:div>
    <w:div w:id="1089035747">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093476285">
      <w:bodyDiv w:val="1"/>
      <w:marLeft w:val="0"/>
      <w:marRight w:val="0"/>
      <w:marTop w:val="0"/>
      <w:marBottom w:val="0"/>
      <w:divBdr>
        <w:top w:val="none" w:sz="0" w:space="0" w:color="auto"/>
        <w:left w:val="none" w:sz="0" w:space="0" w:color="auto"/>
        <w:bottom w:val="none" w:sz="0" w:space="0" w:color="auto"/>
        <w:right w:val="none" w:sz="0" w:space="0" w:color="auto"/>
      </w:divBdr>
    </w:div>
    <w:div w:id="1096243625">
      <w:bodyDiv w:val="1"/>
      <w:marLeft w:val="0"/>
      <w:marRight w:val="0"/>
      <w:marTop w:val="0"/>
      <w:marBottom w:val="0"/>
      <w:divBdr>
        <w:top w:val="none" w:sz="0" w:space="0" w:color="auto"/>
        <w:left w:val="none" w:sz="0" w:space="0" w:color="auto"/>
        <w:bottom w:val="none" w:sz="0" w:space="0" w:color="auto"/>
        <w:right w:val="none" w:sz="0" w:space="0" w:color="auto"/>
      </w:divBdr>
    </w:div>
    <w:div w:id="1098520710">
      <w:bodyDiv w:val="1"/>
      <w:marLeft w:val="0"/>
      <w:marRight w:val="0"/>
      <w:marTop w:val="0"/>
      <w:marBottom w:val="0"/>
      <w:divBdr>
        <w:top w:val="none" w:sz="0" w:space="0" w:color="auto"/>
        <w:left w:val="none" w:sz="0" w:space="0" w:color="auto"/>
        <w:bottom w:val="none" w:sz="0" w:space="0" w:color="auto"/>
        <w:right w:val="none" w:sz="0" w:space="0" w:color="auto"/>
      </w:divBdr>
    </w:div>
    <w:div w:id="1099254251">
      <w:bodyDiv w:val="1"/>
      <w:marLeft w:val="0"/>
      <w:marRight w:val="0"/>
      <w:marTop w:val="0"/>
      <w:marBottom w:val="0"/>
      <w:divBdr>
        <w:top w:val="none" w:sz="0" w:space="0" w:color="auto"/>
        <w:left w:val="none" w:sz="0" w:space="0" w:color="auto"/>
        <w:bottom w:val="none" w:sz="0" w:space="0" w:color="auto"/>
        <w:right w:val="none" w:sz="0" w:space="0" w:color="auto"/>
      </w:divBdr>
    </w:div>
    <w:div w:id="1101099465">
      <w:bodyDiv w:val="1"/>
      <w:marLeft w:val="0"/>
      <w:marRight w:val="0"/>
      <w:marTop w:val="0"/>
      <w:marBottom w:val="0"/>
      <w:divBdr>
        <w:top w:val="none" w:sz="0" w:space="0" w:color="auto"/>
        <w:left w:val="none" w:sz="0" w:space="0" w:color="auto"/>
        <w:bottom w:val="none" w:sz="0" w:space="0" w:color="auto"/>
        <w:right w:val="none" w:sz="0" w:space="0" w:color="auto"/>
      </w:divBdr>
    </w:div>
    <w:div w:id="1104233203">
      <w:bodyDiv w:val="1"/>
      <w:marLeft w:val="0"/>
      <w:marRight w:val="0"/>
      <w:marTop w:val="0"/>
      <w:marBottom w:val="0"/>
      <w:divBdr>
        <w:top w:val="none" w:sz="0" w:space="0" w:color="auto"/>
        <w:left w:val="none" w:sz="0" w:space="0" w:color="auto"/>
        <w:bottom w:val="none" w:sz="0" w:space="0" w:color="auto"/>
        <w:right w:val="none" w:sz="0" w:space="0" w:color="auto"/>
      </w:divBdr>
    </w:div>
    <w:div w:id="1104686587">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
    <w:div w:id="1113020323">
      <w:bodyDiv w:val="1"/>
      <w:marLeft w:val="0"/>
      <w:marRight w:val="0"/>
      <w:marTop w:val="0"/>
      <w:marBottom w:val="0"/>
      <w:divBdr>
        <w:top w:val="none" w:sz="0" w:space="0" w:color="auto"/>
        <w:left w:val="none" w:sz="0" w:space="0" w:color="auto"/>
        <w:bottom w:val="none" w:sz="0" w:space="0" w:color="auto"/>
        <w:right w:val="none" w:sz="0" w:space="0" w:color="auto"/>
      </w:divBdr>
    </w:div>
    <w:div w:id="1114982916">
      <w:bodyDiv w:val="1"/>
      <w:marLeft w:val="0"/>
      <w:marRight w:val="0"/>
      <w:marTop w:val="0"/>
      <w:marBottom w:val="0"/>
      <w:divBdr>
        <w:top w:val="none" w:sz="0" w:space="0" w:color="auto"/>
        <w:left w:val="none" w:sz="0" w:space="0" w:color="auto"/>
        <w:bottom w:val="none" w:sz="0" w:space="0" w:color="auto"/>
        <w:right w:val="none" w:sz="0" w:space="0" w:color="auto"/>
      </w:divBdr>
    </w:div>
    <w:div w:id="1119883308">
      <w:bodyDiv w:val="1"/>
      <w:marLeft w:val="0"/>
      <w:marRight w:val="0"/>
      <w:marTop w:val="0"/>
      <w:marBottom w:val="0"/>
      <w:divBdr>
        <w:top w:val="none" w:sz="0" w:space="0" w:color="auto"/>
        <w:left w:val="none" w:sz="0" w:space="0" w:color="auto"/>
        <w:bottom w:val="none" w:sz="0" w:space="0" w:color="auto"/>
        <w:right w:val="none" w:sz="0" w:space="0" w:color="auto"/>
      </w:divBdr>
    </w:div>
    <w:div w:id="1136920478">
      <w:bodyDiv w:val="1"/>
      <w:marLeft w:val="0"/>
      <w:marRight w:val="0"/>
      <w:marTop w:val="0"/>
      <w:marBottom w:val="0"/>
      <w:divBdr>
        <w:top w:val="none" w:sz="0" w:space="0" w:color="auto"/>
        <w:left w:val="none" w:sz="0" w:space="0" w:color="auto"/>
        <w:bottom w:val="none" w:sz="0" w:space="0" w:color="auto"/>
        <w:right w:val="none" w:sz="0" w:space="0" w:color="auto"/>
      </w:divBdr>
    </w:div>
    <w:div w:id="1137181022">
      <w:bodyDiv w:val="1"/>
      <w:marLeft w:val="0"/>
      <w:marRight w:val="0"/>
      <w:marTop w:val="0"/>
      <w:marBottom w:val="0"/>
      <w:divBdr>
        <w:top w:val="none" w:sz="0" w:space="0" w:color="auto"/>
        <w:left w:val="none" w:sz="0" w:space="0" w:color="auto"/>
        <w:bottom w:val="none" w:sz="0" w:space="0" w:color="auto"/>
        <w:right w:val="none" w:sz="0" w:space="0" w:color="auto"/>
      </w:divBdr>
    </w:div>
    <w:div w:id="1137257128">
      <w:bodyDiv w:val="1"/>
      <w:marLeft w:val="0"/>
      <w:marRight w:val="0"/>
      <w:marTop w:val="0"/>
      <w:marBottom w:val="0"/>
      <w:divBdr>
        <w:top w:val="none" w:sz="0" w:space="0" w:color="auto"/>
        <w:left w:val="none" w:sz="0" w:space="0" w:color="auto"/>
        <w:bottom w:val="none" w:sz="0" w:space="0" w:color="auto"/>
        <w:right w:val="none" w:sz="0" w:space="0" w:color="auto"/>
      </w:divBdr>
    </w:div>
    <w:div w:id="1138062991">
      <w:bodyDiv w:val="1"/>
      <w:marLeft w:val="0"/>
      <w:marRight w:val="0"/>
      <w:marTop w:val="0"/>
      <w:marBottom w:val="0"/>
      <w:divBdr>
        <w:top w:val="none" w:sz="0" w:space="0" w:color="auto"/>
        <w:left w:val="none" w:sz="0" w:space="0" w:color="auto"/>
        <w:bottom w:val="none" w:sz="0" w:space="0" w:color="auto"/>
        <w:right w:val="none" w:sz="0" w:space="0" w:color="auto"/>
      </w:divBdr>
    </w:div>
    <w:div w:id="1139343798">
      <w:bodyDiv w:val="1"/>
      <w:marLeft w:val="0"/>
      <w:marRight w:val="0"/>
      <w:marTop w:val="0"/>
      <w:marBottom w:val="0"/>
      <w:divBdr>
        <w:top w:val="none" w:sz="0" w:space="0" w:color="auto"/>
        <w:left w:val="none" w:sz="0" w:space="0" w:color="auto"/>
        <w:bottom w:val="none" w:sz="0" w:space="0" w:color="auto"/>
        <w:right w:val="none" w:sz="0" w:space="0" w:color="auto"/>
      </w:divBdr>
    </w:div>
    <w:div w:id="1140686229">
      <w:bodyDiv w:val="1"/>
      <w:marLeft w:val="0"/>
      <w:marRight w:val="0"/>
      <w:marTop w:val="0"/>
      <w:marBottom w:val="0"/>
      <w:divBdr>
        <w:top w:val="none" w:sz="0" w:space="0" w:color="auto"/>
        <w:left w:val="none" w:sz="0" w:space="0" w:color="auto"/>
        <w:bottom w:val="none" w:sz="0" w:space="0" w:color="auto"/>
        <w:right w:val="none" w:sz="0" w:space="0" w:color="auto"/>
      </w:divBdr>
    </w:div>
    <w:div w:id="1147431605">
      <w:bodyDiv w:val="1"/>
      <w:marLeft w:val="0"/>
      <w:marRight w:val="0"/>
      <w:marTop w:val="0"/>
      <w:marBottom w:val="0"/>
      <w:divBdr>
        <w:top w:val="none" w:sz="0" w:space="0" w:color="auto"/>
        <w:left w:val="none" w:sz="0" w:space="0" w:color="auto"/>
        <w:bottom w:val="none" w:sz="0" w:space="0" w:color="auto"/>
        <w:right w:val="none" w:sz="0" w:space="0" w:color="auto"/>
      </w:divBdr>
    </w:div>
    <w:div w:id="1150093835">
      <w:bodyDiv w:val="1"/>
      <w:marLeft w:val="0"/>
      <w:marRight w:val="0"/>
      <w:marTop w:val="0"/>
      <w:marBottom w:val="0"/>
      <w:divBdr>
        <w:top w:val="none" w:sz="0" w:space="0" w:color="auto"/>
        <w:left w:val="none" w:sz="0" w:space="0" w:color="auto"/>
        <w:bottom w:val="none" w:sz="0" w:space="0" w:color="auto"/>
        <w:right w:val="none" w:sz="0" w:space="0" w:color="auto"/>
      </w:divBdr>
    </w:div>
    <w:div w:id="1151367507">
      <w:bodyDiv w:val="1"/>
      <w:marLeft w:val="0"/>
      <w:marRight w:val="0"/>
      <w:marTop w:val="0"/>
      <w:marBottom w:val="0"/>
      <w:divBdr>
        <w:top w:val="none" w:sz="0" w:space="0" w:color="auto"/>
        <w:left w:val="none" w:sz="0" w:space="0" w:color="auto"/>
        <w:bottom w:val="none" w:sz="0" w:space="0" w:color="auto"/>
        <w:right w:val="none" w:sz="0" w:space="0" w:color="auto"/>
      </w:divBdr>
    </w:div>
    <w:div w:id="1153447214">
      <w:bodyDiv w:val="1"/>
      <w:marLeft w:val="0"/>
      <w:marRight w:val="0"/>
      <w:marTop w:val="0"/>
      <w:marBottom w:val="0"/>
      <w:divBdr>
        <w:top w:val="none" w:sz="0" w:space="0" w:color="auto"/>
        <w:left w:val="none" w:sz="0" w:space="0" w:color="auto"/>
        <w:bottom w:val="none" w:sz="0" w:space="0" w:color="auto"/>
        <w:right w:val="none" w:sz="0" w:space="0" w:color="auto"/>
      </w:divBdr>
    </w:div>
    <w:div w:id="1154687511">
      <w:bodyDiv w:val="1"/>
      <w:marLeft w:val="0"/>
      <w:marRight w:val="0"/>
      <w:marTop w:val="0"/>
      <w:marBottom w:val="0"/>
      <w:divBdr>
        <w:top w:val="none" w:sz="0" w:space="0" w:color="auto"/>
        <w:left w:val="none" w:sz="0" w:space="0" w:color="auto"/>
        <w:bottom w:val="none" w:sz="0" w:space="0" w:color="auto"/>
        <w:right w:val="none" w:sz="0" w:space="0" w:color="auto"/>
      </w:divBdr>
    </w:div>
    <w:div w:id="1154948119">
      <w:bodyDiv w:val="1"/>
      <w:marLeft w:val="0"/>
      <w:marRight w:val="0"/>
      <w:marTop w:val="0"/>
      <w:marBottom w:val="0"/>
      <w:divBdr>
        <w:top w:val="none" w:sz="0" w:space="0" w:color="auto"/>
        <w:left w:val="none" w:sz="0" w:space="0" w:color="auto"/>
        <w:bottom w:val="none" w:sz="0" w:space="0" w:color="auto"/>
        <w:right w:val="none" w:sz="0" w:space="0" w:color="auto"/>
      </w:divBdr>
    </w:div>
    <w:div w:id="1166557268">
      <w:bodyDiv w:val="1"/>
      <w:marLeft w:val="0"/>
      <w:marRight w:val="0"/>
      <w:marTop w:val="0"/>
      <w:marBottom w:val="0"/>
      <w:divBdr>
        <w:top w:val="none" w:sz="0" w:space="0" w:color="auto"/>
        <w:left w:val="none" w:sz="0" w:space="0" w:color="auto"/>
        <w:bottom w:val="none" w:sz="0" w:space="0" w:color="auto"/>
        <w:right w:val="none" w:sz="0" w:space="0" w:color="auto"/>
      </w:divBdr>
    </w:div>
    <w:div w:id="1184171061">
      <w:bodyDiv w:val="1"/>
      <w:marLeft w:val="0"/>
      <w:marRight w:val="0"/>
      <w:marTop w:val="0"/>
      <w:marBottom w:val="0"/>
      <w:divBdr>
        <w:top w:val="none" w:sz="0" w:space="0" w:color="auto"/>
        <w:left w:val="none" w:sz="0" w:space="0" w:color="auto"/>
        <w:bottom w:val="none" w:sz="0" w:space="0" w:color="auto"/>
        <w:right w:val="none" w:sz="0" w:space="0" w:color="auto"/>
      </w:divBdr>
    </w:div>
    <w:div w:id="1193231020">
      <w:bodyDiv w:val="1"/>
      <w:marLeft w:val="0"/>
      <w:marRight w:val="0"/>
      <w:marTop w:val="0"/>
      <w:marBottom w:val="0"/>
      <w:divBdr>
        <w:top w:val="none" w:sz="0" w:space="0" w:color="auto"/>
        <w:left w:val="none" w:sz="0" w:space="0" w:color="auto"/>
        <w:bottom w:val="none" w:sz="0" w:space="0" w:color="auto"/>
        <w:right w:val="none" w:sz="0" w:space="0" w:color="auto"/>
      </w:divBdr>
    </w:div>
    <w:div w:id="1194924728">
      <w:bodyDiv w:val="1"/>
      <w:marLeft w:val="0"/>
      <w:marRight w:val="0"/>
      <w:marTop w:val="0"/>
      <w:marBottom w:val="0"/>
      <w:divBdr>
        <w:top w:val="none" w:sz="0" w:space="0" w:color="auto"/>
        <w:left w:val="none" w:sz="0" w:space="0" w:color="auto"/>
        <w:bottom w:val="none" w:sz="0" w:space="0" w:color="auto"/>
        <w:right w:val="none" w:sz="0" w:space="0" w:color="auto"/>
      </w:divBdr>
    </w:div>
    <w:div w:id="1202091825">
      <w:bodyDiv w:val="1"/>
      <w:marLeft w:val="0"/>
      <w:marRight w:val="0"/>
      <w:marTop w:val="0"/>
      <w:marBottom w:val="0"/>
      <w:divBdr>
        <w:top w:val="none" w:sz="0" w:space="0" w:color="auto"/>
        <w:left w:val="none" w:sz="0" w:space="0" w:color="auto"/>
        <w:bottom w:val="none" w:sz="0" w:space="0" w:color="auto"/>
        <w:right w:val="none" w:sz="0" w:space="0" w:color="auto"/>
      </w:divBdr>
    </w:div>
    <w:div w:id="1220360137">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
    <w:div w:id="1225603777">
      <w:bodyDiv w:val="1"/>
      <w:marLeft w:val="0"/>
      <w:marRight w:val="0"/>
      <w:marTop w:val="0"/>
      <w:marBottom w:val="0"/>
      <w:divBdr>
        <w:top w:val="none" w:sz="0" w:space="0" w:color="auto"/>
        <w:left w:val="none" w:sz="0" w:space="0" w:color="auto"/>
        <w:bottom w:val="none" w:sz="0" w:space="0" w:color="auto"/>
        <w:right w:val="none" w:sz="0" w:space="0" w:color="auto"/>
      </w:divBdr>
    </w:div>
    <w:div w:id="1230574930">
      <w:bodyDiv w:val="1"/>
      <w:marLeft w:val="0"/>
      <w:marRight w:val="0"/>
      <w:marTop w:val="0"/>
      <w:marBottom w:val="0"/>
      <w:divBdr>
        <w:top w:val="none" w:sz="0" w:space="0" w:color="auto"/>
        <w:left w:val="none" w:sz="0" w:space="0" w:color="auto"/>
        <w:bottom w:val="none" w:sz="0" w:space="0" w:color="auto"/>
        <w:right w:val="none" w:sz="0" w:space="0" w:color="auto"/>
      </w:divBdr>
    </w:div>
    <w:div w:id="1233665001">
      <w:bodyDiv w:val="1"/>
      <w:marLeft w:val="0"/>
      <w:marRight w:val="0"/>
      <w:marTop w:val="0"/>
      <w:marBottom w:val="0"/>
      <w:divBdr>
        <w:top w:val="none" w:sz="0" w:space="0" w:color="auto"/>
        <w:left w:val="none" w:sz="0" w:space="0" w:color="auto"/>
        <w:bottom w:val="none" w:sz="0" w:space="0" w:color="auto"/>
        <w:right w:val="none" w:sz="0" w:space="0" w:color="auto"/>
      </w:divBdr>
    </w:div>
    <w:div w:id="1238437174">
      <w:bodyDiv w:val="1"/>
      <w:marLeft w:val="0"/>
      <w:marRight w:val="0"/>
      <w:marTop w:val="0"/>
      <w:marBottom w:val="0"/>
      <w:divBdr>
        <w:top w:val="none" w:sz="0" w:space="0" w:color="auto"/>
        <w:left w:val="none" w:sz="0" w:space="0" w:color="auto"/>
        <w:bottom w:val="none" w:sz="0" w:space="0" w:color="auto"/>
        <w:right w:val="none" w:sz="0" w:space="0" w:color="auto"/>
      </w:divBdr>
    </w:div>
    <w:div w:id="1246184604">
      <w:bodyDiv w:val="1"/>
      <w:marLeft w:val="0"/>
      <w:marRight w:val="0"/>
      <w:marTop w:val="0"/>
      <w:marBottom w:val="0"/>
      <w:divBdr>
        <w:top w:val="none" w:sz="0" w:space="0" w:color="auto"/>
        <w:left w:val="none" w:sz="0" w:space="0" w:color="auto"/>
        <w:bottom w:val="none" w:sz="0" w:space="0" w:color="auto"/>
        <w:right w:val="none" w:sz="0" w:space="0" w:color="auto"/>
      </w:divBdr>
    </w:div>
    <w:div w:id="1254508364">
      <w:bodyDiv w:val="1"/>
      <w:marLeft w:val="0"/>
      <w:marRight w:val="0"/>
      <w:marTop w:val="0"/>
      <w:marBottom w:val="0"/>
      <w:divBdr>
        <w:top w:val="none" w:sz="0" w:space="0" w:color="auto"/>
        <w:left w:val="none" w:sz="0" w:space="0" w:color="auto"/>
        <w:bottom w:val="none" w:sz="0" w:space="0" w:color="auto"/>
        <w:right w:val="none" w:sz="0" w:space="0" w:color="auto"/>
      </w:divBdr>
    </w:div>
    <w:div w:id="1256749475">
      <w:bodyDiv w:val="1"/>
      <w:marLeft w:val="0"/>
      <w:marRight w:val="0"/>
      <w:marTop w:val="0"/>
      <w:marBottom w:val="0"/>
      <w:divBdr>
        <w:top w:val="none" w:sz="0" w:space="0" w:color="auto"/>
        <w:left w:val="none" w:sz="0" w:space="0" w:color="auto"/>
        <w:bottom w:val="none" w:sz="0" w:space="0" w:color="auto"/>
        <w:right w:val="none" w:sz="0" w:space="0" w:color="auto"/>
      </w:divBdr>
    </w:div>
    <w:div w:id="1272130596">
      <w:bodyDiv w:val="1"/>
      <w:marLeft w:val="0"/>
      <w:marRight w:val="0"/>
      <w:marTop w:val="0"/>
      <w:marBottom w:val="0"/>
      <w:divBdr>
        <w:top w:val="none" w:sz="0" w:space="0" w:color="auto"/>
        <w:left w:val="none" w:sz="0" w:space="0" w:color="auto"/>
        <w:bottom w:val="none" w:sz="0" w:space="0" w:color="auto"/>
        <w:right w:val="none" w:sz="0" w:space="0" w:color="auto"/>
      </w:divBdr>
    </w:div>
    <w:div w:id="1282374209">
      <w:bodyDiv w:val="1"/>
      <w:marLeft w:val="0"/>
      <w:marRight w:val="0"/>
      <w:marTop w:val="0"/>
      <w:marBottom w:val="0"/>
      <w:divBdr>
        <w:top w:val="none" w:sz="0" w:space="0" w:color="auto"/>
        <w:left w:val="none" w:sz="0" w:space="0" w:color="auto"/>
        <w:bottom w:val="none" w:sz="0" w:space="0" w:color="auto"/>
        <w:right w:val="none" w:sz="0" w:space="0" w:color="auto"/>
      </w:divBdr>
    </w:div>
    <w:div w:id="1288664938">
      <w:bodyDiv w:val="1"/>
      <w:marLeft w:val="0"/>
      <w:marRight w:val="0"/>
      <w:marTop w:val="0"/>
      <w:marBottom w:val="0"/>
      <w:divBdr>
        <w:top w:val="none" w:sz="0" w:space="0" w:color="auto"/>
        <w:left w:val="none" w:sz="0" w:space="0" w:color="auto"/>
        <w:bottom w:val="none" w:sz="0" w:space="0" w:color="auto"/>
        <w:right w:val="none" w:sz="0" w:space="0" w:color="auto"/>
      </w:divBdr>
    </w:div>
    <w:div w:id="1300845216">
      <w:bodyDiv w:val="1"/>
      <w:marLeft w:val="0"/>
      <w:marRight w:val="0"/>
      <w:marTop w:val="0"/>
      <w:marBottom w:val="0"/>
      <w:divBdr>
        <w:top w:val="none" w:sz="0" w:space="0" w:color="auto"/>
        <w:left w:val="none" w:sz="0" w:space="0" w:color="auto"/>
        <w:bottom w:val="none" w:sz="0" w:space="0" w:color="auto"/>
        <w:right w:val="none" w:sz="0" w:space="0" w:color="auto"/>
      </w:divBdr>
    </w:div>
    <w:div w:id="1301763252">
      <w:bodyDiv w:val="1"/>
      <w:marLeft w:val="0"/>
      <w:marRight w:val="0"/>
      <w:marTop w:val="0"/>
      <w:marBottom w:val="0"/>
      <w:divBdr>
        <w:top w:val="none" w:sz="0" w:space="0" w:color="auto"/>
        <w:left w:val="none" w:sz="0" w:space="0" w:color="auto"/>
        <w:bottom w:val="none" w:sz="0" w:space="0" w:color="auto"/>
        <w:right w:val="none" w:sz="0" w:space="0" w:color="auto"/>
      </w:divBdr>
    </w:div>
    <w:div w:id="1302925969">
      <w:bodyDiv w:val="1"/>
      <w:marLeft w:val="0"/>
      <w:marRight w:val="0"/>
      <w:marTop w:val="0"/>
      <w:marBottom w:val="0"/>
      <w:divBdr>
        <w:top w:val="none" w:sz="0" w:space="0" w:color="auto"/>
        <w:left w:val="none" w:sz="0" w:space="0" w:color="auto"/>
        <w:bottom w:val="none" w:sz="0" w:space="0" w:color="auto"/>
        <w:right w:val="none" w:sz="0" w:space="0" w:color="auto"/>
      </w:divBdr>
    </w:div>
    <w:div w:id="1304506556">
      <w:bodyDiv w:val="1"/>
      <w:marLeft w:val="0"/>
      <w:marRight w:val="0"/>
      <w:marTop w:val="0"/>
      <w:marBottom w:val="0"/>
      <w:divBdr>
        <w:top w:val="none" w:sz="0" w:space="0" w:color="auto"/>
        <w:left w:val="none" w:sz="0" w:space="0" w:color="auto"/>
        <w:bottom w:val="none" w:sz="0" w:space="0" w:color="auto"/>
        <w:right w:val="none" w:sz="0" w:space="0" w:color="auto"/>
      </w:divBdr>
    </w:div>
    <w:div w:id="1304696095">
      <w:bodyDiv w:val="1"/>
      <w:marLeft w:val="0"/>
      <w:marRight w:val="0"/>
      <w:marTop w:val="0"/>
      <w:marBottom w:val="0"/>
      <w:divBdr>
        <w:top w:val="none" w:sz="0" w:space="0" w:color="auto"/>
        <w:left w:val="none" w:sz="0" w:space="0" w:color="auto"/>
        <w:bottom w:val="none" w:sz="0" w:space="0" w:color="auto"/>
        <w:right w:val="none" w:sz="0" w:space="0" w:color="auto"/>
      </w:divBdr>
    </w:div>
    <w:div w:id="1308631191">
      <w:bodyDiv w:val="1"/>
      <w:marLeft w:val="0"/>
      <w:marRight w:val="0"/>
      <w:marTop w:val="0"/>
      <w:marBottom w:val="0"/>
      <w:divBdr>
        <w:top w:val="none" w:sz="0" w:space="0" w:color="auto"/>
        <w:left w:val="none" w:sz="0" w:space="0" w:color="auto"/>
        <w:bottom w:val="none" w:sz="0" w:space="0" w:color="auto"/>
        <w:right w:val="none" w:sz="0" w:space="0" w:color="auto"/>
      </w:divBdr>
    </w:div>
    <w:div w:id="1309671706">
      <w:bodyDiv w:val="1"/>
      <w:marLeft w:val="0"/>
      <w:marRight w:val="0"/>
      <w:marTop w:val="0"/>
      <w:marBottom w:val="0"/>
      <w:divBdr>
        <w:top w:val="none" w:sz="0" w:space="0" w:color="auto"/>
        <w:left w:val="none" w:sz="0" w:space="0" w:color="auto"/>
        <w:bottom w:val="none" w:sz="0" w:space="0" w:color="auto"/>
        <w:right w:val="none" w:sz="0" w:space="0" w:color="auto"/>
      </w:divBdr>
    </w:div>
    <w:div w:id="1325933739">
      <w:bodyDiv w:val="1"/>
      <w:marLeft w:val="0"/>
      <w:marRight w:val="0"/>
      <w:marTop w:val="0"/>
      <w:marBottom w:val="0"/>
      <w:divBdr>
        <w:top w:val="none" w:sz="0" w:space="0" w:color="auto"/>
        <w:left w:val="none" w:sz="0" w:space="0" w:color="auto"/>
        <w:bottom w:val="none" w:sz="0" w:space="0" w:color="auto"/>
        <w:right w:val="none" w:sz="0" w:space="0" w:color="auto"/>
      </w:divBdr>
    </w:div>
    <w:div w:id="1330671722">
      <w:bodyDiv w:val="1"/>
      <w:marLeft w:val="0"/>
      <w:marRight w:val="0"/>
      <w:marTop w:val="0"/>
      <w:marBottom w:val="0"/>
      <w:divBdr>
        <w:top w:val="none" w:sz="0" w:space="0" w:color="auto"/>
        <w:left w:val="none" w:sz="0" w:space="0" w:color="auto"/>
        <w:bottom w:val="none" w:sz="0" w:space="0" w:color="auto"/>
        <w:right w:val="none" w:sz="0" w:space="0" w:color="auto"/>
      </w:divBdr>
    </w:div>
    <w:div w:id="1344091787">
      <w:bodyDiv w:val="1"/>
      <w:marLeft w:val="0"/>
      <w:marRight w:val="0"/>
      <w:marTop w:val="0"/>
      <w:marBottom w:val="0"/>
      <w:divBdr>
        <w:top w:val="none" w:sz="0" w:space="0" w:color="auto"/>
        <w:left w:val="none" w:sz="0" w:space="0" w:color="auto"/>
        <w:bottom w:val="none" w:sz="0" w:space="0" w:color="auto"/>
        <w:right w:val="none" w:sz="0" w:space="0" w:color="auto"/>
      </w:divBdr>
    </w:div>
    <w:div w:id="1359351793">
      <w:bodyDiv w:val="1"/>
      <w:marLeft w:val="0"/>
      <w:marRight w:val="0"/>
      <w:marTop w:val="0"/>
      <w:marBottom w:val="0"/>
      <w:divBdr>
        <w:top w:val="none" w:sz="0" w:space="0" w:color="auto"/>
        <w:left w:val="none" w:sz="0" w:space="0" w:color="auto"/>
        <w:bottom w:val="none" w:sz="0" w:space="0" w:color="auto"/>
        <w:right w:val="none" w:sz="0" w:space="0" w:color="auto"/>
      </w:divBdr>
    </w:div>
    <w:div w:id="1363943317">
      <w:bodyDiv w:val="1"/>
      <w:marLeft w:val="0"/>
      <w:marRight w:val="0"/>
      <w:marTop w:val="0"/>
      <w:marBottom w:val="0"/>
      <w:divBdr>
        <w:top w:val="none" w:sz="0" w:space="0" w:color="auto"/>
        <w:left w:val="none" w:sz="0" w:space="0" w:color="auto"/>
        <w:bottom w:val="none" w:sz="0" w:space="0" w:color="auto"/>
        <w:right w:val="none" w:sz="0" w:space="0" w:color="auto"/>
      </w:divBdr>
    </w:div>
    <w:div w:id="1374501032">
      <w:bodyDiv w:val="1"/>
      <w:marLeft w:val="0"/>
      <w:marRight w:val="0"/>
      <w:marTop w:val="0"/>
      <w:marBottom w:val="0"/>
      <w:divBdr>
        <w:top w:val="none" w:sz="0" w:space="0" w:color="auto"/>
        <w:left w:val="none" w:sz="0" w:space="0" w:color="auto"/>
        <w:bottom w:val="none" w:sz="0" w:space="0" w:color="auto"/>
        <w:right w:val="none" w:sz="0" w:space="0" w:color="auto"/>
      </w:divBdr>
    </w:div>
    <w:div w:id="1375958484">
      <w:bodyDiv w:val="1"/>
      <w:marLeft w:val="0"/>
      <w:marRight w:val="0"/>
      <w:marTop w:val="0"/>
      <w:marBottom w:val="0"/>
      <w:divBdr>
        <w:top w:val="none" w:sz="0" w:space="0" w:color="auto"/>
        <w:left w:val="none" w:sz="0" w:space="0" w:color="auto"/>
        <w:bottom w:val="none" w:sz="0" w:space="0" w:color="auto"/>
        <w:right w:val="none" w:sz="0" w:space="0" w:color="auto"/>
      </w:divBdr>
    </w:div>
    <w:div w:id="1383016559">
      <w:bodyDiv w:val="1"/>
      <w:marLeft w:val="0"/>
      <w:marRight w:val="0"/>
      <w:marTop w:val="0"/>
      <w:marBottom w:val="0"/>
      <w:divBdr>
        <w:top w:val="none" w:sz="0" w:space="0" w:color="auto"/>
        <w:left w:val="none" w:sz="0" w:space="0" w:color="auto"/>
        <w:bottom w:val="none" w:sz="0" w:space="0" w:color="auto"/>
        <w:right w:val="none" w:sz="0" w:space="0" w:color="auto"/>
      </w:divBdr>
    </w:div>
    <w:div w:id="1384141375">
      <w:bodyDiv w:val="1"/>
      <w:marLeft w:val="0"/>
      <w:marRight w:val="0"/>
      <w:marTop w:val="0"/>
      <w:marBottom w:val="0"/>
      <w:divBdr>
        <w:top w:val="none" w:sz="0" w:space="0" w:color="auto"/>
        <w:left w:val="none" w:sz="0" w:space="0" w:color="auto"/>
        <w:bottom w:val="none" w:sz="0" w:space="0" w:color="auto"/>
        <w:right w:val="none" w:sz="0" w:space="0" w:color="auto"/>
      </w:divBdr>
    </w:div>
    <w:div w:id="1387097124">
      <w:bodyDiv w:val="1"/>
      <w:marLeft w:val="0"/>
      <w:marRight w:val="0"/>
      <w:marTop w:val="0"/>
      <w:marBottom w:val="0"/>
      <w:divBdr>
        <w:top w:val="none" w:sz="0" w:space="0" w:color="auto"/>
        <w:left w:val="none" w:sz="0" w:space="0" w:color="auto"/>
        <w:bottom w:val="none" w:sz="0" w:space="0" w:color="auto"/>
        <w:right w:val="none" w:sz="0" w:space="0" w:color="auto"/>
      </w:divBdr>
    </w:div>
    <w:div w:id="1387879782">
      <w:bodyDiv w:val="1"/>
      <w:marLeft w:val="0"/>
      <w:marRight w:val="0"/>
      <w:marTop w:val="0"/>
      <w:marBottom w:val="0"/>
      <w:divBdr>
        <w:top w:val="none" w:sz="0" w:space="0" w:color="auto"/>
        <w:left w:val="none" w:sz="0" w:space="0" w:color="auto"/>
        <w:bottom w:val="none" w:sz="0" w:space="0" w:color="auto"/>
        <w:right w:val="none" w:sz="0" w:space="0" w:color="auto"/>
      </w:divBdr>
    </w:div>
    <w:div w:id="1393575248">
      <w:bodyDiv w:val="1"/>
      <w:marLeft w:val="0"/>
      <w:marRight w:val="0"/>
      <w:marTop w:val="0"/>
      <w:marBottom w:val="0"/>
      <w:divBdr>
        <w:top w:val="none" w:sz="0" w:space="0" w:color="auto"/>
        <w:left w:val="none" w:sz="0" w:space="0" w:color="auto"/>
        <w:bottom w:val="none" w:sz="0" w:space="0" w:color="auto"/>
        <w:right w:val="none" w:sz="0" w:space="0" w:color="auto"/>
      </w:divBdr>
    </w:div>
    <w:div w:id="1412045606">
      <w:bodyDiv w:val="1"/>
      <w:marLeft w:val="0"/>
      <w:marRight w:val="0"/>
      <w:marTop w:val="0"/>
      <w:marBottom w:val="0"/>
      <w:divBdr>
        <w:top w:val="none" w:sz="0" w:space="0" w:color="auto"/>
        <w:left w:val="none" w:sz="0" w:space="0" w:color="auto"/>
        <w:bottom w:val="none" w:sz="0" w:space="0" w:color="auto"/>
        <w:right w:val="none" w:sz="0" w:space="0" w:color="auto"/>
      </w:divBdr>
    </w:div>
    <w:div w:id="1419865573">
      <w:bodyDiv w:val="1"/>
      <w:marLeft w:val="0"/>
      <w:marRight w:val="0"/>
      <w:marTop w:val="0"/>
      <w:marBottom w:val="0"/>
      <w:divBdr>
        <w:top w:val="none" w:sz="0" w:space="0" w:color="auto"/>
        <w:left w:val="none" w:sz="0" w:space="0" w:color="auto"/>
        <w:bottom w:val="none" w:sz="0" w:space="0" w:color="auto"/>
        <w:right w:val="none" w:sz="0" w:space="0" w:color="auto"/>
      </w:divBdr>
    </w:div>
    <w:div w:id="1425690781">
      <w:bodyDiv w:val="1"/>
      <w:marLeft w:val="0"/>
      <w:marRight w:val="0"/>
      <w:marTop w:val="0"/>
      <w:marBottom w:val="0"/>
      <w:divBdr>
        <w:top w:val="none" w:sz="0" w:space="0" w:color="auto"/>
        <w:left w:val="none" w:sz="0" w:space="0" w:color="auto"/>
        <w:bottom w:val="none" w:sz="0" w:space="0" w:color="auto"/>
        <w:right w:val="none" w:sz="0" w:space="0" w:color="auto"/>
      </w:divBdr>
    </w:div>
    <w:div w:id="1455177992">
      <w:bodyDiv w:val="1"/>
      <w:marLeft w:val="0"/>
      <w:marRight w:val="0"/>
      <w:marTop w:val="0"/>
      <w:marBottom w:val="0"/>
      <w:divBdr>
        <w:top w:val="none" w:sz="0" w:space="0" w:color="auto"/>
        <w:left w:val="none" w:sz="0" w:space="0" w:color="auto"/>
        <w:bottom w:val="none" w:sz="0" w:space="0" w:color="auto"/>
        <w:right w:val="none" w:sz="0" w:space="0" w:color="auto"/>
      </w:divBdr>
    </w:div>
    <w:div w:id="1458718544">
      <w:bodyDiv w:val="1"/>
      <w:marLeft w:val="0"/>
      <w:marRight w:val="0"/>
      <w:marTop w:val="0"/>
      <w:marBottom w:val="0"/>
      <w:divBdr>
        <w:top w:val="none" w:sz="0" w:space="0" w:color="auto"/>
        <w:left w:val="none" w:sz="0" w:space="0" w:color="auto"/>
        <w:bottom w:val="none" w:sz="0" w:space="0" w:color="auto"/>
        <w:right w:val="none" w:sz="0" w:space="0" w:color="auto"/>
      </w:divBdr>
    </w:div>
    <w:div w:id="1462456407">
      <w:bodyDiv w:val="1"/>
      <w:marLeft w:val="0"/>
      <w:marRight w:val="0"/>
      <w:marTop w:val="0"/>
      <w:marBottom w:val="0"/>
      <w:divBdr>
        <w:top w:val="none" w:sz="0" w:space="0" w:color="auto"/>
        <w:left w:val="none" w:sz="0" w:space="0" w:color="auto"/>
        <w:bottom w:val="none" w:sz="0" w:space="0" w:color="auto"/>
        <w:right w:val="none" w:sz="0" w:space="0" w:color="auto"/>
      </w:divBdr>
    </w:div>
    <w:div w:id="1465199708">
      <w:bodyDiv w:val="1"/>
      <w:marLeft w:val="0"/>
      <w:marRight w:val="0"/>
      <w:marTop w:val="0"/>
      <w:marBottom w:val="0"/>
      <w:divBdr>
        <w:top w:val="none" w:sz="0" w:space="0" w:color="auto"/>
        <w:left w:val="none" w:sz="0" w:space="0" w:color="auto"/>
        <w:bottom w:val="none" w:sz="0" w:space="0" w:color="auto"/>
        <w:right w:val="none" w:sz="0" w:space="0" w:color="auto"/>
      </w:divBdr>
    </w:div>
    <w:div w:id="1474181791">
      <w:bodyDiv w:val="1"/>
      <w:marLeft w:val="0"/>
      <w:marRight w:val="0"/>
      <w:marTop w:val="0"/>
      <w:marBottom w:val="0"/>
      <w:divBdr>
        <w:top w:val="none" w:sz="0" w:space="0" w:color="auto"/>
        <w:left w:val="none" w:sz="0" w:space="0" w:color="auto"/>
        <w:bottom w:val="none" w:sz="0" w:space="0" w:color="auto"/>
        <w:right w:val="none" w:sz="0" w:space="0" w:color="auto"/>
      </w:divBdr>
    </w:div>
    <w:div w:id="1474786427">
      <w:bodyDiv w:val="1"/>
      <w:marLeft w:val="0"/>
      <w:marRight w:val="0"/>
      <w:marTop w:val="0"/>
      <w:marBottom w:val="0"/>
      <w:divBdr>
        <w:top w:val="none" w:sz="0" w:space="0" w:color="auto"/>
        <w:left w:val="none" w:sz="0" w:space="0" w:color="auto"/>
        <w:bottom w:val="none" w:sz="0" w:space="0" w:color="auto"/>
        <w:right w:val="none" w:sz="0" w:space="0" w:color="auto"/>
      </w:divBdr>
    </w:div>
    <w:div w:id="1487087375">
      <w:bodyDiv w:val="1"/>
      <w:marLeft w:val="0"/>
      <w:marRight w:val="0"/>
      <w:marTop w:val="0"/>
      <w:marBottom w:val="0"/>
      <w:divBdr>
        <w:top w:val="none" w:sz="0" w:space="0" w:color="auto"/>
        <w:left w:val="none" w:sz="0" w:space="0" w:color="auto"/>
        <w:bottom w:val="none" w:sz="0" w:space="0" w:color="auto"/>
        <w:right w:val="none" w:sz="0" w:space="0" w:color="auto"/>
      </w:divBdr>
    </w:div>
    <w:div w:id="1489590908">
      <w:bodyDiv w:val="1"/>
      <w:marLeft w:val="0"/>
      <w:marRight w:val="0"/>
      <w:marTop w:val="0"/>
      <w:marBottom w:val="0"/>
      <w:divBdr>
        <w:top w:val="none" w:sz="0" w:space="0" w:color="auto"/>
        <w:left w:val="none" w:sz="0" w:space="0" w:color="auto"/>
        <w:bottom w:val="none" w:sz="0" w:space="0" w:color="auto"/>
        <w:right w:val="none" w:sz="0" w:space="0" w:color="auto"/>
      </w:divBdr>
    </w:div>
    <w:div w:id="1491796199">
      <w:bodyDiv w:val="1"/>
      <w:marLeft w:val="0"/>
      <w:marRight w:val="0"/>
      <w:marTop w:val="0"/>
      <w:marBottom w:val="0"/>
      <w:divBdr>
        <w:top w:val="none" w:sz="0" w:space="0" w:color="auto"/>
        <w:left w:val="none" w:sz="0" w:space="0" w:color="auto"/>
        <w:bottom w:val="none" w:sz="0" w:space="0" w:color="auto"/>
        <w:right w:val="none" w:sz="0" w:space="0" w:color="auto"/>
      </w:divBdr>
    </w:div>
    <w:div w:id="1499418831">
      <w:bodyDiv w:val="1"/>
      <w:marLeft w:val="0"/>
      <w:marRight w:val="0"/>
      <w:marTop w:val="0"/>
      <w:marBottom w:val="0"/>
      <w:divBdr>
        <w:top w:val="none" w:sz="0" w:space="0" w:color="auto"/>
        <w:left w:val="none" w:sz="0" w:space="0" w:color="auto"/>
        <w:bottom w:val="none" w:sz="0" w:space="0" w:color="auto"/>
        <w:right w:val="none" w:sz="0" w:space="0" w:color="auto"/>
      </w:divBdr>
    </w:div>
    <w:div w:id="1504474234">
      <w:bodyDiv w:val="1"/>
      <w:marLeft w:val="0"/>
      <w:marRight w:val="0"/>
      <w:marTop w:val="0"/>
      <w:marBottom w:val="0"/>
      <w:divBdr>
        <w:top w:val="none" w:sz="0" w:space="0" w:color="auto"/>
        <w:left w:val="none" w:sz="0" w:space="0" w:color="auto"/>
        <w:bottom w:val="none" w:sz="0" w:space="0" w:color="auto"/>
        <w:right w:val="none" w:sz="0" w:space="0" w:color="auto"/>
      </w:divBdr>
    </w:div>
    <w:div w:id="1506169821">
      <w:bodyDiv w:val="1"/>
      <w:marLeft w:val="0"/>
      <w:marRight w:val="0"/>
      <w:marTop w:val="0"/>
      <w:marBottom w:val="0"/>
      <w:divBdr>
        <w:top w:val="none" w:sz="0" w:space="0" w:color="auto"/>
        <w:left w:val="none" w:sz="0" w:space="0" w:color="auto"/>
        <w:bottom w:val="none" w:sz="0" w:space="0" w:color="auto"/>
        <w:right w:val="none" w:sz="0" w:space="0" w:color="auto"/>
      </w:divBdr>
    </w:div>
    <w:div w:id="1514690367">
      <w:bodyDiv w:val="1"/>
      <w:marLeft w:val="0"/>
      <w:marRight w:val="0"/>
      <w:marTop w:val="0"/>
      <w:marBottom w:val="0"/>
      <w:divBdr>
        <w:top w:val="none" w:sz="0" w:space="0" w:color="auto"/>
        <w:left w:val="none" w:sz="0" w:space="0" w:color="auto"/>
        <w:bottom w:val="none" w:sz="0" w:space="0" w:color="auto"/>
        <w:right w:val="none" w:sz="0" w:space="0" w:color="auto"/>
      </w:divBdr>
    </w:div>
    <w:div w:id="1532499300">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39270128">
      <w:bodyDiv w:val="1"/>
      <w:marLeft w:val="0"/>
      <w:marRight w:val="0"/>
      <w:marTop w:val="0"/>
      <w:marBottom w:val="0"/>
      <w:divBdr>
        <w:top w:val="none" w:sz="0" w:space="0" w:color="auto"/>
        <w:left w:val="none" w:sz="0" w:space="0" w:color="auto"/>
        <w:bottom w:val="none" w:sz="0" w:space="0" w:color="auto"/>
        <w:right w:val="none" w:sz="0" w:space="0" w:color="auto"/>
      </w:divBdr>
    </w:div>
    <w:div w:id="1540118656">
      <w:bodyDiv w:val="1"/>
      <w:marLeft w:val="0"/>
      <w:marRight w:val="0"/>
      <w:marTop w:val="0"/>
      <w:marBottom w:val="0"/>
      <w:divBdr>
        <w:top w:val="none" w:sz="0" w:space="0" w:color="auto"/>
        <w:left w:val="none" w:sz="0" w:space="0" w:color="auto"/>
        <w:bottom w:val="none" w:sz="0" w:space="0" w:color="auto"/>
        <w:right w:val="none" w:sz="0" w:space="0" w:color="auto"/>
      </w:divBdr>
    </w:div>
    <w:div w:id="1546485013">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
    <w:div w:id="1553540076">
      <w:bodyDiv w:val="1"/>
      <w:marLeft w:val="0"/>
      <w:marRight w:val="0"/>
      <w:marTop w:val="0"/>
      <w:marBottom w:val="0"/>
      <w:divBdr>
        <w:top w:val="none" w:sz="0" w:space="0" w:color="auto"/>
        <w:left w:val="none" w:sz="0" w:space="0" w:color="auto"/>
        <w:bottom w:val="none" w:sz="0" w:space="0" w:color="auto"/>
        <w:right w:val="none" w:sz="0" w:space="0" w:color="auto"/>
      </w:divBdr>
    </w:div>
    <w:div w:id="1563327726">
      <w:bodyDiv w:val="1"/>
      <w:marLeft w:val="0"/>
      <w:marRight w:val="0"/>
      <w:marTop w:val="0"/>
      <w:marBottom w:val="0"/>
      <w:divBdr>
        <w:top w:val="none" w:sz="0" w:space="0" w:color="auto"/>
        <w:left w:val="none" w:sz="0" w:space="0" w:color="auto"/>
        <w:bottom w:val="none" w:sz="0" w:space="0" w:color="auto"/>
        <w:right w:val="none" w:sz="0" w:space="0" w:color="auto"/>
      </w:divBdr>
    </w:div>
    <w:div w:id="1572545336">
      <w:bodyDiv w:val="1"/>
      <w:marLeft w:val="0"/>
      <w:marRight w:val="0"/>
      <w:marTop w:val="0"/>
      <w:marBottom w:val="0"/>
      <w:divBdr>
        <w:top w:val="none" w:sz="0" w:space="0" w:color="auto"/>
        <w:left w:val="none" w:sz="0" w:space="0" w:color="auto"/>
        <w:bottom w:val="none" w:sz="0" w:space="0" w:color="auto"/>
        <w:right w:val="none" w:sz="0" w:space="0" w:color="auto"/>
      </w:divBdr>
    </w:div>
    <w:div w:id="1573201147">
      <w:bodyDiv w:val="1"/>
      <w:marLeft w:val="0"/>
      <w:marRight w:val="0"/>
      <w:marTop w:val="0"/>
      <w:marBottom w:val="0"/>
      <w:divBdr>
        <w:top w:val="none" w:sz="0" w:space="0" w:color="auto"/>
        <w:left w:val="none" w:sz="0" w:space="0" w:color="auto"/>
        <w:bottom w:val="none" w:sz="0" w:space="0" w:color="auto"/>
        <w:right w:val="none" w:sz="0" w:space="0" w:color="auto"/>
      </w:divBdr>
    </w:div>
    <w:div w:id="1574241810">
      <w:bodyDiv w:val="1"/>
      <w:marLeft w:val="0"/>
      <w:marRight w:val="0"/>
      <w:marTop w:val="0"/>
      <w:marBottom w:val="0"/>
      <w:divBdr>
        <w:top w:val="none" w:sz="0" w:space="0" w:color="auto"/>
        <w:left w:val="none" w:sz="0" w:space="0" w:color="auto"/>
        <w:bottom w:val="none" w:sz="0" w:space="0" w:color="auto"/>
        <w:right w:val="none" w:sz="0" w:space="0" w:color="auto"/>
      </w:divBdr>
    </w:div>
    <w:div w:id="1578662418">
      <w:bodyDiv w:val="1"/>
      <w:marLeft w:val="0"/>
      <w:marRight w:val="0"/>
      <w:marTop w:val="0"/>
      <w:marBottom w:val="0"/>
      <w:divBdr>
        <w:top w:val="none" w:sz="0" w:space="0" w:color="auto"/>
        <w:left w:val="none" w:sz="0" w:space="0" w:color="auto"/>
        <w:bottom w:val="none" w:sz="0" w:space="0" w:color="auto"/>
        <w:right w:val="none" w:sz="0" w:space="0" w:color="auto"/>
      </w:divBdr>
    </w:div>
    <w:div w:id="1581207135">
      <w:bodyDiv w:val="1"/>
      <w:marLeft w:val="0"/>
      <w:marRight w:val="0"/>
      <w:marTop w:val="0"/>
      <w:marBottom w:val="0"/>
      <w:divBdr>
        <w:top w:val="none" w:sz="0" w:space="0" w:color="auto"/>
        <w:left w:val="none" w:sz="0" w:space="0" w:color="auto"/>
        <w:bottom w:val="none" w:sz="0" w:space="0" w:color="auto"/>
        <w:right w:val="none" w:sz="0" w:space="0" w:color="auto"/>
      </w:divBdr>
    </w:div>
    <w:div w:id="1584148191">
      <w:bodyDiv w:val="1"/>
      <w:marLeft w:val="0"/>
      <w:marRight w:val="0"/>
      <w:marTop w:val="0"/>
      <w:marBottom w:val="0"/>
      <w:divBdr>
        <w:top w:val="none" w:sz="0" w:space="0" w:color="auto"/>
        <w:left w:val="none" w:sz="0" w:space="0" w:color="auto"/>
        <w:bottom w:val="none" w:sz="0" w:space="0" w:color="auto"/>
        <w:right w:val="none" w:sz="0" w:space="0" w:color="auto"/>
      </w:divBdr>
    </w:div>
    <w:div w:id="1591743478">
      <w:bodyDiv w:val="1"/>
      <w:marLeft w:val="0"/>
      <w:marRight w:val="0"/>
      <w:marTop w:val="0"/>
      <w:marBottom w:val="0"/>
      <w:divBdr>
        <w:top w:val="none" w:sz="0" w:space="0" w:color="auto"/>
        <w:left w:val="none" w:sz="0" w:space="0" w:color="auto"/>
        <w:bottom w:val="none" w:sz="0" w:space="0" w:color="auto"/>
        <w:right w:val="none" w:sz="0" w:space="0" w:color="auto"/>
      </w:divBdr>
    </w:div>
    <w:div w:id="1600411879">
      <w:bodyDiv w:val="1"/>
      <w:marLeft w:val="0"/>
      <w:marRight w:val="0"/>
      <w:marTop w:val="0"/>
      <w:marBottom w:val="0"/>
      <w:divBdr>
        <w:top w:val="none" w:sz="0" w:space="0" w:color="auto"/>
        <w:left w:val="none" w:sz="0" w:space="0" w:color="auto"/>
        <w:bottom w:val="none" w:sz="0" w:space="0" w:color="auto"/>
        <w:right w:val="none" w:sz="0" w:space="0" w:color="auto"/>
      </w:divBdr>
    </w:div>
    <w:div w:id="1624342050">
      <w:bodyDiv w:val="1"/>
      <w:marLeft w:val="0"/>
      <w:marRight w:val="0"/>
      <w:marTop w:val="0"/>
      <w:marBottom w:val="0"/>
      <w:divBdr>
        <w:top w:val="none" w:sz="0" w:space="0" w:color="auto"/>
        <w:left w:val="none" w:sz="0" w:space="0" w:color="auto"/>
        <w:bottom w:val="none" w:sz="0" w:space="0" w:color="auto"/>
        <w:right w:val="none" w:sz="0" w:space="0" w:color="auto"/>
      </w:divBdr>
    </w:div>
    <w:div w:id="1640308960">
      <w:bodyDiv w:val="1"/>
      <w:marLeft w:val="0"/>
      <w:marRight w:val="0"/>
      <w:marTop w:val="0"/>
      <w:marBottom w:val="0"/>
      <w:divBdr>
        <w:top w:val="none" w:sz="0" w:space="0" w:color="auto"/>
        <w:left w:val="none" w:sz="0" w:space="0" w:color="auto"/>
        <w:bottom w:val="none" w:sz="0" w:space="0" w:color="auto"/>
        <w:right w:val="none" w:sz="0" w:space="0" w:color="auto"/>
      </w:divBdr>
    </w:div>
    <w:div w:id="1641034803">
      <w:bodyDiv w:val="1"/>
      <w:marLeft w:val="0"/>
      <w:marRight w:val="0"/>
      <w:marTop w:val="0"/>
      <w:marBottom w:val="0"/>
      <w:divBdr>
        <w:top w:val="none" w:sz="0" w:space="0" w:color="auto"/>
        <w:left w:val="none" w:sz="0" w:space="0" w:color="auto"/>
        <w:bottom w:val="none" w:sz="0" w:space="0" w:color="auto"/>
        <w:right w:val="none" w:sz="0" w:space="0" w:color="auto"/>
      </w:divBdr>
    </w:div>
    <w:div w:id="1642809760">
      <w:bodyDiv w:val="1"/>
      <w:marLeft w:val="0"/>
      <w:marRight w:val="0"/>
      <w:marTop w:val="0"/>
      <w:marBottom w:val="0"/>
      <w:divBdr>
        <w:top w:val="none" w:sz="0" w:space="0" w:color="auto"/>
        <w:left w:val="none" w:sz="0" w:space="0" w:color="auto"/>
        <w:bottom w:val="none" w:sz="0" w:space="0" w:color="auto"/>
        <w:right w:val="none" w:sz="0" w:space="0" w:color="auto"/>
      </w:divBdr>
    </w:div>
    <w:div w:id="1645305508">
      <w:bodyDiv w:val="1"/>
      <w:marLeft w:val="0"/>
      <w:marRight w:val="0"/>
      <w:marTop w:val="0"/>
      <w:marBottom w:val="0"/>
      <w:divBdr>
        <w:top w:val="none" w:sz="0" w:space="0" w:color="auto"/>
        <w:left w:val="none" w:sz="0" w:space="0" w:color="auto"/>
        <w:bottom w:val="none" w:sz="0" w:space="0" w:color="auto"/>
        <w:right w:val="none" w:sz="0" w:space="0" w:color="auto"/>
      </w:divBdr>
    </w:div>
    <w:div w:id="1650481699">
      <w:bodyDiv w:val="1"/>
      <w:marLeft w:val="0"/>
      <w:marRight w:val="0"/>
      <w:marTop w:val="0"/>
      <w:marBottom w:val="0"/>
      <w:divBdr>
        <w:top w:val="none" w:sz="0" w:space="0" w:color="auto"/>
        <w:left w:val="none" w:sz="0" w:space="0" w:color="auto"/>
        <w:bottom w:val="none" w:sz="0" w:space="0" w:color="auto"/>
        <w:right w:val="none" w:sz="0" w:space="0" w:color="auto"/>
      </w:divBdr>
    </w:div>
    <w:div w:id="1652519938">
      <w:bodyDiv w:val="1"/>
      <w:marLeft w:val="0"/>
      <w:marRight w:val="0"/>
      <w:marTop w:val="0"/>
      <w:marBottom w:val="0"/>
      <w:divBdr>
        <w:top w:val="none" w:sz="0" w:space="0" w:color="auto"/>
        <w:left w:val="none" w:sz="0" w:space="0" w:color="auto"/>
        <w:bottom w:val="none" w:sz="0" w:space="0" w:color="auto"/>
        <w:right w:val="none" w:sz="0" w:space="0" w:color="auto"/>
      </w:divBdr>
    </w:div>
    <w:div w:id="1653288515">
      <w:bodyDiv w:val="1"/>
      <w:marLeft w:val="0"/>
      <w:marRight w:val="0"/>
      <w:marTop w:val="0"/>
      <w:marBottom w:val="0"/>
      <w:divBdr>
        <w:top w:val="none" w:sz="0" w:space="0" w:color="auto"/>
        <w:left w:val="none" w:sz="0" w:space="0" w:color="auto"/>
        <w:bottom w:val="none" w:sz="0" w:space="0" w:color="auto"/>
        <w:right w:val="none" w:sz="0" w:space="0" w:color="auto"/>
      </w:divBdr>
    </w:div>
    <w:div w:id="1655445928">
      <w:bodyDiv w:val="1"/>
      <w:marLeft w:val="0"/>
      <w:marRight w:val="0"/>
      <w:marTop w:val="0"/>
      <w:marBottom w:val="0"/>
      <w:divBdr>
        <w:top w:val="none" w:sz="0" w:space="0" w:color="auto"/>
        <w:left w:val="none" w:sz="0" w:space="0" w:color="auto"/>
        <w:bottom w:val="none" w:sz="0" w:space="0" w:color="auto"/>
        <w:right w:val="none" w:sz="0" w:space="0" w:color="auto"/>
      </w:divBdr>
    </w:div>
    <w:div w:id="1669139577">
      <w:bodyDiv w:val="1"/>
      <w:marLeft w:val="0"/>
      <w:marRight w:val="0"/>
      <w:marTop w:val="0"/>
      <w:marBottom w:val="0"/>
      <w:divBdr>
        <w:top w:val="none" w:sz="0" w:space="0" w:color="auto"/>
        <w:left w:val="none" w:sz="0" w:space="0" w:color="auto"/>
        <w:bottom w:val="none" w:sz="0" w:space="0" w:color="auto"/>
        <w:right w:val="none" w:sz="0" w:space="0" w:color="auto"/>
      </w:divBdr>
    </w:div>
    <w:div w:id="1673991506">
      <w:bodyDiv w:val="1"/>
      <w:marLeft w:val="0"/>
      <w:marRight w:val="0"/>
      <w:marTop w:val="0"/>
      <w:marBottom w:val="0"/>
      <w:divBdr>
        <w:top w:val="none" w:sz="0" w:space="0" w:color="auto"/>
        <w:left w:val="none" w:sz="0" w:space="0" w:color="auto"/>
        <w:bottom w:val="none" w:sz="0" w:space="0" w:color="auto"/>
        <w:right w:val="none" w:sz="0" w:space="0" w:color="auto"/>
      </w:divBdr>
    </w:div>
    <w:div w:id="1677228811">
      <w:bodyDiv w:val="1"/>
      <w:marLeft w:val="0"/>
      <w:marRight w:val="0"/>
      <w:marTop w:val="0"/>
      <w:marBottom w:val="0"/>
      <w:divBdr>
        <w:top w:val="none" w:sz="0" w:space="0" w:color="auto"/>
        <w:left w:val="none" w:sz="0" w:space="0" w:color="auto"/>
        <w:bottom w:val="none" w:sz="0" w:space="0" w:color="auto"/>
        <w:right w:val="none" w:sz="0" w:space="0" w:color="auto"/>
      </w:divBdr>
    </w:div>
    <w:div w:id="1683164526">
      <w:bodyDiv w:val="1"/>
      <w:marLeft w:val="0"/>
      <w:marRight w:val="0"/>
      <w:marTop w:val="0"/>
      <w:marBottom w:val="0"/>
      <w:divBdr>
        <w:top w:val="none" w:sz="0" w:space="0" w:color="auto"/>
        <w:left w:val="none" w:sz="0" w:space="0" w:color="auto"/>
        <w:bottom w:val="none" w:sz="0" w:space="0" w:color="auto"/>
        <w:right w:val="none" w:sz="0" w:space="0" w:color="auto"/>
      </w:divBdr>
    </w:div>
    <w:div w:id="1683624863">
      <w:bodyDiv w:val="1"/>
      <w:marLeft w:val="0"/>
      <w:marRight w:val="0"/>
      <w:marTop w:val="0"/>
      <w:marBottom w:val="0"/>
      <w:divBdr>
        <w:top w:val="none" w:sz="0" w:space="0" w:color="auto"/>
        <w:left w:val="none" w:sz="0" w:space="0" w:color="auto"/>
        <w:bottom w:val="none" w:sz="0" w:space="0" w:color="auto"/>
        <w:right w:val="none" w:sz="0" w:space="0" w:color="auto"/>
      </w:divBdr>
    </w:div>
    <w:div w:id="1684241830">
      <w:bodyDiv w:val="1"/>
      <w:marLeft w:val="0"/>
      <w:marRight w:val="0"/>
      <w:marTop w:val="0"/>
      <w:marBottom w:val="0"/>
      <w:divBdr>
        <w:top w:val="none" w:sz="0" w:space="0" w:color="auto"/>
        <w:left w:val="none" w:sz="0" w:space="0" w:color="auto"/>
        <w:bottom w:val="none" w:sz="0" w:space="0" w:color="auto"/>
        <w:right w:val="none" w:sz="0" w:space="0" w:color="auto"/>
      </w:divBdr>
    </w:div>
    <w:div w:id="1684631279">
      <w:bodyDiv w:val="1"/>
      <w:marLeft w:val="0"/>
      <w:marRight w:val="0"/>
      <w:marTop w:val="0"/>
      <w:marBottom w:val="0"/>
      <w:divBdr>
        <w:top w:val="none" w:sz="0" w:space="0" w:color="auto"/>
        <w:left w:val="none" w:sz="0" w:space="0" w:color="auto"/>
        <w:bottom w:val="none" w:sz="0" w:space="0" w:color="auto"/>
        <w:right w:val="none" w:sz="0" w:space="0" w:color="auto"/>
      </w:divBdr>
    </w:div>
    <w:div w:id="1686665746">
      <w:bodyDiv w:val="1"/>
      <w:marLeft w:val="0"/>
      <w:marRight w:val="0"/>
      <w:marTop w:val="0"/>
      <w:marBottom w:val="0"/>
      <w:divBdr>
        <w:top w:val="none" w:sz="0" w:space="0" w:color="auto"/>
        <w:left w:val="none" w:sz="0" w:space="0" w:color="auto"/>
        <w:bottom w:val="none" w:sz="0" w:space="0" w:color="auto"/>
        <w:right w:val="none" w:sz="0" w:space="0" w:color="auto"/>
      </w:divBdr>
    </w:div>
    <w:div w:id="1693916262">
      <w:bodyDiv w:val="1"/>
      <w:marLeft w:val="0"/>
      <w:marRight w:val="0"/>
      <w:marTop w:val="0"/>
      <w:marBottom w:val="0"/>
      <w:divBdr>
        <w:top w:val="none" w:sz="0" w:space="0" w:color="auto"/>
        <w:left w:val="none" w:sz="0" w:space="0" w:color="auto"/>
        <w:bottom w:val="none" w:sz="0" w:space="0" w:color="auto"/>
        <w:right w:val="none" w:sz="0" w:space="0" w:color="auto"/>
      </w:divBdr>
    </w:div>
    <w:div w:id="1710102408">
      <w:bodyDiv w:val="1"/>
      <w:marLeft w:val="0"/>
      <w:marRight w:val="0"/>
      <w:marTop w:val="0"/>
      <w:marBottom w:val="0"/>
      <w:divBdr>
        <w:top w:val="none" w:sz="0" w:space="0" w:color="auto"/>
        <w:left w:val="none" w:sz="0" w:space="0" w:color="auto"/>
        <w:bottom w:val="none" w:sz="0" w:space="0" w:color="auto"/>
        <w:right w:val="none" w:sz="0" w:space="0" w:color="auto"/>
      </w:divBdr>
    </w:div>
    <w:div w:id="1719281341">
      <w:bodyDiv w:val="1"/>
      <w:marLeft w:val="0"/>
      <w:marRight w:val="0"/>
      <w:marTop w:val="0"/>
      <w:marBottom w:val="0"/>
      <w:divBdr>
        <w:top w:val="none" w:sz="0" w:space="0" w:color="auto"/>
        <w:left w:val="none" w:sz="0" w:space="0" w:color="auto"/>
        <w:bottom w:val="none" w:sz="0" w:space="0" w:color="auto"/>
        <w:right w:val="none" w:sz="0" w:space="0" w:color="auto"/>
      </w:divBdr>
    </w:div>
    <w:div w:id="1725372315">
      <w:bodyDiv w:val="1"/>
      <w:marLeft w:val="0"/>
      <w:marRight w:val="0"/>
      <w:marTop w:val="0"/>
      <w:marBottom w:val="0"/>
      <w:divBdr>
        <w:top w:val="none" w:sz="0" w:space="0" w:color="auto"/>
        <w:left w:val="none" w:sz="0" w:space="0" w:color="auto"/>
        <w:bottom w:val="none" w:sz="0" w:space="0" w:color="auto"/>
        <w:right w:val="none" w:sz="0" w:space="0" w:color="auto"/>
      </w:divBdr>
    </w:div>
    <w:div w:id="1739008975">
      <w:bodyDiv w:val="1"/>
      <w:marLeft w:val="0"/>
      <w:marRight w:val="0"/>
      <w:marTop w:val="0"/>
      <w:marBottom w:val="0"/>
      <w:divBdr>
        <w:top w:val="none" w:sz="0" w:space="0" w:color="auto"/>
        <w:left w:val="none" w:sz="0" w:space="0" w:color="auto"/>
        <w:bottom w:val="none" w:sz="0" w:space="0" w:color="auto"/>
        <w:right w:val="none" w:sz="0" w:space="0" w:color="auto"/>
      </w:divBdr>
    </w:div>
    <w:div w:id="1744598105">
      <w:bodyDiv w:val="1"/>
      <w:marLeft w:val="0"/>
      <w:marRight w:val="0"/>
      <w:marTop w:val="0"/>
      <w:marBottom w:val="0"/>
      <w:divBdr>
        <w:top w:val="none" w:sz="0" w:space="0" w:color="auto"/>
        <w:left w:val="none" w:sz="0" w:space="0" w:color="auto"/>
        <w:bottom w:val="none" w:sz="0" w:space="0" w:color="auto"/>
        <w:right w:val="none" w:sz="0" w:space="0" w:color="auto"/>
      </w:divBdr>
    </w:div>
    <w:div w:id="1744907404">
      <w:bodyDiv w:val="1"/>
      <w:marLeft w:val="0"/>
      <w:marRight w:val="0"/>
      <w:marTop w:val="0"/>
      <w:marBottom w:val="0"/>
      <w:divBdr>
        <w:top w:val="none" w:sz="0" w:space="0" w:color="auto"/>
        <w:left w:val="none" w:sz="0" w:space="0" w:color="auto"/>
        <w:bottom w:val="none" w:sz="0" w:space="0" w:color="auto"/>
        <w:right w:val="none" w:sz="0" w:space="0" w:color="auto"/>
      </w:divBdr>
    </w:div>
    <w:div w:id="1745909838">
      <w:bodyDiv w:val="1"/>
      <w:marLeft w:val="0"/>
      <w:marRight w:val="0"/>
      <w:marTop w:val="0"/>
      <w:marBottom w:val="0"/>
      <w:divBdr>
        <w:top w:val="none" w:sz="0" w:space="0" w:color="auto"/>
        <w:left w:val="none" w:sz="0" w:space="0" w:color="auto"/>
        <w:bottom w:val="none" w:sz="0" w:space="0" w:color="auto"/>
        <w:right w:val="none" w:sz="0" w:space="0" w:color="auto"/>
      </w:divBdr>
    </w:div>
    <w:div w:id="1746682914">
      <w:bodyDiv w:val="1"/>
      <w:marLeft w:val="0"/>
      <w:marRight w:val="0"/>
      <w:marTop w:val="0"/>
      <w:marBottom w:val="0"/>
      <w:divBdr>
        <w:top w:val="none" w:sz="0" w:space="0" w:color="auto"/>
        <w:left w:val="none" w:sz="0" w:space="0" w:color="auto"/>
        <w:bottom w:val="none" w:sz="0" w:space="0" w:color="auto"/>
        <w:right w:val="none" w:sz="0" w:space="0" w:color="auto"/>
      </w:divBdr>
    </w:div>
    <w:div w:id="1750350207">
      <w:bodyDiv w:val="1"/>
      <w:marLeft w:val="0"/>
      <w:marRight w:val="0"/>
      <w:marTop w:val="0"/>
      <w:marBottom w:val="0"/>
      <w:divBdr>
        <w:top w:val="none" w:sz="0" w:space="0" w:color="auto"/>
        <w:left w:val="none" w:sz="0" w:space="0" w:color="auto"/>
        <w:bottom w:val="none" w:sz="0" w:space="0" w:color="auto"/>
        <w:right w:val="none" w:sz="0" w:space="0" w:color="auto"/>
      </w:divBdr>
    </w:div>
    <w:div w:id="1752578554">
      <w:bodyDiv w:val="1"/>
      <w:marLeft w:val="0"/>
      <w:marRight w:val="0"/>
      <w:marTop w:val="0"/>
      <w:marBottom w:val="0"/>
      <w:divBdr>
        <w:top w:val="none" w:sz="0" w:space="0" w:color="auto"/>
        <w:left w:val="none" w:sz="0" w:space="0" w:color="auto"/>
        <w:bottom w:val="none" w:sz="0" w:space="0" w:color="auto"/>
        <w:right w:val="none" w:sz="0" w:space="0" w:color="auto"/>
      </w:divBdr>
    </w:div>
    <w:div w:id="1753509479">
      <w:bodyDiv w:val="1"/>
      <w:marLeft w:val="0"/>
      <w:marRight w:val="0"/>
      <w:marTop w:val="0"/>
      <w:marBottom w:val="0"/>
      <w:divBdr>
        <w:top w:val="none" w:sz="0" w:space="0" w:color="auto"/>
        <w:left w:val="none" w:sz="0" w:space="0" w:color="auto"/>
        <w:bottom w:val="none" w:sz="0" w:space="0" w:color="auto"/>
        <w:right w:val="none" w:sz="0" w:space="0" w:color="auto"/>
      </w:divBdr>
    </w:div>
    <w:div w:id="1761871833">
      <w:bodyDiv w:val="1"/>
      <w:marLeft w:val="0"/>
      <w:marRight w:val="0"/>
      <w:marTop w:val="0"/>
      <w:marBottom w:val="0"/>
      <w:divBdr>
        <w:top w:val="none" w:sz="0" w:space="0" w:color="auto"/>
        <w:left w:val="none" w:sz="0" w:space="0" w:color="auto"/>
        <w:bottom w:val="none" w:sz="0" w:space="0" w:color="auto"/>
        <w:right w:val="none" w:sz="0" w:space="0" w:color="auto"/>
      </w:divBdr>
    </w:div>
    <w:div w:id="1765952116">
      <w:bodyDiv w:val="1"/>
      <w:marLeft w:val="0"/>
      <w:marRight w:val="0"/>
      <w:marTop w:val="0"/>
      <w:marBottom w:val="0"/>
      <w:divBdr>
        <w:top w:val="none" w:sz="0" w:space="0" w:color="auto"/>
        <w:left w:val="none" w:sz="0" w:space="0" w:color="auto"/>
        <w:bottom w:val="none" w:sz="0" w:space="0" w:color="auto"/>
        <w:right w:val="none" w:sz="0" w:space="0" w:color="auto"/>
      </w:divBdr>
    </w:div>
    <w:div w:id="1780637394">
      <w:bodyDiv w:val="1"/>
      <w:marLeft w:val="0"/>
      <w:marRight w:val="0"/>
      <w:marTop w:val="0"/>
      <w:marBottom w:val="0"/>
      <w:divBdr>
        <w:top w:val="none" w:sz="0" w:space="0" w:color="auto"/>
        <w:left w:val="none" w:sz="0" w:space="0" w:color="auto"/>
        <w:bottom w:val="none" w:sz="0" w:space="0" w:color="auto"/>
        <w:right w:val="none" w:sz="0" w:space="0" w:color="auto"/>
      </w:divBdr>
    </w:div>
    <w:div w:id="1792630862">
      <w:bodyDiv w:val="1"/>
      <w:marLeft w:val="0"/>
      <w:marRight w:val="0"/>
      <w:marTop w:val="0"/>
      <w:marBottom w:val="0"/>
      <w:divBdr>
        <w:top w:val="none" w:sz="0" w:space="0" w:color="auto"/>
        <w:left w:val="none" w:sz="0" w:space="0" w:color="auto"/>
        <w:bottom w:val="none" w:sz="0" w:space="0" w:color="auto"/>
        <w:right w:val="none" w:sz="0" w:space="0" w:color="auto"/>
      </w:divBdr>
    </w:div>
    <w:div w:id="1792746729">
      <w:bodyDiv w:val="1"/>
      <w:marLeft w:val="0"/>
      <w:marRight w:val="0"/>
      <w:marTop w:val="0"/>
      <w:marBottom w:val="0"/>
      <w:divBdr>
        <w:top w:val="none" w:sz="0" w:space="0" w:color="auto"/>
        <w:left w:val="none" w:sz="0" w:space="0" w:color="auto"/>
        <w:bottom w:val="none" w:sz="0" w:space="0" w:color="auto"/>
        <w:right w:val="none" w:sz="0" w:space="0" w:color="auto"/>
      </w:divBdr>
    </w:div>
    <w:div w:id="1795978200">
      <w:bodyDiv w:val="1"/>
      <w:marLeft w:val="0"/>
      <w:marRight w:val="0"/>
      <w:marTop w:val="0"/>
      <w:marBottom w:val="0"/>
      <w:divBdr>
        <w:top w:val="none" w:sz="0" w:space="0" w:color="auto"/>
        <w:left w:val="none" w:sz="0" w:space="0" w:color="auto"/>
        <w:bottom w:val="none" w:sz="0" w:space="0" w:color="auto"/>
        <w:right w:val="none" w:sz="0" w:space="0" w:color="auto"/>
      </w:divBdr>
    </w:div>
    <w:div w:id="1802311110">
      <w:bodyDiv w:val="1"/>
      <w:marLeft w:val="0"/>
      <w:marRight w:val="0"/>
      <w:marTop w:val="0"/>
      <w:marBottom w:val="0"/>
      <w:divBdr>
        <w:top w:val="none" w:sz="0" w:space="0" w:color="auto"/>
        <w:left w:val="none" w:sz="0" w:space="0" w:color="auto"/>
        <w:bottom w:val="none" w:sz="0" w:space="0" w:color="auto"/>
        <w:right w:val="none" w:sz="0" w:space="0" w:color="auto"/>
      </w:divBdr>
    </w:div>
    <w:div w:id="1802334193">
      <w:bodyDiv w:val="1"/>
      <w:marLeft w:val="0"/>
      <w:marRight w:val="0"/>
      <w:marTop w:val="0"/>
      <w:marBottom w:val="0"/>
      <w:divBdr>
        <w:top w:val="none" w:sz="0" w:space="0" w:color="auto"/>
        <w:left w:val="none" w:sz="0" w:space="0" w:color="auto"/>
        <w:bottom w:val="none" w:sz="0" w:space="0" w:color="auto"/>
        <w:right w:val="none" w:sz="0" w:space="0" w:color="auto"/>
      </w:divBdr>
    </w:div>
    <w:div w:id="1805733222">
      <w:bodyDiv w:val="1"/>
      <w:marLeft w:val="0"/>
      <w:marRight w:val="0"/>
      <w:marTop w:val="0"/>
      <w:marBottom w:val="0"/>
      <w:divBdr>
        <w:top w:val="none" w:sz="0" w:space="0" w:color="auto"/>
        <w:left w:val="none" w:sz="0" w:space="0" w:color="auto"/>
        <w:bottom w:val="none" w:sz="0" w:space="0" w:color="auto"/>
        <w:right w:val="none" w:sz="0" w:space="0" w:color="auto"/>
      </w:divBdr>
    </w:div>
    <w:div w:id="1813710298">
      <w:bodyDiv w:val="1"/>
      <w:marLeft w:val="0"/>
      <w:marRight w:val="0"/>
      <w:marTop w:val="0"/>
      <w:marBottom w:val="0"/>
      <w:divBdr>
        <w:top w:val="none" w:sz="0" w:space="0" w:color="auto"/>
        <w:left w:val="none" w:sz="0" w:space="0" w:color="auto"/>
        <w:bottom w:val="none" w:sz="0" w:space="0" w:color="auto"/>
        <w:right w:val="none" w:sz="0" w:space="0" w:color="auto"/>
      </w:divBdr>
    </w:div>
    <w:div w:id="1816140416">
      <w:bodyDiv w:val="1"/>
      <w:marLeft w:val="0"/>
      <w:marRight w:val="0"/>
      <w:marTop w:val="0"/>
      <w:marBottom w:val="0"/>
      <w:divBdr>
        <w:top w:val="none" w:sz="0" w:space="0" w:color="auto"/>
        <w:left w:val="none" w:sz="0" w:space="0" w:color="auto"/>
        <w:bottom w:val="none" w:sz="0" w:space="0" w:color="auto"/>
        <w:right w:val="none" w:sz="0" w:space="0" w:color="auto"/>
      </w:divBdr>
    </w:div>
    <w:div w:id="1821071166">
      <w:bodyDiv w:val="1"/>
      <w:marLeft w:val="0"/>
      <w:marRight w:val="0"/>
      <w:marTop w:val="0"/>
      <w:marBottom w:val="0"/>
      <w:divBdr>
        <w:top w:val="none" w:sz="0" w:space="0" w:color="auto"/>
        <w:left w:val="none" w:sz="0" w:space="0" w:color="auto"/>
        <w:bottom w:val="none" w:sz="0" w:space="0" w:color="auto"/>
        <w:right w:val="none" w:sz="0" w:space="0" w:color="auto"/>
      </w:divBdr>
    </w:div>
    <w:div w:id="1821115186">
      <w:bodyDiv w:val="1"/>
      <w:marLeft w:val="0"/>
      <w:marRight w:val="0"/>
      <w:marTop w:val="0"/>
      <w:marBottom w:val="0"/>
      <w:divBdr>
        <w:top w:val="none" w:sz="0" w:space="0" w:color="auto"/>
        <w:left w:val="none" w:sz="0" w:space="0" w:color="auto"/>
        <w:bottom w:val="none" w:sz="0" w:space="0" w:color="auto"/>
        <w:right w:val="none" w:sz="0" w:space="0" w:color="auto"/>
      </w:divBdr>
    </w:div>
    <w:div w:id="1822430408">
      <w:bodyDiv w:val="1"/>
      <w:marLeft w:val="0"/>
      <w:marRight w:val="0"/>
      <w:marTop w:val="0"/>
      <w:marBottom w:val="0"/>
      <w:divBdr>
        <w:top w:val="none" w:sz="0" w:space="0" w:color="auto"/>
        <w:left w:val="none" w:sz="0" w:space="0" w:color="auto"/>
        <w:bottom w:val="none" w:sz="0" w:space="0" w:color="auto"/>
        <w:right w:val="none" w:sz="0" w:space="0" w:color="auto"/>
      </w:divBdr>
    </w:div>
    <w:div w:id="1822959154">
      <w:bodyDiv w:val="1"/>
      <w:marLeft w:val="0"/>
      <w:marRight w:val="0"/>
      <w:marTop w:val="0"/>
      <w:marBottom w:val="0"/>
      <w:divBdr>
        <w:top w:val="none" w:sz="0" w:space="0" w:color="auto"/>
        <w:left w:val="none" w:sz="0" w:space="0" w:color="auto"/>
        <w:bottom w:val="none" w:sz="0" w:space="0" w:color="auto"/>
        <w:right w:val="none" w:sz="0" w:space="0" w:color="auto"/>
      </w:divBdr>
    </w:div>
    <w:div w:id="1823236709">
      <w:bodyDiv w:val="1"/>
      <w:marLeft w:val="0"/>
      <w:marRight w:val="0"/>
      <w:marTop w:val="0"/>
      <w:marBottom w:val="0"/>
      <w:divBdr>
        <w:top w:val="none" w:sz="0" w:space="0" w:color="auto"/>
        <w:left w:val="none" w:sz="0" w:space="0" w:color="auto"/>
        <w:bottom w:val="none" w:sz="0" w:space="0" w:color="auto"/>
        <w:right w:val="none" w:sz="0" w:space="0" w:color="auto"/>
      </w:divBdr>
    </w:div>
    <w:div w:id="1824467434">
      <w:bodyDiv w:val="1"/>
      <w:marLeft w:val="0"/>
      <w:marRight w:val="0"/>
      <w:marTop w:val="0"/>
      <w:marBottom w:val="0"/>
      <w:divBdr>
        <w:top w:val="none" w:sz="0" w:space="0" w:color="auto"/>
        <w:left w:val="none" w:sz="0" w:space="0" w:color="auto"/>
        <w:bottom w:val="none" w:sz="0" w:space="0" w:color="auto"/>
        <w:right w:val="none" w:sz="0" w:space="0" w:color="auto"/>
      </w:divBdr>
    </w:div>
    <w:div w:id="1826318757">
      <w:bodyDiv w:val="1"/>
      <w:marLeft w:val="0"/>
      <w:marRight w:val="0"/>
      <w:marTop w:val="0"/>
      <w:marBottom w:val="0"/>
      <w:divBdr>
        <w:top w:val="none" w:sz="0" w:space="0" w:color="auto"/>
        <w:left w:val="none" w:sz="0" w:space="0" w:color="auto"/>
        <w:bottom w:val="none" w:sz="0" w:space="0" w:color="auto"/>
        <w:right w:val="none" w:sz="0" w:space="0" w:color="auto"/>
      </w:divBdr>
    </w:div>
    <w:div w:id="1826436370">
      <w:bodyDiv w:val="1"/>
      <w:marLeft w:val="0"/>
      <w:marRight w:val="0"/>
      <w:marTop w:val="0"/>
      <w:marBottom w:val="0"/>
      <w:divBdr>
        <w:top w:val="none" w:sz="0" w:space="0" w:color="auto"/>
        <w:left w:val="none" w:sz="0" w:space="0" w:color="auto"/>
        <w:bottom w:val="none" w:sz="0" w:space="0" w:color="auto"/>
        <w:right w:val="none" w:sz="0" w:space="0" w:color="auto"/>
      </w:divBdr>
    </w:div>
    <w:div w:id="1855798720">
      <w:bodyDiv w:val="1"/>
      <w:marLeft w:val="0"/>
      <w:marRight w:val="0"/>
      <w:marTop w:val="0"/>
      <w:marBottom w:val="0"/>
      <w:divBdr>
        <w:top w:val="none" w:sz="0" w:space="0" w:color="auto"/>
        <w:left w:val="none" w:sz="0" w:space="0" w:color="auto"/>
        <w:bottom w:val="none" w:sz="0" w:space="0" w:color="auto"/>
        <w:right w:val="none" w:sz="0" w:space="0" w:color="auto"/>
      </w:divBdr>
    </w:div>
    <w:div w:id="1862552539">
      <w:bodyDiv w:val="1"/>
      <w:marLeft w:val="0"/>
      <w:marRight w:val="0"/>
      <w:marTop w:val="0"/>
      <w:marBottom w:val="0"/>
      <w:divBdr>
        <w:top w:val="none" w:sz="0" w:space="0" w:color="auto"/>
        <w:left w:val="none" w:sz="0" w:space="0" w:color="auto"/>
        <w:bottom w:val="none" w:sz="0" w:space="0" w:color="auto"/>
        <w:right w:val="none" w:sz="0" w:space="0" w:color="auto"/>
      </w:divBdr>
    </w:div>
    <w:div w:id="1863206572">
      <w:bodyDiv w:val="1"/>
      <w:marLeft w:val="0"/>
      <w:marRight w:val="0"/>
      <w:marTop w:val="0"/>
      <w:marBottom w:val="0"/>
      <w:divBdr>
        <w:top w:val="none" w:sz="0" w:space="0" w:color="auto"/>
        <w:left w:val="none" w:sz="0" w:space="0" w:color="auto"/>
        <w:bottom w:val="none" w:sz="0" w:space="0" w:color="auto"/>
        <w:right w:val="none" w:sz="0" w:space="0" w:color="auto"/>
      </w:divBdr>
    </w:div>
    <w:div w:id="1870412527">
      <w:bodyDiv w:val="1"/>
      <w:marLeft w:val="0"/>
      <w:marRight w:val="0"/>
      <w:marTop w:val="0"/>
      <w:marBottom w:val="0"/>
      <w:divBdr>
        <w:top w:val="none" w:sz="0" w:space="0" w:color="auto"/>
        <w:left w:val="none" w:sz="0" w:space="0" w:color="auto"/>
        <w:bottom w:val="none" w:sz="0" w:space="0" w:color="auto"/>
        <w:right w:val="none" w:sz="0" w:space="0" w:color="auto"/>
      </w:divBdr>
    </w:div>
    <w:div w:id="1871527749">
      <w:bodyDiv w:val="1"/>
      <w:marLeft w:val="0"/>
      <w:marRight w:val="0"/>
      <w:marTop w:val="0"/>
      <w:marBottom w:val="0"/>
      <w:divBdr>
        <w:top w:val="none" w:sz="0" w:space="0" w:color="auto"/>
        <w:left w:val="none" w:sz="0" w:space="0" w:color="auto"/>
        <w:bottom w:val="none" w:sz="0" w:space="0" w:color="auto"/>
        <w:right w:val="none" w:sz="0" w:space="0" w:color="auto"/>
      </w:divBdr>
    </w:div>
    <w:div w:id="1875147004">
      <w:bodyDiv w:val="1"/>
      <w:marLeft w:val="0"/>
      <w:marRight w:val="0"/>
      <w:marTop w:val="0"/>
      <w:marBottom w:val="0"/>
      <w:divBdr>
        <w:top w:val="none" w:sz="0" w:space="0" w:color="auto"/>
        <w:left w:val="none" w:sz="0" w:space="0" w:color="auto"/>
        <w:bottom w:val="none" w:sz="0" w:space="0" w:color="auto"/>
        <w:right w:val="none" w:sz="0" w:space="0" w:color="auto"/>
      </w:divBdr>
    </w:div>
    <w:div w:id="1878081543">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 w:id="1880975223">
      <w:bodyDiv w:val="1"/>
      <w:marLeft w:val="0"/>
      <w:marRight w:val="0"/>
      <w:marTop w:val="0"/>
      <w:marBottom w:val="0"/>
      <w:divBdr>
        <w:top w:val="none" w:sz="0" w:space="0" w:color="auto"/>
        <w:left w:val="none" w:sz="0" w:space="0" w:color="auto"/>
        <w:bottom w:val="none" w:sz="0" w:space="0" w:color="auto"/>
        <w:right w:val="none" w:sz="0" w:space="0" w:color="auto"/>
      </w:divBdr>
    </w:div>
    <w:div w:id="1892112368">
      <w:bodyDiv w:val="1"/>
      <w:marLeft w:val="0"/>
      <w:marRight w:val="0"/>
      <w:marTop w:val="0"/>
      <w:marBottom w:val="0"/>
      <w:divBdr>
        <w:top w:val="none" w:sz="0" w:space="0" w:color="auto"/>
        <w:left w:val="none" w:sz="0" w:space="0" w:color="auto"/>
        <w:bottom w:val="none" w:sz="0" w:space="0" w:color="auto"/>
        <w:right w:val="none" w:sz="0" w:space="0" w:color="auto"/>
      </w:divBdr>
    </w:div>
    <w:div w:id="1895116627">
      <w:bodyDiv w:val="1"/>
      <w:marLeft w:val="0"/>
      <w:marRight w:val="0"/>
      <w:marTop w:val="0"/>
      <w:marBottom w:val="0"/>
      <w:divBdr>
        <w:top w:val="none" w:sz="0" w:space="0" w:color="auto"/>
        <w:left w:val="none" w:sz="0" w:space="0" w:color="auto"/>
        <w:bottom w:val="none" w:sz="0" w:space="0" w:color="auto"/>
        <w:right w:val="none" w:sz="0" w:space="0" w:color="auto"/>
      </w:divBdr>
    </w:div>
    <w:div w:id="1900705688">
      <w:bodyDiv w:val="1"/>
      <w:marLeft w:val="0"/>
      <w:marRight w:val="0"/>
      <w:marTop w:val="0"/>
      <w:marBottom w:val="0"/>
      <w:divBdr>
        <w:top w:val="none" w:sz="0" w:space="0" w:color="auto"/>
        <w:left w:val="none" w:sz="0" w:space="0" w:color="auto"/>
        <w:bottom w:val="none" w:sz="0" w:space="0" w:color="auto"/>
        <w:right w:val="none" w:sz="0" w:space="0" w:color="auto"/>
      </w:divBdr>
    </w:div>
    <w:div w:id="1902712670">
      <w:bodyDiv w:val="1"/>
      <w:marLeft w:val="0"/>
      <w:marRight w:val="0"/>
      <w:marTop w:val="0"/>
      <w:marBottom w:val="0"/>
      <w:divBdr>
        <w:top w:val="none" w:sz="0" w:space="0" w:color="auto"/>
        <w:left w:val="none" w:sz="0" w:space="0" w:color="auto"/>
        <w:bottom w:val="none" w:sz="0" w:space="0" w:color="auto"/>
        <w:right w:val="none" w:sz="0" w:space="0" w:color="auto"/>
      </w:divBdr>
    </w:div>
    <w:div w:id="1903904642">
      <w:bodyDiv w:val="1"/>
      <w:marLeft w:val="0"/>
      <w:marRight w:val="0"/>
      <w:marTop w:val="0"/>
      <w:marBottom w:val="0"/>
      <w:divBdr>
        <w:top w:val="none" w:sz="0" w:space="0" w:color="auto"/>
        <w:left w:val="none" w:sz="0" w:space="0" w:color="auto"/>
        <w:bottom w:val="none" w:sz="0" w:space="0" w:color="auto"/>
        <w:right w:val="none" w:sz="0" w:space="0" w:color="auto"/>
      </w:divBdr>
    </w:div>
    <w:div w:id="1905607368">
      <w:bodyDiv w:val="1"/>
      <w:marLeft w:val="0"/>
      <w:marRight w:val="0"/>
      <w:marTop w:val="0"/>
      <w:marBottom w:val="0"/>
      <w:divBdr>
        <w:top w:val="none" w:sz="0" w:space="0" w:color="auto"/>
        <w:left w:val="none" w:sz="0" w:space="0" w:color="auto"/>
        <w:bottom w:val="none" w:sz="0" w:space="0" w:color="auto"/>
        <w:right w:val="none" w:sz="0" w:space="0" w:color="auto"/>
      </w:divBdr>
    </w:div>
    <w:div w:id="1907912715">
      <w:bodyDiv w:val="1"/>
      <w:marLeft w:val="0"/>
      <w:marRight w:val="0"/>
      <w:marTop w:val="0"/>
      <w:marBottom w:val="0"/>
      <w:divBdr>
        <w:top w:val="none" w:sz="0" w:space="0" w:color="auto"/>
        <w:left w:val="none" w:sz="0" w:space="0" w:color="auto"/>
        <w:bottom w:val="none" w:sz="0" w:space="0" w:color="auto"/>
        <w:right w:val="none" w:sz="0" w:space="0" w:color="auto"/>
      </w:divBdr>
    </w:div>
    <w:div w:id="1919360854">
      <w:bodyDiv w:val="1"/>
      <w:marLeft w:val="0"/>
      <w:marRight w:val="0"/>
      <w:marTop w:val="0"/>
      <w:marBottom w:val="0"/>
      <w:divBdr>
        <w:top w:val="none" w:sz="0" w:space="0" w:color="auto"/>
        <w:left w:val="none" w:sz="0" w:space="0" w:color="auto"/>
        <w:bottom w:val="none" w:sz="0" w:space="0" w:color="auto"/>
        <w:right w:val="none" w:sz="0" w:space="0" w:color="auto"/>
      </w:divBdr>
    </w:div>
    <w:div w:id="1923754313">
      <w:bodyDiv w:val="1"/>
      <w:marLeft w:val="0"/>
      <w:marRight w:val="0"/>
      <w:marTop w:val="0"/>
      <w:marBottom w:val="0"/>
      <w:divBdr>
        <w:top w:val="none" w:sz="0" w:space="0" w:color="auto"/>
        <w:left w:val="none" w:sz="0" w:space="0" w:color="auto"/>
        <w:bottom w:val="none" w:sz="0" w:space="0" w:color="auto"/>
        <w:right w:val="none" w:sz="0" w:space="0" w:color="auto"/>
      </w:divBdr>
    </w:div>
    <w:div w:id="1924558645">
      <w:bodyDiv w:val="1"/>
      <w:marLeft w:val="0"/>
      <w:marRight w:val="0"/>
      <w:marTop w:val="0"/>
      <w:marBottom w:val="0"/>
      <w:divBdr>
        <w:top w:val="none" w:sz="0" w:space="0" w:color="auto"/>
        <w:left w:val="none" w:sz="0" w:space="0" w:color="auto"/>
        <w:bottom w:val="none" w:sz="0" w:space="0" w:color="auto"/>
        <w:right w:val="none" w:sz="0" w:space="0" w:color="auto"/>
      </w:divBdr>
    </w:div>
    <w:div w:id="1933272379">
      <w:bodyDiv w:val="1"/>
      <w:marLeft w:val="0"/>
      <w:marRight w:val="0"/>
      <w:marTop w:val="0"/>
      <w:marBottom w:val="0"/>
      <w:divBdr>
        <w:top w:val="none" w:sz="0" w:space="0" w:color="auto"/>
        <w:left w:val="none" w:sz="0" w:space="0" w:color="auto"/>
        <w:bottom w:val="none" w:sz="0" w:space="0" w:color="auto"/>
        <w:right w:val="none" w:sz="0" w:space="0" w:color="auto"/>
      </w:divBdr>
    </w:div>
    <w:div w:id="1933273680">
      <w:bodyDiv w:val="1"/>
      <w:marLeft w:val="0"/>
      <w:marRight w:val="0"/>
      <w:marTop w:val="0"/>
      <w:marBottom w:val="0"/>
      <w:divBdr>
        <w:top w:val="none" w:sz="0" w:space="0" w:color="auto"/>
        <w:left w:val="none" w:sz="0" w:space="0" w:color="auto"/>
        <w:bottom w:val="none" w:sz="0" w:space="0" w:color="auto"/>
        <w:right w:val="none" w:sz="0" w:space="0" w:color="auto"/>
      </w:divBdr>
    </w:div>
    <w:div w:id="1935284410">
      <w:bodyDiv w:val="1"/>
      <w:marLeft w:val="0"/>
      <w:marRight w:val="0"/>
      <w:marTop w:val="0"/>
      <w:marBottom w:val="0"/>
      <w:divBdr>
        <w:top w:val="none" w:sz="0" w:space="0" w:color="auto"/>
        <w:left w:val="none" w:sz="0" w:space="0" w:color="auto"/>
        <w:bottom w:val="none" w:sz="0" w:space="0" w:color="auto"/>
        <w:right w:val="none" w:sz="0" w:space="0" w:color="auto"/>
      </w:divBdr>
    </w:div>
    <w:div w:id="1942033112">
      <w:bodyDiv w:val="1"/>
      <w:marLeft w:val="0"/>
      <w:marRight w:val="0"/>
      <w:marTop w:val="0"/>
      <w:marBottom w:val="0"/>
      <w:divBdr>
        <w:top w:val="none" w:sz="0" w:space="0" w:color="auto"/>
        <w:left w:val="none" w:sz="0" w:space="0" w:color="auto"/>
        <w:bottom w:val="none" w:sz="0" w:space="0" w:color="auto"/>
        <w:right w:val="none" w:sz="0" w:space="0" w:color="auto"/>
      </w:divBdr>
    </w:div>
    <w:div w:id="1943107606">
      <w:bodyDiv w:val="1"/>
      <w:marLeft w:val="0"/>
      <w:marRight w:val="0"/>
      <w:marTop w:val="0"/>
      <w:marBottom w:val="0"/>
      <w:divBdr>
        <w:top w:val="none" w:sz="0" w:space="0" w:color="auto"/>
        <w:left w:val="none" w:sz="0" w:space="0" w:color="auto"/>
        <w:bottom w:val="none" w:sz="0" w:space="0" w:color="auto"/>
        <w:right w:val="none" w:sz="0" w:space="0" w:color="auto"/>
      </w:divBdr>
    </w:div>
    <w:div w:id="1946958728">
      <w:bodyDiv w:val="1"/>
      <w:marLeft w:val="0"/>
      <w:marRight w:val="0"/>
      <w:marTop w:val="0"/>
      <w:marBottom w:val="0"/>
      <w:divBdr>
        <w:top w:val="none" w:sz="0" w:space="0" w:color="auto"/>
        <w:left w:val="none" w:sz="0" w:space="0" w:color="auto"/>
        <w:bottom w:val="none" w:sz="0" w:space="0" w:color="auto"/>
        <w:right w:val="none" w:sz="0" w:space="0" w:color="auto"/>
      </w:divBdr>
    </w:div>
    <w:div w:id="1955483301">
      <w:bodyDiv w:val="1"/>
      <w:marLeft w:val="0"/>
      <w:marRight w:val="0"/>
      <w:marTop w:val="0"/>
      <w:marBottom w:val="0"/>
      <w:divBdr>
        <w:top w:val="none" w:sz="0" w:space="0" w:color="auto"/>
        <w:left w:val="none" w:sz="0" w:space="0" w:color="auto"/>
        <w:bottom w:val="none" w:sz="0" w:space="0" w:color="auto"/>
        <w:right w:val="none" w:sz="0" w:space="0" w:color="auto"/>
      </w:divBdr>
    </w:div>
    <w:div w:id="1965767850">
      <w:bodyDiv w:val="1"/>
      <w:marLeft w:val="0"/>
      <w:marRight w:val="0"/>
      <w:marTop w:val="0"/>
      <w:marBottom w:val="0"/>
      <w:divBdr>
        <w:top w:val="none" w:sz="0" w:space="0" w:color="auto"/>
        <w:left w:val="none" w:sz="0" w:space="0" w:color="auto"/>
        <w:bottom w:val="none" w:sz="0" w:space="0" w:color="auto"/>
        <w:right w:val="none" w:sz="0" w:space="0" w:color="auto"/>
      </w:divBdr>
    </w:div>
    <w:div w:id="1966042176">
      <w:bodyDiv w:val="1"/>
      <w:marLeft w:val="0"/>
      <w:marRight w:val="0"/>
      <w:marTop w:val="0"/>
      <w:marBottom w:val="0"/>
      <w:divBdr>
        <w:top w:val="none" w:sz="0" w:space="0" w:color="auto"/>
        <w:left w:val="none" w:sz="0" w:space="0" w:color="auto"/>
        <w:bottom w:val="none" w:sz="0" w:space="0" w:color="auto"/>
        <w:right w:val="none" w:sz="0" w:space="0" w:color="auto"/>
      </w:divBdr>
    </w:div>
    <w:div w:id="1967275462">
      <w:bodyDiv w:val="1"/>
      <w:marLeft w:val="0"/>
      <w:marRight w:val="0"/>
      <w:marTop w:val="0"/>
      <w:marBottom w:val="0"/>
      <w:divBdr>
        <w:top w:val="none" w:sz="0" w:space="0" w:color="auto"/>
        <w:left w:val="none" w:sz="0" w:space="0" w:color="auto"/>
        <w:bottom w:val="none" w:sz="0" w:space="0" w:color="auto"/>
        <w:right w:val="none" w:sz="0" w:space="0" w:color="auto"/>
      </w:divBdr>
    </w:div>
    <w:div w:id="1976251500">
      <w:bodyDiv w:val="1"/>
      <w:marLeft w:val="0"/>
      <w:marRight w:val="0"/>
      <w:marTop w:val="0"/>
      <w:marBottom w:val="0"/>
      <w:divBdr>
        <w:top w:val="none" w:sz="0" w:space="0" w:color="auto"/>
        <w:left w:val="none" w:sz="0" w:space="0" w:color="auto"/>
        <w:bottom w:val="none" w:sz="0" w:space="0" w:color="auto"/>
        <w:right w:val="none" w:sz="0" w:space="0" w:color="auto"/>
      </w:divBdr>
    </w:div>
    <w:div w:id="1981382444">
      <w:bodyDiv w:val="1"/>
      <w:marLeft w:val="0"/>
      <w:marRight w:val="0"/>
      <w:marTop w:val="0"/>
      <w:marBottom w:val="0"/>
      <w:divBdr>
        <w:top w:val="none" w:sz="0" w:space="0" w:color="auto"/>
        <w:left w:val="none" w:sz="0" w:space="0" w:color="auto"/>
        <w:bottom w:val="none" w:sz="0" w:space="0" w:color="auto"/>
        <w:right w:val="none" w:sz="0" w:space="0" w:color="auto"/>
      </w:divBdr>
    </w:div>
    <w:div w:id="1993555705">
      <w:bodyDiv w:val="1"/>
      <w:marLeft w:val="0"/>
      <w:marRight w:val="0"/>
      <w:marTop w:val="0"/>
      <w:marBottom w:val="0"/>
      <w:divBdr>
        <w:top w:val="none" w:sz="0" w:space="0" w:color="auto"/>
        <w:left w:val="none" w:sz="0" w:space="0" w:color="auto"/>
        <w:bottom w:val="none" w:sz="0" w:space="0" w:color="auto"/>
        <w:right w:val="none" w:sz="0" w:space="0" w:color="auto"/>
      </w:divBdr>
    </w:div>
    <w:div w:id="1993564572">
      <w:bodyDiv w:val="1"/>
      <w:marLeft w:val="0"/>
      <w:marRight w:val="0"/>
      <w:marTop w:val="0"/>
      <w:marBottom w:val="0"/>
      <w:divBdr>
        <w:top w:val="none" w:sz="0" w:space="0" w:color="auto"/>
        <w:left w:val="none" w:sz="0" w:space="0" w:color="auto"/>
        <w:bottom w:val="none" w:sz="0" w:space="0" w:color="auto"/>
        <w:right w:val="none" w:sz="0" w:space="0" w:color="auto"/>
      </w:divBdr>
    </w:div>
    <w:div w:id="2010910679">
      <w:bodyDiv w:val="1"/>
      <w:marLeft w:val="0"/>
      <w:marRight w:val="0"/>
      <w:marTop w:val="0"/>
      <w:marBottom w:val="0"/>
      <w:divBdr>
        <w:top w:val="none" w:sz="0" w:space="0" w:color="auto"/>
        <w:left w:val="none" w:sz="0" w:space="0" w:color="auto"/>
        <w:bottom w:val="none" w:sz="0" w:space="0" w:color="auto"/>
        <w:right w:val="none" w:sz="0" w:space="0" w:color="auto"/>
      </w:divBdr>
    </w:div>
    <w:div w:id="2013024954">
      <w:bodyDiv w:val="1"/>
      <w:marLeft w:val="0"/>
      <w:marRight w:val="0"/>
      <w:marTop w:val="0"/>
      <w:marBottom w:val="0"/>
      <w:divBdr>
        <w:top w:val="none" w:sz="0" w:space="0" w:color="auto"/>
        <w:left w:val="none" w:sz="0" w:space="0" w:color="auto"/>
        <w:bottom w:val="none" w:sz="0" w:space="0" w:color="auto"/>
        <w:right w:val="none" w:sz="0" w:space="0" w:color="auto"/>
      </w:divBdr>
    </w:div>
    <w:div w:id="2024937730">
      <w:bodyDiv w:val="1"/>
      <w:marLeft w:val="0"/>
      <w:marRight w:val="0"/>
      <w:marTop w:val="0"/>
      <w:marBottom w:val="0"/>
      <w:divBdr>
        <w:top w:val="none" w:sz="0" w:space="0" w:color="auto"/>
        <w:left w:val="none" w:sz="0" w:space="0" w:color="auto"/>
        <w:bottom w:val="none" w:sz="0" w:space="0" w:color="auto"/>
        <w:right w:val="none" w:sz="0" w:space="0" w:color="auto"/>
      </w:divBdr>
    </w:div>
    <w:div w:id="2027441534">
      <w:bodyDiv w:val="1"/>
      <w:marLeft w:val="0"/>
      <w:marRight w:val="0"/>
      <w:marTop w:val="0"/>
      <w:marBottom w:val="0"/>
      <w:divBdr>
        <w:top w:val="none" w:sz="0" w:space="0" w:color="auto"/>
        <w:left w:val="none" w:sz="0" w:space="0" w:color="auto"/>
        <w:bottom w:val="none" w:sz="0" w:space="0" w:color="auto"/>
        <w:right w:val="none" w:sz="0" w:space="0" w:color="auto"/>
      </w:divBdr>
    </w:div>
    <w:div w:id="2030444545">
      <w:bodyDiv w:val="1"/>
      <w:marLeft w:val="0"/>
      <w:marRight w:val="0"/>
      <w:marTop w:val="0"/>
      <w:marBottom w:val="0"/>
      <w:divBdr>
        <w:top w:val="none" w:sz="0" w:space="0" w:color="auto"/>
        <w:left w:val="none" w:sz="0" w:space="0" w:color="auto"/>
        <w:bottom w:val="none" w:sz="0" w:space="0" w:color="auto"/>
        <w:right w:val="none" w:sz="0" w:space="0" w:color="auto"/>
      </w:divBdr>
    </w:div>
    <w:div w:id="2034106435">
      <w:bodyDiv w:val="1"/>
      <w:marLeft w:val="0"/>
      <w:marRight w:val="0"/>
      <w:marTop w:val="0"/>
      <w:marBottom w:val="0"/>
      <w:divBdr>
        <w:top w:val="none" w:sz="0" w:space="0" w:color="auto"/>
        <w:left w:val="none" w:sz="0" w:space="0" w:color="auto"/>
        <w:bottom w:val="none" w:sz="0" w:space="0" w:color="auto"/>
        <w:right w:val="none" w:sz="0" w:space="0" w:color="auto"/>
      </w:divBdr>
    </w:div>
    <w:div w:id="2052336581">
      <w:bodyDiv w:val="1"/>
      <w:marLeft w:val="0"/>
      <w:marRight w:val="0"/>
      <w:marTop w:val="0"/>
      <w:marBottom w:val="0"/>
      <w:divBdr>
        <w:top w:val="none" w:sz="0" w:space="0" w:color="auto"/>
        <w:left w:val="none" w:sz="0" w:space="0" w:color="auto"/>
        <w:bottom w:val="none" w:sz="0" w:space="0" w:color="auto"/>
        <w:right w:val="none" w:sz="0" w:space="0" w:color="auto"/>
      </w:divBdr>
    </w:div>
    <w:div w:id="2054959582">
      <w:bodyDiv w:val="1"/>
      <w:marLeft w:val="0"/>
      <w:marRight w:val="0"/>
      <w:marTop w:val="0"/>
      <w:marBottom w:val="0"/>
      <w:divBdr>
        <w:top w:val="none" w:sz="0" w:space="0" w:color="auto"/>
        <w:left w:val="none" w:sz="0" w:space="0" w:color="auto"/>
        <w:bottom w:val="none" w:sz="0" w:space="0" w:color="auto"/>
        <w:right w:val="none" w:sz="0" w:space="0" w:color="auto"/>
      </w:divBdr>
    </w:div>
    <w:div w:id="2059891050">
      <w:bodyDiv w:val="1"/>
      <w:marLeft w:val="0"/>
      <w:marRight w:val="0"/>
      <w:marTop w:val="0"/>
      <w:marBottom w:val="0"/>
      <w:divBdr>
        <w:top w:val="none" w:sz="0" w:space="0" w:color="auto"/>
        <w:left w:val="none" w:sz="0" w:space="0" w:color="auto"/>
        <w:bottom w:val="none" w:sz="0" w:space="0" w:color="auto"/>
        <w:right w:val="none" w:sz="0" w:space="0" w:color="auto"/>
      </w:divBdr>
    </w:div>
    <w:div w:id="2063864707">
      <w:bodyDiv w:val="1"/>
      <w:marLeft w:val="0"/>
      <w:marRight w:val="0"/>
      <w:marTop w:val="0"/>
      <w:marBottom w:val="0"/>
      <w:divBdr>
        <w:top w:val="none" w:sz="0" w:space="0" w:color="auto"/>
        <w:left w:val="none" w:sz="0" w:space="0" w:color="auto"/>
        <w:bottom w:val="none" w:sz="0" w:space="0" w:color="auto"/>
        <w:right w:val="none" w:sz="0" w:space="0" w:color="auto"/>
      </w:divBdr>
    </w:div>
    <w:div w:id="2065136437">
      <w:bodyDiv w:val="1"/>
      <w:marLeft w:val="0"/>
      <w:marRight w:val="0"/>
      <w:marTop w:val="0"/>
      <w:marBottom w:val="0"/>
      <w:divBdr>
        <w:top w:val="none" w:sz="0" w:space="0" w:color="auto"/>
        <w:left w:val="none" w:sz="0" w:space="0" w:color="auto"/>
        <w:bottom w:val="none" w:sz="0" w:space="0" w:color="auto"/>
        <w:right w:val="none" w:sz="0" w:space="0" w:color="auto"/>
      </w:divBdr>
    </w:div>
    <w:div w:id="2068257475">
      <w:bodyDiv w:val="1"/>
      <w:marLeft w:val="0"/>
      <w:marRight w:val="0"/>
      <w:marTop w:val="0"/>
      <w:marBottom w:val="0"/>
      <w:divBdr>
        <w:top w:val="none" w:sz="0" w:space="0" w:color="auto"/>
        <w:left w:val="none" w:sz="0" w:space="0" w:color="auto"/>
        <w:bottom w:val="none" w:sz="0" w:space="0" w:color="auto"/>
        <w:right w:val="none" w:sz="0" w:space="0" w:color="auto"/>
      </w:divBdr>
    </w:div>
    <w:div w:id="2069718516">
      <w:bodyDiv w:val="1"/>
      <w:marLeft w:val="0"/>
      <w:marRight w:val="0"/>
      <w:marTop w:val="0"/>
      <w:marBottom w:val="0"/>
      <w:divBdr>
        <w:top w:val="none" w:sz="0" w:space="0" w:color="auto"/>
        <w:left w:val="none" w:sz="0" w:space="0" w:color="auto"/>
        <w:bottom w:val="none" w:sz="0" w:space="0" w:color="auto"/>
        <w:right w:val="none" w:sz="0" w:space="0" w:color="auto"/>
      </w:divBdr>
    </w:div>
    <w:div w:id="2073696788">
      <w:bodyDiv w:val="1"/>
      <w:marLeft w:val="0"/>
      <w:marRight w:val="0"/>
      <w:marTop w:val="0"/>
      <w:marBottom w:val="0"/>
      <w:divBdr>
        <w:top w:val="none" w:sz="0" w:space="0" w:color="auto"/>
        <w:left w:val="none" w:sz="0" w:space="0" w:color="auto"/>
        <w:bottom w:val="none" w:sz="0" w:space="0" w:color="auto"/>
        <w:right w:val="none" w:sz="0" w:space="0" w:color="auto"/>
      </w:divBdr>
    </w:div>
    <w:div w:id="2093547768">
      <w:bodyDiv w:val="1"/>
      <w:marLeft w:val="0"/>
      <w:marRight w:val="0"/>
      <w:marTop w:val="0"/>
      <w:marBottom w:val="0"/>
      <w:divBdr>
        <w:top w:val="none" w:sz="0" w:space="0" w:color="auto"/>
        <w:left w:val="none" w:sz="0" w:space="0" w:color="auto"/>
        <w:bottom w:val="none" w:sz="0" w:space="0" w:color="auto"/>
        <w:right w:val="none" w:sz="0" w:space="0" w:color="auto"/>
      </w:divBdr>
    </w:div>
    <w:div w:id="2102990487">
      <w:bodyDiv w:val="1"/>
      <w:marLeft w:val="0"/>
      <w:marRight w:val="0"/>
      <w:marTop w:val="0"/>
      <w:marBottom w:val="0"/>
      <w:divBdr>
        <w:top w:val="none" w:sz="0" w:space="0" w:color="auto"/>
        <w:left w:val="none" w:sz="0" w:space="0" w:color="auto"/>
        <w:bottom w:val="none" w:sz="0" w:space="0" w:color="auto"/>
        <w:right w:val="none" w:sz="0" w:space="0" w:color="auto"/>
      </w:divBdr>
    </w:div>
    <w:div w:id="21117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8DDE-F770-46DE-B8FC-BC5E9B6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22</Pages>
  <Words>8968</Words>
  <Characters>51118</Characters>
  <Application>Microsoft Office Word</Application>
  <DocSecurity>0</DocSecurity>
  <Lines>425</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Beljan</dc:creator>
  <cp:lastModifiedBy>MKasunic@zupanija.local</cp:lastModifiedBy>
  <cp:revision>697</cp:revision>
  <cp:lastPrinted>2026-04-03T08:21:00Z</cp:lastPrinted>
  <dcterms:created xsi:type="dcterms:W3CDTF">2025-11-12T11:51:00Z</dcterms:created>
  <dcterms:modified xsi:type="dcterms:W3CDTF">2026-04-10T11:23:00Z</dcterms:modified>
</cp:coreProperties>
</file>